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82" w:type="dxa"/>
        <w:tblLook w:val="04A0" w:firstRow="1" w:lastRow="0" w:firstColumn="1" w:lastColumn="0" w:noHBand="0" w:noVBand="1"/>
      </w:tblPr>
      <w:tblGrid>
        <w:gridCol w:w="10282"/>
      </w:tblGrid>
      <w:tr w:rsidR="007B5ED4" w:rsidRPr="007B5ED4" w14:paraId="362CE863" w14:textId="77777777" w:rsidTr="007B5ED4">
        <w:trPr>
          <w:trHeight w:val="360"/>
        </w:trPr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D6A9" w14:textId="77777777" w:rsidR="007B5ED4" w:rsidRPr="007B5ED4" w:rsidRDefault="007B5ED4" w:rsidP="007B5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B5ED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Subtype-specific alterations in the serological autoantibody profile of open-angle glaucoma patients</w:t>
            </w:r>
          </w:p>
        </w:tc>
      </w:tr>
      <w:tr w:rsidR="007B5ED4" w:rsidRPr="000E43C2" w14:paraId="5814D323" w14:textId="77777777" w:rsidTr="007B5ED4">
        <w:trPr>
          <w:trHeight w:val="315"/>
        </w:trPr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F361" w14:textId="77777777" w:rsidR="007B5ED4" w:rsidRPr="007B5ED4" w:rsidRDefault="007B5ED4" w:rsidP="007B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7B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  <w:t>Vanessa M. Beutgen, Norbert Pfeiffer, Franz H. Grus</w:t>
            </w:r>
          </w:p>
        </w:tc>
      </w:tr>
    </w:tbl>
    <w:p w14:paraId="31F4CC25" w14:textId="77777777" w:rsidR="007B5ED4" w:rsidRDefault="007B5ED4" w:rsidP="007B5ED4">
      <w:pPr>
        <w:pStyle w:val="Untertitel"/>
        <w:rPr>
          <w:lang w:val="de-DE"/>
        </w:rPr>
      </w:pPr>
    </w:p>
    <w:p w14:paraId="17486689" w14:textId="77777777" w:rsidR="00672E79" w:rsidRPr="00F44600" w:rsidRDefault="007B5ED4" w:rsidP="007B5ED4">
      <w:pPr>
        <w:pStyle w:val="Untertitel"/>
      </w:pPr>
      <w:r w:rsidRPr="00F44600">
        <w:t>Supplementary Data</w:t>
      </w:r>
    </w:p>
    <w:p w14:paraId="4F9246FF" w14:textId="77777777" w:rsidR="009E3D82" w:rsidRDefault="00724B6E" w:rsidP="00724B6E">
      <w:pPr>
        <w:rPr>
          <w:lang w:val="en-US"/>
        </w:rPr>
      </w:pPr>
      <w:r w:rsidRPr="00DA5430">
        <w:rPr>
          <w:b/>
          <w:bCs/>
          <w:lang w:val="en-US"/>
        </w:rPr>
        <w:t>S1 Supplementary file 1:</w:t>
      </w:r>
      <w:r w:rsidRPr="00724B6E">
        <w:rPr>
          <w:lang w:val="en-US"/>
        </w:rPr>
        <w:t xml:space="preserve"> </w:t>
      </w:r>
      <w:r w:rsidR="005A2DCF" w:rsidRPr="005A2DCF">
        <w:rPr>
          <w:lang w:val="en-US"/>
        </w:rPr>
        <w:t>Recombinant and purified proteins on antigen microarray.</w:t>
      </w:r>
    </w:p>
    <w:p w14:paraId="39BA8B70" w14:textId="77777777" w:rsidR="00F44600" w:rsidRDefault="00F44600" w:rsidP="00724B6E">
      <w:pPr>
        <w:rPr>
          <w:lang w:val="en-US"/>
        </w:rPr>
      </w:pPr>
    </w:p>
    <w:p w14:paraId="4484299E" w14:textId="1C92880C" w:rsidR="000A6F4F" w:rsidRPr="000A6F4F" w:rsidRDefault="000A6F4F" w:rsidP="000A6F4F">
      <w:pPr>
        <w:pStyle w:val="Beschriftung"/>
        <w:keepNext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0A6F4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S</w:t>
      </w:r>
      <w:r w:rsidR="000E43C2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1 - </w:t>
      </w:r>
      <w:r w:rsidRPr="000A6F4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begin"/>
      </w:r>
      <w:r w:rsidRPr="000A6F4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instrText xml:space="preserve"> SEQ Table \* ARABIC </w:instrText>
      </w:r>
      <w:r w:rsidRPr="000A6F4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separate"/>
      </w:r>
      <w:r w:rsidRPr="000A6F4F">
        <w:rPr>
          <w:rFonts w:ascii="Times New Roman" w:hAnsi="Times New Roman" w:cs="Times New Roman"/>
          <w:b/>
          <w:i w:val="0"/>
          <w:noProof/>
          <w:color w:val="000000" w:themeColor="text1"/>
          <w:sz w:val="24"/>
          <w:szCs w:val="24"/>
        </w:rPr>
        <w:t>1</w:t>
      </w:r>
      <w:r w:rsidRPr="000A6F4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end"/>
      </w:r>
      <w:r w:rsidRPr="000A6F4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List of analysed antigens.</w:t>
      </w:r>
    </w:p>
    <w:tbl>
      <w:tblPr>
        <w:tblStyle w:val="EinfacheTabelle5"/>
        <w:tblW w:w="9209" w:type="dxa"/>
        <w:tblLook w:val="04A0" w:firstRow="1" w:lastRow="0" w:firstColumn="1" w:lastColumn="0" w:noHBand="0" w:noVBand="1"/>
      </w:tblPr>
      <w:tblGrid>
        <w:gridCol w:w="848"/>
        <w:gridCol w:w="1414"/>
        <w:gridCol w:w="3829"/>
        <w:gridCol w:w="3118"/>
      </w:tblGrid>
      <w:tr w:rsidR="00F44600" w14:paraId="70345CE1" w14:textId="77777777" w:rsidTr="00DE4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8" w:type="dxa"/>
          </w:tcPr>
          <w:p w14:paraId="1D3D7BC0" w14:textId="77777777" w:rsidR="00F44600" w:rsidRPr="00F46984" w:rsidRDefault="00F44600" w:rsidP="00DE4998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F46984">
              <w:rPr>
                <w:rFonts w:cs="Times New Roman"/>
                <w:b/>
                <w:szCs w:val="24"/>
              </w:rPr>
              <w:t>#</w:t>
            </w:r>
          </w:p>
        </w:tc>
        <w:tc>
          <w:tcPr>
            <w:tcW w:w="1414" w:type="dxa"/>
          </w:tcPr>
          <w:p w14:paraId="5AC1370F" w14:textId="77777777" w:rsidR="00F44600" w:rsidRPr="00F46984" w:rsidRDefault="00F44600" w:rsidP="00DE499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F46984">
              <w:rPr>
                <w:rFonts w:cs="Times New Roman"/>
                <w:b/>
                <w:szCs w:val="24"/>
              </w:rPr>
              <w:t>Gene name</w:t>
            </w:r>
          </w:p>
        </w:tc>
        <w:tc>
          <w:tcPr>
            <w:tcW w:w="3829" w:type="dxa"/>
          </w:tcPr>
          <w:p w14:paraId="416A3123" w14:textId="77777777" w:rsidR="00F44600" w:rsidRPr="00F46984" w:rsidRDefault="00F44600" w:rsidP="00DE499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F46984">
              <w:rPr>
                <w:rFonts w:cs="Times New Roman"/>
                <w:b/>
                <w:szCs w:val="24"/>
              </w:rPr>
              <w:t>Protein name</w:t>
            </w:r>
          </w:p>
        </w:tc>
        <w:tc>
          <w:tcPr>
            <w:tcW w:w="3118" w:type="dxa"/>
          </w:tcPr>
          <w:p w14:paraId="21EBDAC4" w14:textId="77777777" w:rsidR="00F44600" w:rsidRPr="00F46984" w:rsidRDefault="00F44600" w:rsidP="00F4460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F46984">
              <w:rPr>
                <w:rFonts w:cs="Times New Roman"/>
                <w:b/>
                <w:szCs w:val="24"/>
              </w:rPr>
              <w:t xml:space="preserve">Supplier </w:t>
            </w:r>
          </w:p>
        </w:tc>
      </w:tr>
      <w:tr w:rsidR="00F44600" w14:paraId="58C60D13" w14:textId="77777777" w:rsidTr="00DE4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23DC0F1D" w14:textId="77777777" w:rsidR="00F44600" w:rsidRDefault="00F44600" w:rsidP="00DE4998">
            <w:pPr>
              <w:spacing w:line="36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414" w:type="dxa"/>
          </w:tcPr>
          <w:p w14:paraId="4C3C8A40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ACTA1</w:t>
            </w:r>
          </w:p>
        </w:tc>
        <w:tc>
          <w:tcPr>
            <w:tcW w:w="3829" w:type="dxa"/>
          </w:tcPr>
          <w:p w14:paraId="4990945D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Actin</w:t>
            </w:r>
            <w:r>
              <w:t>, bovine</w:t>
            </w:r>
          </w:p>
        </w:tc>
        <w:tc>
          <w:tcPr>
            <w:tcW w:w="3118" w:type="dxa"/>
          </w:tcPr>
          <w:p w14:paraId="4A9888D4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t>Sigma-Aldrich</w:t>
            </w:r>
          </w:p>
        </w:tc>
      </w:tr>
      <w:tr w:rsidR="00F44600" w14:paraId="36BAD2FC" w14:textId="77777777" w:rsidTr="00DE4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40F0667F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14:paraId="6198F2BF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ACTN1</w:t>
            </w:r>
          </w:p>
        </w:tc>
        <w:tc>
          <w:tcPr>
            <w:tcW w:w="3829" w:type="dxa"/>
          </w:tcPr>
          <w:p w14:paraId="43A576B5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Alpha-actinin-1</w:t>
            </w:r>
          </w:p>
        </w:tc>
        <w:tc>
          <w:tcPr>
            <w:tcW w:w="3118" w:type="dxa"/>
          </w:tcPr>
          <w:p w14:paraId="3DC7D81E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>
              <w:t>abnova</w:t>
            </w:r>
            <w:proofErr w:type="spellEnd"/>
          </w:p>
        </w:tc>
      </w:tr>
      <w:tr w:rsidR="00F44600" w14:paraId="130BD72C" w14:textId="77777777" w:rsidTr="00DE4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383CF074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4" w:type="dxa"/>
          </w:tcPr>
          <w:p w14:paraId="14E162FE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ADRB2</w:t>
            </w:r>
          </w:p>
        </w:tc>
        <w:tc>
          <w:tcPr>
            <w:tcW w:w="3829" w:type="dxa"/>
          </w:tcPr>
          <w:p w14:paraId="259F5D60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β</w:t>
            </w:r>
            <w:r w:rsidRPr="00187265">
              <w:t>-2 adrenergic receptor</w:t>
            </w:r>
          </w:p>
        </w:tc>
        <w:tc>
          <w:tcPr>
            <w:tcW w:w="3118" w:type="dxa"/>
          </w:tcPr>
          <w:p w14:paraId="6DCE0111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t>Sigma-Aldrich</w:t>
            </w:r>
          </w:p>
        </w:tc>
      </w:tr>
      <w:tr w:rsidR="00F44600" w14:paraId="46A59D69" w14:textId="77777777" w:rsidTr="00DE4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484A7F56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4" w:type="dxa"/>
          </w:tcPr>
          <w:p w14:paraId="6D03E39A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ANP32B</w:t>
            </w:r>
          </w:p>
        </w:tc>
        <w:tc>
          <w:tcPr>
            <w:tcW w:w="3829" w:type="dxa"/>
          </w:tcPr>
          <w:p w14:paraId="493F7139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Acidic leucine-rich nuclear phosphoprotein 32 family member B</w:t>
            </w:r>
          </w:p>
        </w:tc>
        <w:tc>
          <w:tcPr>
            <w:tcW w:w="3118" w:type="dxa"/>
          </w:tcPr>
          <w:p w14:paraId="21E76F4D" w14:textId="77777777" w:rsidR="00F44600" w:rsidRDefault="00F44600" w:rsidP="00F446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>
              <w:t>abnova</w:t>
            </w:r>
            <w:proofErr w:type="spellEnd"/>
          </w:p>
        </w:tc>
      </w:tr>
      <w:tr w:rsidR="00F44600" w14:paraId="28FC5A49" w14:textId="77777777" w:rsidTr="00DE4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5A94A713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4" w:type="dxa"/>
          </w:tcPr>
          <w:p w14:paraId="13DA6D41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ATP5A1</w:t>
            </w:r>
          </w:p>
        </w:tc>
        <w:tc>
          <w:tcPr>
            <w:tcW w:w="3829" w:type="dxa"/>
          </w:tcPr>
          <w:p w14:paraId="3D9E18ED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ATP synthase subunit alpha, mitochondrial</w:t>
            </w:r>
          </w:p>
        </w:tc>
        <w:tc>
          <w:tcPr>
            <w:tcW w:w="3118" w:type="dxa"/>
          </w:tcPr>
          <w:p w14:paraId="752F0C6B" w14:textId="77777777" w:rsidR="00F44600" w:rsidRDefault="00F44600" w:rsidP="00F4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 xml:space="preserve">Aviva systems biology </w:t>
            </w:r>
          </w:p>
        </w:tc>
      </w:tr>
      <w:tr w:rsidR="00F44600" w14:paraId="58D18437" w14:textId="77777777" w:rsidTr="00DE4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74206E45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4" w:type="dxa"/>
          </w:tcPr>
          <w:p w14:paraId="1B333F69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C1QBP</w:t>
            </w:r>
          </w:p>
        </w:tc>
        <w:tc>
          <w:tcPr>
            <w:tcW w:w="3829" w:type="dxa"/>
          </w:tcPr>
          <w:p w14:paraId="181459D1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Complement component 1 Q subcomponent-binding protein, mitochondrial</w:t>
            </w:r>
          </w:p>
        </w:tc>
        <w:tc>
          <w:tcPr>
            <w:tcW w:w="3118" w:type="dxa"/>
          </w:tcPr>
          <w:p w14:paraId="5FC66304" w14:textId="77777777" w:rsidR="00F44600" w:rsidRDefault="00F44600" w:rsidP="00F446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187265">
              <w:t>abnova</w:t>
            </w:r>
            <w:proofErr w:type="spellEnd"/>
            <w:r w:rsidRPr="00187265">
              <w:t xml:space="preserve"> </w:t>
            </w:r>
          </w:p>
        </w:tc>
      </w:tr>
      <w:tr w:rsidR="00F44600" w14:paraId="73C427D3" w14:textId="77777777" w:rsidTr="00DE4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78CA242B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4" w:type="dxa"/>
          </w:tcPr>
          <w:p w14:paraId="7DDA7EED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CALD1</w:t>
            </w:r>
          </w:p>
        </w:tc>
        <w:tc>
          <w:tcPr>
            <w:tcW w:w="3829" w:type="dxa"/>
          </w:tcPr>
          <w:p w14:paraId="42444D4C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187265">
              <w:t>Caldesmon</w:t>
            </w:r>
            <w:proofErr w:type="spellEnd"/>
          </w:p>
        </w:tc>
        <w:tc>
          <w:tcPr>
            <w:tcW w:w="3118" w:type="dxa"/>
          </w:tcPr>
          <w:p w14:paraId="5156388C" w14:textId="77777777" w:rsidR="00F44600" w:rsidRDefault="00F44600" w:rsidP="00F4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 xml:space="preserve">Abcam </w:t>
            </w:r>
          </w:p>
        </w:tc>
      </w:tr>
      <w:tr w:rsidR="00F44600" w14:paraId="10CC1E02" w14:textId="77777777" w:rsidTr="00DE4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4738C91B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4" w:type="dxa"/>
          </w:tcPr>
          <w:p w14:paraId="6887E999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CCDC 42</w:t>
            </w:r>
          </w:p>
        </w:tc>
        <w:tc>
          <w:tcPr>
            <w:tcW w:w="3829" w:type="dxa"/>
          </w:tcPr>
          <w:p w14:paraId="411975CA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Coiled-coil domain-containing protein 42</w:t>
            </w:r>
          </w:p>
        </w:tc>
        <w:tc>
          <w:tcPr>
            <w:tcW w:w="3118" w:type="dxa"/>
          </w:tcPr>
          <w:p w14:paraId="08C88CBF" w14:textId="77777777" w:rsidR="00F44600" w:rsidRDefault="00F44600" w:rsidP="00F446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187265">
              <w:t>sino</w:t>
            </w:r>
            <w:proofErr w:type="spellEnd"/>
            <w:r w:rsidRPr="00187265">
              <w:t xml:space="preserve"> biological </w:t>
            </w:r>
          </w:p>
        </w:tc>
      </w:tr>
      <w:tr w:rsidR="00F44600" w14:paraId="33DC11C4" w14:textId="77777777" w:rsidTr="00DE4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01A7E30F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4" w:type="dxa"/>
          </w:tcPr>
          <w:p w14:paraId="20BE6FFF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CLTA/B/C</w:t>
            </w:r>
          </w:p>
        </w:tc>
        <w:tc>
          <w:tcPr>
            <w:tcW w:w="3829" w:type="dxa"/>
          </w:tcPr>
          <w:p w14:paraId="44DB504C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187265">
              <w:t>Clathrin</w:t>
            </w:r>
            <w:proofErr w:type="spellEnd"/>
            <w:r>
              <w:t>, bovine</w:t>
            </w:r>
          </w:p>
        </w:tc>
        <w:tc>
          <w:tcPr>
            <w:tcW w:w="3118" w:type="dxa"/>
          </w:tcPr>
          <w:p w14:paraId="2CA43D9A" w14:textId="77777777" w:rsidR="00F44600" w:rsidRDefault="00F44600" w:rsidP="00F4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 xml:space="preserve">Sigma-Aldrich </w:t>
            </w:r>
          </w:p>
        </w:tc>
      </w:tr>
      <w:tr w:rsidR="00F44600" w14:paraId="13B3265C" w14:textId="77777777" w:rsidTr="00DE4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1CA2575C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4" w:type="dxa"/>
          </w:tcPr>
          <w:p w14:paraId="1AFE1F05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COPA</w:t>
            </w:r>
          </w:p>
        </w:tc>
        <w:tc>
          <w:tcPr>
            <w:tcW w:w="3829" w:type="dxa"/>
          </w:tcPr>
          <w:p w14:paraId="21F8B7F1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Coatomer subunit alpha</w:t>
            </w:r>
          </w:p>
        </w:tc>
        <w:tc>
          <w:tcPr>
            <w:tcW w:w="3118" w:type="dxa"/>
          </w:tcPr>
          <w:p w14:paraId="5DB56A12" w14:textId="77777777" w:rsidR="00F44600" w:rsidRDefault="00F44600" w:rsidP="00F446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187265">
              <w:t>abnova</w:t>
            </w:r>
            <w:proofErr w:type="spellEnd"/>
            <w:r w:rsidRPr="00187265">
              <w:t xml:space="preserve"> </w:t>
            </w:r>
          </w:p>
        </w:tc>
      </w:tr>
      <w:tr w:rsidR="00F44600" w14:paraId="7F7122DD" w14:textId="77777777" w:rsidTr="00DE4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5AD34786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4" w:type="dxa"/>
          </w:tcPr>
          <w:p w14:paraId="766BD10B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CRYGS</w:t>
            </w:r>
          </w:p>
        </w:tc>
        <w:tc>
          <w:tcPr>
            <w:tcW w:w="3829" w:type="dxa"/>
          </w:tcPr>
          <w:p w14:paraId="213F8C62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Gamma-crystallin S</w:t>
            </w:r>
          </w:p>
        </w:tc>
        <w:tc>
          <w:tcPr>
            <w:tcW w:w="3118" w:type="dxa"/>
          </w:tcPr>
          <w:p w14:paraId="1DF948F8" w14:textId="77777777" w:rsidR="00F44600" w:rsidRDefault="00F44600" w:rsidP="00F4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 xml:space="preserve">Abcam </w:t>
            </w:r>
          </w:p>
        </w:tc>
      </w:tr>
      <w:tr w:rsidR="00F44600" w14:paraId="4BCDD5CA" w14:textId="77777777" w:rsidTr="00DE4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32537125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4" w:type="dxa"/>
          </w:tcPr>
          <w:p w14:paraId="462871D5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DDX46</w:t>
            </w:r>
          </w:p>
        </w:tc>
        <w:tc>
          <w:tcPr>
            <w:tcW w:w="3829" w:type="dxa"/>
          </w:tcPr>
          <w:p w14:paraId="18A3C69B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Probable ATP-dependent RNA helicase DDX46</w:t>
            </w:r>
          </w:p>
        </w:tc>
        <w:tc>
          <w:tcPr>
            <w:tcW w:w="3118" w:type="dxa"/>
          </w:tcPr>
          <w:p w14:paraId="5E06F40F" w14:textId="77777777" w:rsidR="00F44600" w:rsidRDefault="00F44600" w:rsidP="00F446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t xml:space="preserve">creative </w:t>
            </w:r>
            <w:proofErr w:type="spellStart"/>
            <w:r>
              <w:t>biomart</w:t>
            </w:r>
            <w:proofErr w:type="spellEnd"/>
          </w:p>
        </w:tc>
      </w:tr>
      <w:tr w:rsidR="00F44600" w14:paraId="0EC200EC" w14:textId="77777777" w:rsidTr="00DE4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328F8744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4" w:type="dxa"/>
          </w:tcPr>
          <w:p w14:paraId="47451039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ENO1</w:t>
            </w:r>
          </w:p>
        </w:tc>
        <w:tc>
          <w:tcPr>
            <w:tcW w:w="3829" w:type="dxa"/>
          </w:tcPr>
          <w:p w14:paraId="3F8C305A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Alpha-enolase</w:t>
            </w:r>
          </w:p>
        </w:tc>
        <w:tc>
          <w:tcPr>
            <w:tcW w:w="3118" w:type="dxa"/>
          </w:tcPr>
          <w:p w14:paraId="0027B7C7" w14:textId="77777777" w:rsidR="00F44600" w:rsidRDefault="00F44600" w:rsidP="00F4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Abcam</w:t>
            </w:r>
          </w:p>
        </w:tc>
      </w:tr>
      <w:tr w:rsidR="00F44600" w14:paraId="0F376A6C" w14:textId="77777777" w:rsidTr="00DE4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43AA16FB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4" w:type="dxa"/>
          </w:tcPr>
          <w:p w14:paraId="6F407AB2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FLNA</w:t>
            </w:r>
          </w:p>
        </w:tc>
        <w:tc>
          <w:tcPr>
            <w:tcW w:w="3829" w:type="dxa"/>
          </w:tcPr>
          <w:p w14:paraId="17AFF714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Filamin-A</w:t>
            </w:r>
          </w:p>
        </w:tc>
        <w:tc>
          <w:tcPr>
            <w:tcW w:w="3118" w:type="dxa"/>
          </w:tcPr>
          <w:p w14:paraId="54A669D8" w14:textId="77777777" w:rsidR="00F44600" w:rsidRDefault="00F44600" w:rsidP="00F446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187265">
              <w:t>abnova</w:t>
            </w:r>
            <w:proofErr w:type="spellEnd"/>
            <w:r w:rsidRPr="00187265">
              <w:t xml:space="preserve"> </w:t>
            </w:r>
          </w:p>
        </w:tc>
      </w:tr>
      <w:tr w:rsidR="00F44600" w14:paraId="14BD17C5" w14:textId="77777777" w:rsidTr="00DE4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5BFA7ABD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4" w:type="dxa"/>
          </w:tcPr>
          <w:p w14:paraId="334385C5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FN1</w:t>
            </w:r>
          </w:p>
        </w:tc>
        <w:tc>
          <w:tcPr>
            <w:tcW w:w="3829" w:type="dxa"/>
          </w:tcPr>
          <w:p w14:paraId="406F99A1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Fibronectin</w:t>
            </w:r>
          </w:p>
        </w:tc>
        <w:tc>
          <w:tcPr>
            <w:tcW w:w="3118" w:type="dxa"/>
          </w:tcPr>
          <w:p w14:paraId="14657EC5" w14:textId="77777777" w:rsidR="00F44600" w:rsidRDefault="00F44600" w:rsidP="00F4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 xml:space="preserve">Sigma-Aldrich </w:t>
            </w:r>
          </w:p>
        </w:tc>
      </w:tr>
      <w:tr w:rsidR="00F44600" w14:paraId="53EC6550" w14:textId="77777777" w:rsidTr="00DE4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3545AFFE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4" w:type="dxa"/>
          </w:tcPr>
          <w:p w14:paraId="4D7D6B6E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GFAP</w:t>
            </w:r>
          </w:p>
        </w:tc>
        <w:tc>
          <w:tcPr>
            <w:tcW w:w="3829" w:type="dxa"/>
          </w:tcPr>
          <w:p w14:paraId="5F8F31BA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Glial fibrillary acidic protein</w:t>
            </w:r>
          </w:p>
        </w:tc>
        <w:tc>
          <w:tcPr>
            <w:tcW w:w="3118" w:type="dxa"/>
          </w:tcPr>
          <w:p w14:paraId="13739373" w14:textId="77777777" w:rsidR="00F44600" w:rsidRDefault="00F44600" w:rsidP="00F446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 xml:space="preserve">US Biological </w:t>
            </w:r>
          </w:p>
        </w:tc>
      </w:tr>
      <w:tr w:rsidR="00F44600" w14:paraId="17FAF340" w14:textId="77777777" w:rsidTr="00DE4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2EF7934B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4" w:type="dxa"/>
          </w:tcPr>
          <w:p w14:paraId="6ADA66EE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HNRNPF</w:t>
            </w:r>
          </w:p>
        </w:tc>
        <w:tc>
          <w:tcPr>
            <w:tcW w:w="3829" w:type="dxa"/>
          </w:tcPr>
          <w:p w14:paraId="57ABABA0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Heterogeneous nuclear ribonucleoprotein F</w:t>
            </w:r>
          </w:p>
        </w:tc>
        <w:tc>
          <w:tcPr>
            <w:tcW w:w="3118" w:type="dxa"/>
          </w:tcPr>
          <w:p w14:paraId="6FE3FA01" w14:textId="77777777" w:rsidR="00F44600" w:rsidRDefault="00F44600" w:rsidP="00F4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187265">
              <w:t>abnova</w:t>
            </w:r>
            <w:proofErr w:type="spellEnd"/>
            <w:r w:rsidRPr="00187265">
              <w:t xml:space="preserve"> </w:t>
            </w:r>
          </w:p>
        </w:tc>
      </w:tr>
      <w:tr w:rsidR="00F44600" w14:paraId="0E7000E4" w14:textId="77777777" w:rsidTr="00DE4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11528D88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4" w:type="dxa"/>
          </w:tcPr>
          <w:p w14:paraId="270C657C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HSP27</w:t>
            </w:r>
          </w:p>
        </w:tc>
        <w:tc>
          <w:tcPr>
            <w:tcW w:w="3829" w:type="dxa"/>
          </w:tcPr>
          <w:p w14:paraId="219E200A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Heat shock protein beta-1</w:t>
            </w:r>
          </w:p>
        </w:tc>
        <w:tc>
          <w:tcPr>
            <w:tcW w:w="3118" w:type="dxa"/>
          </w:tcPr>
          <w:p w14:paraId="4A3FD8E1" w14:textId="77777777" w:rsidR="00F44600" w:rsidRDefault="00F44600" w:rsidP="00F446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 xml:space="preserve">Enzo Life Science </w:t>
            </w:r>
          </w:p>
        </w:tc>
      </w:tr>
      <w:tr w:rsidR="00F44600" w14:paraId="38A87BB6" w14:textId="77777777" w:rsidTr="00DE4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79DED370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4" w:type="dxa"/>
          </w:tcPr>
          <w:p w14:paraId="74625AC2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HSP70</w:t>
            </w:r>
          </w:p>
        </w:tc>
        <w:tc>
          <w:tcPr>
            <w:tcW w:w="3829" w:type="dxa"/>
          </w:tcPr>
          <w:p w14:paraId="7C40B40B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 xml:space="preserve">Heat shock 70 </w:t>
            </w:r>
            <w:proofErr w:type="spellStart"/>
            <w:r w:rsidRPr="00187265">
              <w:t>kDa</w:t>
            </w:r>
            <w:proofErr w:type="spellEnd"/>
            <w:r w:rsidRPr="00187265">
              <w:t xml:space="preserve"> protein 1A</w:t>
            </w:r>
          </w:p>
        </w:tc>
        <w:tc>
          <w:tcPr>
            <w:tcW w:w="3118" w:type="dxa"/>
          </w:tcPr>
          <w:p w14:paraId="5947F5AB" w14:textId="77777777" w:rsidR="00F44600" w:rsidRDefault="00F44600" w:rsidP="00F4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 xml:space="preserve">Abcam </w:t>
            </w:r>
          </w:p>
        </w:tc>
      </w:tr>
      <w:tr w:rsidR="00F44600" w14:paraId="68D50FCF" w14:textId="77777777" w:rsidTr="00DE4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329EBFBF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4" w:type="dxa"/>
          </w:tcPr>
          <w:p w14:paraId="0F2ED8EF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HTRA2</w:t>
            </w:r>
          </w:p>
        </w:tc>
        <w:tc>
          <w:tcPr>
            <w:tcW w:w="3829" w:type="dxa"/>
          </w:tcPr>
          <w:p w14:paraId="1344F46F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Serine protease HTRA2, mitochondrial</w:t>
            </w:r>
          </w:p>
        </w:tc>
        <w:tc>
          <w:tcPr>
            <w:tcW w:w="3118" w:type="dxa"/>
          </w:tcPr>
          <w:p w14:paraId="57621539" w14:textId="77777777" w:rsidR="00F44600" w:rsidRDefault="00F44600" w:rsidP="00F446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187265">
              <w:t>Novoprotein</w:t>
            </w:r>
            <w:proofErr w:type="spellEnd"/>
            <w:r w:rsidRPr="00187265">
              <w:t xml:space="preserve"> </w:t>
            </w:r>
          </w:p>
        </w:tc>
      </w:tr>
      <w:tr w:rsidR="00F44600" w14:paraId="6A86B5CB" w14:textId="77777777" w:rsidTr="00DE4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50CC6BD0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4" w:type="dxa"/>
          </w:tcPr>
          <w:p w14:paraId="4D50EED1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IQGAP1</w:t>
            </w:r>
          </w:p>
        </w:tc>
        <w:tc>
          <w:tcPr>
            <w:tcW w:w="3829" w:type="dxa"/>
          </w:tcPr>
          <w:p w14:paraId="34E6A31D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Ras GTPase-activating-like protein IQGAP1</w:t>
            </w:r>
          </w:p>
        </w:tc>
        <w:tc>
          <w:tcPr>
            <w:tcW w:w="3118" w:type="dxa"/>
          </w:tcPr>
          <w:p w14:paraId="0F0C6B8D" w14:textId="77777777" w:rsidR="00F44600" w:rsidRDefault="00F44600" w:rsidP="00F4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187265">
              <w:t>abnova</w:t>
            </w:r>
            <w:proofErr w:type="spellEnd"/>
            <w:r w:rsidRPr="00187265">
              <w:t xml:space="preserve"> </w:t>
            </w:r>
          </w:p>
        </w:tc>
      </w:tr>
      <w:tr w:rsidR="00F44600" w14:paraId="69E11719" w14:textId="77777777" w:rsidTr="00DE4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4CF92814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4" w:type="dxa"/>
          </w:tcPr>
          <w:p w14:paraId="0D83605C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MBP</w:t>
            </w:r>
          </w:p>
        </w:tc>
        <w:tc>
          <w:tcPr>
            <w:tcW w:w="3829" w:type="dxa"/>
          </w:tcPr>
          <w:p w14:paraId="04145BC7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Myelin basic protein, bovine</w:t>
            </w:r>
          </w:p>
        </w:tc>
        <w:tc>
          <w:tcPr>
            <w:tcW w:w="3118" w:type="dxa"/>
          </w:tcPr>
          <w:p w14:paraId="1C11972B" w14:textId="77777777" w:rsidR="00F44600" w:rsidRDefault="00F44600" w:rsidP="00F446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 xml:space="preserve">Sigma-Aldrich </w:t>
            </w:r>
          </w:p>
        </w:tc>
      </w:tr>
      <w:tr w:rsidR="00F44600" w14:paraId="5B5BA46D" w14:textId="77777777" w:rsidTr="00DE4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7B40090C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4" w:type="dxa"/>
          </w:tcPr>
          <w:p w14:paraId="62A811EF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MCM7</w:t>
            </w:r>
          </w:p>
        </w:tc>
        <w:tc>
          <w:tcPr>
            <w:tcW w:w="3829" w:type="dxa"/>
          </w:tcPr>
          <w:p w14:paraId="64C4F256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DNA replication licensing factor MCM7</w:t>
            </w:r>
          </w:p>
        </w:tc>
        <w:tc>
          <w:tcPr>
            <w:tcW w:w="3118" w:type="dxa"/>
          </w:tcPr>
          <w:p w14:paraId="7291B863" w14:textId="77777777" w:rsidR="00F44600" w:rsidRDefault="00F44600" w:rsidP="00F4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187265">
              <w:t>abnova</w:t>
            </w:r>
            <w:proofErr w:type="spellEnd"/>
            <w:r w:rsidRPr="00187265">
              <w:t xml:space="preserve"> </w:t>
            </w:r>
          </w:p>
        </w:tc>
      </w:tr>
      <w:tr w:rsidR="00F44600" w14:paraId="5410A458" w14:textId="77777777" w:rsidTr="00DE4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65BFCA2E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4" w:type="dxa"/>
          </w:tcPr>
          <w:p w14:paraId="09BC25B9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MCTS1</w:t>
            </w:r>
          </w:p>
        </w:tc>
        <w:tc>
          <w:tcPr>
            <w:tcW w:w="3829" w:type="dxa"/>
          </w:tcPr>
          <w:p w14:paraId="11FFE9F9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Malignant T-cell-amplified sequence 1</w:t>
            </w:r>
          </w:p>
        </w:tc>
        <w:tc>
          <w:tcPr>
            <w:tcW w:w="3118" w:type="dxa"/>
          </w:tcPr>
          <w:p w14:paraId="21BFBF0A" w14:textId="77777777" w:rsidR="00F44600" w:rsidRDefault="00F44600" w:rsidP="00F446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187265">
              <w:t>abnova</w:t>
            </w:r>
            <w:proofErr w:type="spellEnd"/>
            <w:r w:rsidRPr="00187265">
              <w:t xml:space="preserve"> </w:t>
            </w:r>
          </w:p>
        </w:tc>
      </w:tr>
      <w:tr w:rsidR="00F44600" w14:paraId="3DE6E4F8" w14:textId="77777777" w:rsidTr="00DE4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1D7DA946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4" w:type="dxa"/>
          </w:tcPr>
          <w:p w14:paraId="78D3AC15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MECP2</w:t>
            </w:r>
          </w:p>
        </w:tc>
        <w:tc>
          <w:tcPr>
            <w:tcW w:w="3829" w:type="dxa"/>
          </w:tcPr>
          <w:p w14:paraId="6B7D90AC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Methyl-CpG-binding protein 2</w:t>
            </w:r>
          </w:p>
        </w:tc>
        <w:tc>
          <w:tcPr>
            <w:tcW w:w="3118" w:type="dxa"/>
          </w:tcPr>
          <w:p w14:paraId="4B23F7D1" w14:textId="77777777" w:rsidR="00F44600" w:rsidRDefault="00F44600" w:rsidP="00F4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187265">
              <w:t>Novoprotein</w:t>
            </w:r>
            <w:proofErr w:type="spellEnd"/>
            <w:r w:rsidRPr="00187265">
              <w:t xml:space="preserve"> </w:t>
            </w:r>
          </w:p>
        </w:tc>
      </w:tr>
      <w:tr w:rsidR="00F44600" w14:paraId="113942B5" w14:textId="77777777" w:rsidTr="00DE4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5DEAC1FA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4" w:type="dxa"/>
          </w:tcPr>
          <w:p w14:paraId="12208364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MYO1C</w:t>
            </w:r>
          </w:p>
        </w:tc>
        <w:tc>
          <w:tcPr>
            <w:tcW w:w="3829" w:type="dxa"/>
          </w:tcPr>
          <w:p w14:paraId="045D5891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Unconventional myosin-</w:t>
            </w:r>
            <w:proofErr w:type="spellStart"/>
            <w:r w:rsidRPr="00187265">
              <w:t>Ic</w:t>
            </w:r>
            <w:proofErr w:type="spellEnd"/>
          </w:p>
        </w:tc>
        <w:tc>
          <w:tcPr>
            <w:tcW w:w="3118" w:type="dxa"/>
          </w:tcPr>
          <w:p w14:paraId="0C1B5FDC" w14:textId="77777777" w:rsidR="00F44600" w:rsidRDefault="00F44600" w:rsidP="00F446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187265">
              <w:t>abnova</w:t>
            </w:r>
            <w:proofErr w:type="spellEnd"/>
            <w:r w:rsidRPr="00187265">
              <w:t xml:space="preserve"> </w:t>
            </w:r>
          </w:p>
        </w:tc>
      </w:tr>
      <w:tr w:rsidR="00F44600" w14:paraId="60F684F3" w14:textId="77777777" w:rsidTr="00DE4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5CC0CDAE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4" w:type="dxa"/>
          </w:tcPr>
          <w:p w14:paraId="6B9F6154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PKM2</w:t>
            </w:r>
          </w:p>
        </w:tc>
        <w:tc>
          <w:tcPr>
            <w:tcW w:w="3829" w:type="dxa"/>
          </w:tcPr>
          <w:p w14:paraId="5C65BA8A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Pyruvate kinase PKM</w:t>
            </w:r>
          </w:p>
        </w:tc>
        <w:tc>
          <w:tcPr>
            <w:tcW w:w="3118" w:type="dxa"/>
          </w:tcPr>
          <w:p w14:paraId="45B2370B" w14:textId="77777777" w:rsidR="00F44600" w:rsidRDefault="00F44600" w:rsidP="00F4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 xml:space="preserve">Abcam </w:t>
            </w:r>
          </w:p>
        </w:tc>
      </w:tr>
      <w:tr w:rsidR="00F44600" w14:paraId="2524FD5D" w14:textId="77777777" w:rsidTr="00DE4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6C5743F4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4" w:type="dxa"/>
          </w:tcPr>
          <w:p w14:paraId="6AD6D422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PNMA2</w:t>
            </w:r>
          </w:p>
        </w:tc>
        <w:tc>
          <w:tcPr>
            <w:tcW w:w="3829" w:type="dxa"/>
          </w:tcPr>
          <w:p w14:paraId="4E951D27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Paraneoplastic antigen Ma2</w:t>
            </w:r>
          </w:p>
        </w:tc>
        <w:tc>
          <w:tcPr>
            <w:tcW w:w="3118" w:type="dxa"/>
          </w:tcPr>
          <w:p w14:paraId="498C444C" w14:textId="77777777" w:rsidR="00F44600" w:rsidRDefault="00F44600" w:rsidP="00F446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187265">
              <w:t>abnova</w:t>
            </w:r>
            <w:proofErr w:type="spellEnd"/>
            <w:r w:rsidRPr="00187265">
              <w:t xml:space="preserve"> </w:t>
            </w:r>
          </w:p>
        </w:tc>
      </w:tr>
      <w:tr w:rsidR="00F44600" w14:paraId="288D7E98" w14:textId="77777777" w:rsidTr="00DE4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1718A5E4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4" w:type="dxa"/>
          </w:tcPr>
          <w:p w14:paraId="27A0CBC9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PPP2R2B</w:t>
            </w:r>
          </w:p>
        </w:tc>
        <w:tc>
          <w:tcPr>
            <w:tcW w:w="3829" w:type="dxa"/>
          </w:tcPr>
          <w:p w14:paraId="5EB69B16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 xml:space="preserve">Serine/threonine-protein phosphatase 2A 55 </w:t>
            </w:r>
            <w:proofErr w:type="spellStart"/>
            <w:r w:rsidRPr="00187265">
              <w:t>kDa</w:t>
            </w:r>
            <w:proofErr w:type="spellEnd"/>
            <w:r w:rsidRPr="00187265">
              <w:t xml:space="preserve"> regulatory subunit B beta isoform</w:t>
            </w:r>
          </w:p>
        </w:tc>
        <w:tc>
          <w:tcPr>
            <w:tcW w:w="3118" w:type="dxa"/>
          </w:tcPr>
          <w:p w14:paraId="1E687642" w14:textId="77777777" w:rsidR="00F44600" w:rsidRDefault="00F44600" w:rsidP="00F4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187265">
              <w:t>abnova</w:t>
            </w:r>
            <w:proofErr w:type="spellEnd"/>
            <w:r w:rsidRPr="00187265">
              <w:t xml:space="preserve"> </w:t>
            </w:r>
          </w:p>
        </w:tc>
      </w:tr>
      <w:tr w:rsidR="00F44600" w14:paraId="1426C40F" w14:textId="77777777" w:rsidTr="00DE4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573E6509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4" w:type="dxa"/>
          </w:tcPr>
          <w:p w14:paraId="0FB6DF9E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PROK</w:t>
            </w:r>
          </w:p>
        </w:tc>
        <w:tc>
          <w:tcPr>
            <w:tcW w:w="3829" w:type="dxa"/>
          </w:tcPr>
          <w:p w14:paraId="75AD5F9A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 xml:space="preserve">Proteinase K from </w:t>
            </w:r>
            <w:proofErr w:type="spellStart"/>
            <w:r w:rsidRPr="006E3B31">
              <w:rPr>
                <w:i/>
              </w:rPr>
              <w:t>Tritirachium</w:t>
            </w:r>
            <w:proofErr w:type="spellEnd"/>
            <w:r w:rsidRPr="006E3B31">
              <w:rPr>
                <w:i/>
              </w:rPr>
              <w:t xml:space="preserve"> album</w:t>
            </w:r>
          </w:p>
        </w:tc>
        <w:tc>
          <w:tcPr>
            <w:tcW w:w="3118" w:type="dxa"/>
          </w:tcPr>
          <w:p w14:paraId="1739816C" w14:textId="77777777" w:rsidR="00F44600" w:rsidRDefault="00F44600" w:rsidP="00F446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 xml:space="preserve">Sigma-Aldrich </w:t>
            </w:r>
          </w:p>
        </w:tc>
      </w:tr>
      <w:tr w:rsidR="00F44600" w14:paraId="64E44112" w14:textId="77777777" w:rsidTr="00DE4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2E3C334A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4" w:type="dxa"/>
          </w:tcPr>
          <w:p w14:paraId="56886E6E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SERPINA1</w:t>
            </w:r>
          </w:p>
        </w:tc>
        <w:tc>
          <w:tcPr>
            <w:tcW w:w="3829" w:type="dxa"/>
          </w:tcPr>
          <w:p w14:paraId="4B0155EA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Alpha-1-antitrypsin</w:t>
            </w:r>
          </w:p>
        </w:tc>
        <w:tc>
          <w:tcPr>
            <w:tcW w:w="3118" w:type="dxa"/>
          </w:tcPr>
          <w:p w14:paraId="0D49D7B0" w14:textId="77777777" w:rsidR="00F44600" w:rsidRDefault="00F44600" w:rsidP="00F4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 xml:space="preserve">Sigma-Aldrich </w:t>
            </w:r>
          </w:p>
        </w:tc>
      </w:tr>
      <w:tr w:rsidR="00F44600" w14:paraId="3836B8B7" w14:textId="77777777" w:rsidTr="00DE4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23A129FB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4" w:type="dxa"/>
          </w:tcPr>
          <w:p w14:paraId="78D43EDF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SFN</w:t>
            </w:r>
          </w:p>
        </w:tc>
        <w:tc>
          <w:tcPr>
            <w:tcW w:w="3829" w:type="dxa"/>
          </w:tcPr>
          <w:p w14:paraId="017CF62A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14-3-3 protein sigma</w:t>
            </w:r>
          </w:p>
        </w:tc>
        <w:tc>
          <w:tcPr>
            <w:tcW w:w="3118" w:type="dxa"/>
          </w:tcPr>
          <w:p w14:paraId="31FC5431" w14:textId="77777777" w:rsidR="00F44600" w:rsidRDefault="00F44600" w:rsidP="00F446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 xml:space="preserve">Enzo Life Science </w:t>
            </w:r>
          </w:p>
        </w:tc>
      </w:tr>
      <w:tr w:rsidR="00F44600" w14:paraId="0256903E" w14:textId="77777777" w:rsidTr="00DE4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26590C73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4" w:type="dxa"/>
          </w:tcPr>
          <w:p w14:paraId="413F7058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SOD</w:t>
            </w:r>
          </w:p>
        </w:tc>
        <w:tc>
          <w:tcPr>
            <w:tcW w:w="3829" w:type="dxa"/>
          </w:tcPr>
          <w:p w14:paraId="39C5AE45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Superoxide dismutase [Cu-Zn]</w:t>
            </w:r>
          </w:p>
        </w:tc>
        <w:tc>
          <w:tcPr>
            <w:tcW w:w="3118" w:type="dxa"/>
          </w:tcPr>
          <w:p w14:paraId="6FBB5FC9" w14:textId="77777777" w:rsidR="00F44600" w:rsidRDefault="00F44600" w:rsidP="00F4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 xml:space="preserve">Sigma </w:t>
            </w:r>
          </w:p>
        </w:tc>
      </w:tr>
      <w:tr w:rsidR="00F44600" w14:paraId="47A31A08" w14:textId="77777777" w:rsidTr="00DE4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4DE8557E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4" w:type="dxa"/>
          </w:tcPr>
          <w:p w14:paraId="65249ABD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TARS</w:t>
            </w:r>
          </w:p>
        </w:tc>
        <w:tc>
          <w:tcPr>
            <w:tcW w:w="3829" w:type="dxa"/>
          </w:tcPr>
          <w:p w14:paraId="48513EF1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Threonine--tRNA ligase 1, cytoplasmic</w:t>
            </w:r>
          </w:p>
        </w:tc>
        <w:tc>
          <w:tcPr>
            <w:tcW w:w="3118" w:type="dxa"/>
          </w:tcPr>
          <w:p w14:paraId="6FE88E2C" w14:textId="77777777" w:rsidR="00F44600" w:rsidRDefault="00F44600" w:rsidP="00F446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187265">
              <w:t>abnova</w:t>
            </w:r>
            <w:proofErr w:type="spellEnd"/>
            <w:r w:rsidRPr="00187265">
              <w:t xml:space="preserve"> </w:t>
            </w:r>
          </w:p>
        </w:tc>
      </w:tr>
      <w:tr w:rsidR="00F44600" w14:paraId="13C6585A" w14:textId="77777777" w:rsidTr="00DE4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572A7C0C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4" w:type="dxa"/>
          </w:tcPr>
          <w:p w14:paraId="13E5BBB8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TGFB1I1</w:t>
            </w:r>
          </w:p>
        </w:tc>
        <w:tc>
          <w:tcPr>
            <w:tcW w:w="3829" w:type="dxa"/>
          </w:tcPr>
          <w:p w14:paraId="6F5F2FC6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Transforming growth factor beta-1-induced transcript 1 protein</w:t>
            </w:r>
          </w:p>
        </w:tc>
        <w:tc>
          <w:tcPr>
            <w:tcW w:w="3118" w:type="dxa"/>
          </w:tcPr>
          <w:p w14:paraId="31B8A608" w14:textId="77777777" w:rsidR="00F44600" w:rsidRDefault="00F44600" w:rsidP="00F4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187265">
              <w:t>Abnova</w:t>
            </w:r>
            <w:proofErr w:type="spellEnd"/>
            <w:r w:rsidRPr="00187265">
              <w:t xml:space="preserve"> </w:t>
            </w:r>
          </w:p>
        </w:tc>
      </w:tr>
      <w:tr w:rsidR="00F44600" w14:paraId="76ABDED2" w14:textId="77777777" w:rsidTr="00DE4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3B382733" w14:textId="77777777" w:rsidR="00F44600" w:rsidRPr="0073646C" w:rsidRDefault="00F44600" w:rsidP="00DE4998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3B31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414" w:type="dxa"/>
          </w:tcPr>
          <w:p w14:paraId="74449356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TTR</w:t>
            </w:r>
          </w:p>
        </w:tc>
        <w:tc>
          <w:tcPr>
            <w:tcW w:w="3829" w:type="dxa"/>
          </w:tcPr>
          <w:p w14:paraId="05D532D9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Transthyretin</w:t>
            </w:r>
          </w:p>
        </w:tc>
        <w:tc>
          <w:tcPr>
            <w:tcW w:w="3118" w:type="dxa"/>
          </w:tcPr>
          <w:p w14:paraId="5F0C51D2" w14:textId="77777777" w:rsidR="00F44600" w:rsidRDefault="00F44600" w:rsidP="00F446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 xml:space="preserve">Sigma-Aldrich </w:t>
            </w:r>
          </w:p>
        </w:tc>
      </w:tr>
      <w:tr w:rsidR="00F44600" w14:paraId="486B002F" w14:textId="77777777" w:rsidTr="00DE4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3A900FF5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4" w:type="dxa"/>
          </w:tcPr>
          <w:p w14:paraId="43C0F29C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VDAC2</w:t>
            </w:r>
          </w:p>
        </w:tc>
        <w:tc>
          <w:tcPr>
            <w:tcW w:w="3829" w:type="dxa"/>
          </w:tcPr>
          <w:p w14:paraId="5C2824E2" w14:textId="77777777" w:rsidR="00F44600" w:rsidRDefault="00F44600" w:rsidP="00DE4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Voltage-dependent anion-selective channel protein 2</w:t>
            </w:r>
          </w:p>
        </w:tc>
        <w:tc>
          <w:tcPr>
            <w:tcW w:w="3118" w:type="dxa"/>
          </w:tcPr>
          <w:p w14:paraId="0B1BE69E" w14:textId="77777777" w:rsidR="00F44600" w:rsidRDefault="00F44600" w:rsidP="00F4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 xml:space="preserve">Abcam </w:t>
            </w:r>
          </w:p>
        </w:tc>
      </w:tr>
      <w:tr w:rsidR="00F44600" w14:paraId="004DF9C6" w14:textId="77777777" w:rsidTr="00DE4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4BF2DB2C" w14:textId="77777777" w:rsidR="00F44600" w:rsidRDefault="00F44600" w:rsidP="00DE49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4" w:type="dxa"/>
          </w:tcPr>
          <w:p w14:paraId="3ECF077E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VIM</w:t>
            </w:r>
          </w:p>
        </w:tc>
        <w:tc>
          <w:tcPr>
            <w:tcW w:w="3829" w:type="dxa"/>
          </w:tcPr>
          <w:p w14:paraId="275F44D1" w14:textId="77777777" w:rsidR="00F44600" w:rsidRDefault="00F44600" w:rsidP="00DE4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87265">
              <w:t>Vimentin</w:t>
            </w:r>
          </w:p>
        </w:tc>
        <w:tc>
          <w:tcPr>
            <w:tcW w:w="3118" w:type="dxa"/>
          </w:tcPr>
          <w:p w14:paraId="0CDFC9D0" w14:textId="77777777" w:rsidR="00F44600" w:rsidRDefault="00F44600" w:rsidP="00F446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187265">
              <w:t>ProGen</w:t>
            </w:r>
            <w:proofErr w:type="spellEnd"/>
            <w:r w:rsidRPr="00187265">
              <w:t xml:space="preserve"> </w:t>
            </w:r>
          </w:p>
        </w:tc>
      </w:tr>
    </w:tbl>
    <w:p w14:paraId="4A73BFCD" w14:textId="77777777" w:rsidR="00F44600" w:rsidRDefault="00F44600" w:rsidP="00724B6E">
      <w:pPr>
        <w:rPr>
          <w:lang w:val="en-US"/>
        </w:rPr>
      </w:pPr>
    </w:p>
    <w:p w14:paraId="5591EF05" w14:textId="77777777" w:rsidR="00F53C01" w:rsidRDefault="00F53C01" w:rsidP="00724B6E">
      <w:pPr>
        <w:rPr>
          <w:lang w:val="en-US"/>
        </w:rPr>
      </w:pPr>
    </w:p>
    <w:p w14:paraId="5A8B68FC" w14:textId="77777777" w:rsidR="00F53C01" w:rsidRDefault="00F53C01" w:rsidP="00F53C01">
      <w:pPr>
        <w:keepNext/>
      </w:pPr>
      <w:r w:rsidRPr="00F53C01">
        <w:rPr>
          <w:noProof/>
          <w:lang w:eastAsia="en-GB"/>
        </w:rPr>
        <w:lastRenderedPageBreak/>
        <w:drawing>
          <wp:inline distT="0" distB="0" distL="0" distR="0" wp14:anchorId="1A62A024" wp14:editId="54A640F2">
            <wp:extent cx="6645910" cy="3405799"/>
            <wp:effectExtent l="0" t="0" r="2540" b="4445"/>
            <wp:docPr id="1" name="Grafik 1" descr="E:\Manuskripte\MA EX\submission\2 - front immunol\Revision\figure S1_revise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anuskripte\MA EX\submission\2 - front immunol\Revision\figure S1_revised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0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7610B" w14:textId="0B1B7DAB" w:rsidR="00F53C01" w:rsidRPr="00F53C01" w:rsidRDefault="00F53C01" w:rsidP="00F53C01">
      <w:pPr>
        <w:pStyle w:val="Beschriftung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  <w:r w:rsidRPr="00F53C0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Figure </w:t>
      </w:r>
      <w:r w:rsidR="000A6F4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S</w:t>
      </w:r>
      <w:r w:rsidR="000E43C2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1 - </w:t>
      </w:r>
      <w:r w:rsidRPr="00F53C0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begin"/>
      </w:r>
      <w:r w:rsidRPr="00F53C0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instrText xml:space="preserve"> SEQ Figure \* ARABIC </w:instrText>
      </w:r>
      <w:r w:rsidRPr="00F53C0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separate"/>
      </w:r>
      <w:r w:rsidRPr="00F53C01">
        <w:rPr>
          <w:rFonts w:ascii="Times New Roman" w:hAnsi="Times New Roman" w:cs="Times New Roman"/>
          <w:b/>
          <w:i w:val="0"/>
          <w:noProof/>
          <w:color w:val="000000" w:themeColor="text1"/>
          <w:sz w:val="24"/>
          <w:szCs w:val="24"/>
        </w:rPr>
        <w:t>1</w:t>
      </w:r>
      <w:r w:rsidRPr="00F53C0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end"/>
      </w:r>
      <w:r w:rsidRPr="00F53C0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Array design. </w:t>
      </w:r>
      <w:r w:rsidRPr="00F53C0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(a)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Example of scanned array. </w:t>
      </w:r>
      <w:r w:rsidRPr="00F53C0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(b)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Spot location of analysed antigens. </w:t>
      </w:r>
      <w:r w:rsidRPr="00F53C0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Hatched red rectangles</w:t>
      </w:r>
      <w:r w:rsidRPr="00F53C01">
        <w:rPr>
          <w:rFonts w:ascii="Times New Roman" w:hAnsi="Times New Roman" w:cs="Times New Roman"/>
          <w:i w:val="0"/>
          <w:noProof/>
          <w:color w:val="000000" w:themeColor="text1"/>
          <w:sz w:val="24"/>
          <w:szCs w:val="24"/>
        </w:rPr>
        <w:t xml:space="preserve"> indicate defective spots that did not consistently meet the required quality criteria. Green rectangles indicate features with significant group differences as evaluated by ANOVA.</w:t>
      </w:r>
    </w:p>
    <w:sectPr w:rsidR="00F53C01" w:rsidRPr="00F53C01" w:rsidSect="007E5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46EAECD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NzQwNzUwNzMzNTVT0lEKTi0uzszPAykwrgUAbrdZlywAAAA="/>
  </w:docVars>
  <w:rsids>
    <w:rsidRoot w:val="007B5ED4"/>
    <w:rsid w:val="00083CE2"/>
    <w:rsid w:val="000A6F4F"/>
    <w:rsid w:val="000B3C03"/>
    <w:rsid w:val="000E43C2"/>
    <w:rsid w:val="00130615"/>
    <w:rsid w:val="001519ED"/>
    <w:rsid w:val="001615C6"/>
    <w:rsid w:val="00200C6E"/>
    <w:rsid w:val="0034329B"/>
    <w:rsid w:val="00515FC3"/>
    <w:rsid w:val="00584510"/>
    <w:rsid w:val="005A2DCF"/>
    <w:rsid w:val="005E759D"/>
    <w:rsid w:val="006B0C43"/>
    <w:rsid w:val="00724B6E"/>
    <w:rsid w:val="00776294"/>
    <w:rsid w:val="007B27C7"/>
    <w:rsid w:val="007B5ED4"/>
    <w:rsid w:val="007E5B00"/>
    <w:rsid w:val="008E0115"/>
    <w:rsid w:val="0097103E"/>
    <w:rsid w:val="00996EAA"/>
    <w:rsid w:val="009E3D82"/>
    <w:rsid w:val="00A35CF2"/>
    <w:rsid w:val="00A66C9A"/>
    <w:rsid w:val="00AE040A"/>
    <w:rsid w:val="00B043AA"/>
    <w:rsid w:val="00B30243"/>
    <w:rsid w:val="00BC7C97"/>
    <w:rsid w:val="00C935C5"/>
    <w:rsid w:val="00CC6B08"/>
    <w:rsid w:val="00D659A1"/>
    <w:rsid w:val="00DA5430"/>
    <w:rsid w:val="00F2630D"/>
    <w:rsid w:val="00F44600"/>
    <w:rsid w:val="00F53C01"/>
    <w:rsid w:val="00F6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1E1F"/>
  <w15:chartTrackingRefBased/>
  <w15:docId w15:val="{2727E0CF-9AD8-4275-A0DD-B4F9109E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0C6E"/>
  </w:style>
  <w:style w:type="paragraph" w:styleId="berschrift1">
    <w:name w:val="heading 1"/>
    <w:basedOn w:val="Standard"/>
    <w:next w:val="Standard"/>
    <w:link w:val="berschrift1Zchn"/>
    <w:uiPriority w:val="9"/>
    <w:qFormat/>
    <w:rsid w:val="00200C6E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00C6E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00C6E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00C6E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00C6E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1B1D3D" w:themeColor="text2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00C6E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B1D3D" w:themeColor="text2" w:themeShade="B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00C6E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00C6E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00C6E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00C6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00C6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00C6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00C6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00C6E"/>
    <w:rPr>
      <w:rFonts w:asciiTheme="majorHAnsi" w:eastAsiaTheme="majorEastAsia" w:hAnsiTheme="majorHAnsi" w:cstheme="majorBidi"/>
      <w:color w:val="1B1D3D" w:themeColor="tex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00C6E"/>
    <w:rPr>
      <w:rFonts w:asciiTheme="majorHAnsi" w:eastAsiaTheme="majorEastAsia" w:hAnsiTheme="majorHAnsi" w:cstheme="majorBidi"/>
      <w:i/>
      <w:iCs/>
      <w:color w:val="1B1D3D" w:themeColor="tex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00C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00C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00C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200C6E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200C6E"/>
    <w:pPr>
      <w:spacing w:after="0" w:line="240" w:lineRule="auto"/>
      <w:contextualSpacing/>
    </w:pPr>
    <w:rPr>
      <w:rFonts w:ascii="Century Gothic" w:eastAsiaTheme="majorEastAsia" w:hAnsi="Century Gothic" w:cstheme="majorBidi"/>
      <w:color w:val="000000" w:themeColor="text1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0C6E"/>
    <w:rPr>
      <w:rFonts w:ascii="Century Gothic" w:eastAsiaTheme="majorEastAsia" w:hAnsi="Century Gothic" w:cstheme="majorBidi"/>
      <w:color w:val="000000" w:themeColor="text1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00C6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00C6E"/>
    <w:rPr>
      <w:color w:val="5A5A5A" w:themeColor="text1" w:themeTint="A5"/>
      <w:spacing w:val="10"/>
    </w:rPr>
  </w:style>
  <w:style w:type="character" w:styleId="Fett">
    <w:name w:val="Strong"/>
    <w:basedOn w:val="Absatz-Standardschriftart"/>
    <w:uiPriority w:val="22"/>
    <w:qFormat/>
    <w:rsid w:val="00200C6E"/>
    <w:rPr>
      <w:b/>
      <w:b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200C6E"/>
    <w:rPr>
      <w:i/>
      <w:iCs/>
      <w:color w:val="auto"/>
    </w:rPr>
  </w:style>
  <w:style w:type="paragraph" w:styleId="KeinLeerraum">
    <w:name w:val="No Spacing"/>
    <w:uiPriority w:val="1"/>
    <w:qFormat/>
    <w:rsid w:val="00200C6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200C6E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200C6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200C6E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00C6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00C6E"/>
    <w:rPr>
      <w:color w:val="000000" w:themeColor="text1"/>
      <w:shd w:val="clear" w:color="auto" w:fill="F2F2F2" w:themeFill="background1" w:themeFillShade="F2"/>
    </w:rPr>
  </w:style>
  <w:style w:type="character" w:styleId="SchwacheHervorhebung">
    <w:name w:val="Subtle Emphasis"/>
    <w:basedOn w:val="Absatz-Standardschriftart"/>
    <w:uiPriority w:val="19"/>
    <w:qFormat/>
    <w:rsid w:val="00200C6E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200C6E"/>
    <w:rPr>
      <w:b/>
      <w:bCs/>
      <w:i/>
      <w:iCs/>
      <w:caps/>
    </w:rPr>
  </w:style>
  <w:style w:type="character" w:styleId="SchwacherVerweis">
    <w:name w:val="Subtle Reference"/>
    <w:basedOn w:val="Absatz-Standardschriftart"/>
    <w:uiPriority w:val="31"/>
    <w:qFormat/>
    <w:rsid w:val="00200C6E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200C6E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200C6E"/>
    <w:rPr>
      <w:b w:val="0"/>
      <w:bCs w:val="0"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00C6E"/>
    <w:pPr>
      <w:outlineLvl w:val="9"/>
    </w:pPr>
  </w:style>
  <w:style w:type="table" w:styleId="Gitternetztabelle1hell">
    <w:name w:val="Grid Table 1 Light"/>
    <w:basedOn w:val="NormaleTabelle"/>
    <w:uiPriority w:val="46"/>
    <w:rsid w:val="0097103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5">
    <w:name w:val="Plain Table 5"/>
    <w:basedOn w:val="NormaleTabelle"/>
    <w:uiPriority w:val="45"/>
    <w:rsid w:val="00F44600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Benutzerdefiniert 1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5AA2AE"/>
      </a:accent1>
      <a:accent2>
        <a:srgbClr val="FF0000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5B63B7"/>
      </a:hlink>
      <a:folHlink>
        <a:srgbClr val="3EBBF0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Beutgen</dc:creator>
  <cp:keywords/>
  <dc:description/>
  <cp:lastModifiedBy>Vanessa Beutgen</cp:lastModifiedBy>
  <cp:revision>6</cp:revision>
  <dcterms:created xsi:type="dcterms:W3CDTF">2020-09-10T13:49:00Z</dcterms:created>
  <dcterms:modified xsi:type="dcterms:W3CDTF">2021-01-21T23:11:00Z</dcterms:modified>
</cp:coreProperties>
</file>