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77777777" w:rsidR="00EA3D3C" w:rsidRPr="00994A3D" w:rsidRDefault="00654E8F" w:rsidP="0001436A">
      <w:pPr>
        <w:pStyle w:val="1"/>
      </w:pPr>
      <w:r w:rsidRPr="00994A3D">
        <w:t>Supplementary Data</w:t>
      </w:r>
    </w:p>
    <w:p w14:paraId="2E0EFD2C" w14:textId="6A5EA26D" w:rsidR="003120A6" w:rsidRDefault="00623268" w:rsidP="00623268">
      <w:pPr>
        <w:keepNext/>
      </w:pPr>
      <w:r>
        <w:rPr>
          <w:rFonts w:cs="Times New Roman"/>
          <w:b/>
          <w:szCs w:val="24"/>
        </w:rPr>
        <w:t>Data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S1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E47E01">
        <w:t>R code</w:t>
      </w:r>
      <w:r>
        <w:t xml:space="preserve"> for</w:t>
      </w:r>
      <w:r w:rsidRPr="001A31E9">
        <w:t xml:space="preserve"> </w:t>
      </w:r>
      <w:r>
        <w:t xml:space="preserve">implementing </w:t>
      </w:r>
      <w:proofErr w:type="spellStart"/>
      <w:r>
        <w:t>scMMSTs</w:t>
      </w:r>
      <w:proofErr w:type="spellEnd"/>
      <w:r>
        <w:t xml:space="preserve"> and reproducing </w:t>
      </w:r>
      <w:r w:rsidRPr="001A31E9">
        <w:t>all anal</w:t>
      </w:r>
      <w:r>
        <w:t>yses and figures reported in the</w:t>
      </w:r>
      <w:r w:rsidRPr="001A31E9">
        <w:t xml:space="preserve"> manuscript</w:t>
      </w:r>
      <w:r>
        <w:t>.</w:t>
      </w:r>
    </w:p>
    <w:p w14:paraId="4D059444" w14:textId="77777777" w:rsidR="00994A3D" w:rsidRPr="00994A3D" w:rsidRDefault="00654E8F" w:rsidP="0001436A">
      <w:pPr>
        <w:pStyle w:val="1"/>
      </w:pPr>
      <w:r w:rsidRPr="00994A3D">
        <w:t>Supplementary Figures and Tables</w:t>
      </w:r>
      <w:bookmarkStart w:id="0" w:name="_GoBack"/>
      <w:bookmarkEnd w:id="0"/>
    </w:p>
    <w:p w14:paraId="63D7C2B0" w14:textId="77777777" w:rsidR="00994A3D" w:rsidRPr="001549D3" w:rsidRDefault="00994A3D" w:rsidP="0001436A">
      <w:pPr>
        <w:pStyle w:val="2"/>
      </w:pPr>
      <w:r w:rsidRPr="0001436A">
        <w:t>Supplementary</w:t>
      </w:r>
      <w:r w:rsidRPr="001549D3">
        <w:t xml:space="preserve"> Figures</w:t>
      </w:r>
    </w:p>
    <w:p w14:paraId="6EFA03E9" w14:textId="027F4DAF" w:rsidR="00244412" w:rsidRPr="00935BE5" w:rsidRDefault="00972878" w:rsidP="00244412">
      <w:pPr>
        <w:rPr>
          <w:szCs w:val="24"/>
        </w:rPr>
      </w:pPr>
      <w:r w:rsidRPr="0001436A">
        <w:rPr>
          <w:rFonts w:cs="Times New Roman"/>
          <w:b/>
          <w:szCs w:val="24"/>
        </w:rPr>
        <w:t xml:space="preserve">Figure </w:t>
      </w:r>
      <w:r>
        <w:rPr>
          <w:rFonts w:cs="Times New Roman"/>
          <w:b/>
          <w:szCs w:val="24"/>
        </w:rPr>
        <w:t>S1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594BF7">
        <w:rPr>
          <w:szCs w:val="24"/>
        </w:rPr>
        <w:t xml:space="preserve">Demonstration of associations of sequencing depth and zero inflation for </w:t>
      </w:r>
      <w:r w:rsidR="00D816AB">
        <w:rPr>
          <w:szCs w:val="24"/>
        </w:rPr>
        <w:t xml:space="preserve">the </w:t>
      </w:r>
      <w:proofErr w:type="spellStart"/>
      <w:r w:rsidR="00594BF7" w:rsidRPr="002A2AFC">
        <w:rPr>
          <w:szCs w:val="24"/>
        </w:rPr>
        <w:t>Usoskin</w:t>
      </w:r>
      <w:proofErr w:type="spellEnd"/>
      <w:r w:rsidR="00594BF7">
        <w:rPr>
          <w:szCs w:val="24"/>
        </w:rPr>
        <w:t xml:space="preserve"> </w:t>
      </w:r>
      <w:r w:rsidR="00D816AB">
        <w:rPr>
          <w:szCs w:val="24"/>
        </w:rPr>
        <w:t>dataset</w:t>
      </w:r>
      <w:r w:rsidR="00594BF7">
        <w:rPr>
          <w:szCs w:val="24"/>
        </w:rPr>
        <w:t xml:space="preserve"> and histograms of observational weights by </w:t>
      </w:r>
      <w:proofErr w:type="spellStart"/>
      <w:r w:rsidR="00594BF7" w:rsidRPr="00924A7A">
        <w:rPr>
          <w:i/>
          <w:szCs w:val="24"/>
        </w:rPr>
        <w:t>zinbwave</w:t>
      </w:r>
      <w:proofErr w:type="spellEnd"/>
      <w:r w:rsidR="00594BF7">
        <w:rPr>
          <w:szCs w:val="24"/>
        </w:rPr>
        <w:t xml:space="preserve"> for </w:t>
      </w:r>
      <w:r w:rsidR="00D816AB">
        <w:rPr>
          <w:szCs w:val="24"/>
        </w:rPr>
        <w:t xml:space="preserve">the </w:t>
      </w:r>
      <w:proofErr w:type="spellStart"/>
      <w:r w:rsidR="00594BF7">
        <w:rPr>
          <w:szCs w:val="24"/>
        </w:rPr>
        <w:t>Usoskin</w:t>
      </w:r>
      <w:proofErr w:type="spellEnd"/>
      <w:r w:rsidR="00594BF7">
        <w:rPr>
          <w:szCs w:val="24"/>
        </w:rPr>
        <w:t xml:space="preserve"> and Tung datasets</w:t>
      </w:r>
      <w:r w:rsidR="00594BF7" w:rsidRPr="002A2AFC">
        <w:rPr>
          <w:szCs w:val="24"/>
        </w:rPr>
        <w:t>.</w:t>
      </w:r>
      <w:r w:rsidR="00244412">
        <w:rPr>
          <w:szCs w:val="24"/>
        </w:rPr>
        <w:t xml:space="preserve"> </w:t>
      </w:r>
      <w:r w:rsidR="00244412" w:rsidRPr="002A2AFC">
        <w:rPr>
          <w:b/>
          <w:szCs w:val="24"/>
        </w:rPr>
        <w:t>(A)</w:t>
      </w:r>
      <w:r w:rsidR="00244412">
        <w:rPr>
          <w:b/>
          <w:szCs w:val="24"/>
        </w:rPr>
        <w:t xml:space="preserve"> </w:t>
      </w:r>
      <w:r w:rsidR="00244412" w:rsidRPr="00244412">
        <w:rPr>
          <w:szCs w:val="24"/>
        </w:rPr>
        <w:t>The</w:t>
      </w:r>
      <w:r w:rsidR="00244412">
        <w:rPr>
          <w:szCs w:val="24"/>
        </w:rPr>
        <w:t xml:space="preserve"> </w:t>
      </w:r>
      <w:r w:rsidR="00244412" w:rsidRPr="00244412">
        <w:rPr>
          <w:szCs w:val="24"/>
        </w:rPr>
        <w:t>scatter</w:t>
      </w:r>
      <w:r w:rsidR="00244412">
        <w:rPr>
          <w:szCs w:val="24"/>
        </w:rPr>
        <w:t xml:space="preserve"> </w:t>
      </w:r>
      <w:r w:rsidR="00244412" w:rsidRPr="00244412">
        <w:rPr>
          <w:szCs w:val="24"/>
        </w:rPr>
        <w:t>plot</w:t>
      </w:r>
      <w:r w:rsidR="00244412">
        <w:rPr>
          <w:szCs w:val="24"/>
        </w:rPr>
        <w:t xml:space="preserve"> </w:t>
      </w:r>
      <w:r w:rsidR="00244412" w:rsidRPr="00244412">
        <w:rPr>
          <w:szCs w:val="24"/>
        </w:rPr>
        <w:t>and</w:t>
      </w:r>
      <w:r w:rsidR="00244412">
        <w:rPr>
          <w:szCs w:val="24"/>
        </w:rPr>
        <w:t xml:space="preserve"> logistic regression </w:t>
      </w:r>
      <w:r w:rsidR="00244412" w:rsidRPr="00244412">
        <w:rPr>
          <w:szCs w:val="24"/>
        </w:rPr>
        <w:t>fits</w:t>
      </w:r>
      <w:r w:rsidR="00244412">
        <w:rPr>
          <w:szCs w:val="24"/>
        </w:rPr>
        <w:t xml:space="preserve"> with picking sessions as the </w:t>
      </w:r>
      <w:r w:rsidR="00244412" w:rsidRPr="00244412">
        <w:rPr>
          <w:szCs w:val="24"/>
        </w:rPr>
        <w:t>batch</w:t>
      </w:r>
      <w:r w:rsidR="00244412">
        <w:rPr>
          <w:szCs w:val="24"/>
        </w:rPr>
        <w:t xml:space="preserve">es for </w:t>
      </w:r>
      <w:r w:rsidR="00D816AB">
        <w:rPr>
          <w:szCs w:val="24"/>
        </w:rPr>
        <w:t xml:space="preserve">the </w:t>
      </w:r>
      <w:proofErr w:type="spellStart"/>
      <w:r w:rsidR="00244412">
        <w:rPr>
          <w:szCs w:val="24"/>
        </w:rPr>
        <w:t>Usoskin</w:t>
      </w:r>
      <w:proofErr w:type="spellEnd"/>
      <w:r w:rsidR="00244412">
        <w:rPr>
          <w:szCs w:val="24"/>
        </w:rPr>
        <w:t xml:space="preserve"> dataset</w:t>
      </w:r>
      <w:r w:rsidR="00244412" w:rsidRPr="002A2AFC">
        <w:rPr>
          <w:szCs w:val="24"/>
        </w:rPr>
        <w:t>.</w:t>
      </w:r>
      <w:r w:rsidR="00244412">
        <w:rPr>
          <w:szCs w:val="24"/>
        </w:rPr>
        <w:t xml:space="preserve"> This is the repeat of Fig. 5a of the </w:t>
      </w:r>
      <w:proofErr w:type="spellStart"/>
      <w:r w:rsidR="00244412" w:rsidRPr="00924A7A">
        <w:rPr>
          <w:i/>
          <w:szCs w:val="24"/>
        </w:rPr>
        <w:t>zinbwave</w:t>
      </w:r>
      <w:proofErr w:type="spellEnd"/>
      <w:r w:rsidR="00244412">
        <w:rPr>
          <w:szCs w:val="24"/>
        </w:rPr>
        <w:t xml:space="preserve"> paper. </w:t>
      </w:r>
      <w:r w:rsidR="00244412" w:rsidRPr="002A2AFC">
        <w:rPr>
          <w:b/>
          <w:szCs w:val="24"/>
        </w:rPr>
        <w:t>(</w:t>
      </w:r>
      <w:r w:rsidR="00244412">
        <w:rPr>
          <w:b/>
          <w:szCs w:val="24"/>
        </w:rPr>
        <w:t>B</w:t>
      </w:r>
      <w:r w:rsidR="00244412" w:rsidRPr="002A2AFC">
        <w:rPr>
          <w:b/>
          <w:szCs w:val="24"/>
        </w:rPr>
        <w:t>)</w:t>
      </w:r>
      <w:r w:rsidR="00244412">
        <w:rPr>
          <w:b/>
          <w:szCs w:val="24"/>
        </w:rPr>
        <w:t xml:space="preserve"> </w:t>
      </w:r>
      <w:r w:rsidR="00244412" w:rsidRPr="002A2AFC">
        <w:rPr>
          <w:szCs w:val="24"/>
        </w:rPr>
        <w:t>Histogram</w:t>
      </w:r>
      <w:r w:rsidR="00244412">
        <w:rPr>
          <w:szCs w:val="24"/>
        </w:rPr>
        <w:t xml:space="preserve"> </w:t>
      </w:r>
      <w:r w:rsidR="00BC7BF9" w:rsidRPr="00BC7BF9">
        <w:rPr>
          <w:szCs w:val="24"/>
        </w:rPr>
        <w:t xml:space="preserve">of </w:t>
      </w:r>
      <w:r w:rsidR="00BC7BF9">
        <w:t>observational weights for nonzero counts</w:t>
      </w:r>
      <w:r w:rsidR="00BC7BF9" w:rsidRPr="00BC7BF9">
        <w:rPr>
          <w:szCs w:val="24"/>
        </w:rPr>
        <w:t xml:space="preserve"> </w:t>
      </w:r>
      <w:r w:rsidR="00BC7BF9">
        <w:rPr>
          <w:szCs w:val="24"/>
        </w:rPr>
        <w:t xml:space="preserve">in </w:t>
      </w:r>
      <w:r w:rsidR="00D816AB">
        <w:rPr>
          <w:szCs w:val="24"/>
        </w:rPr>
        <w:t xml:space="preserve">the </w:t>
      </w:r>
      <w:proofErr w:type="spellStart"/>
      <w:r w:rsidR="00BC7BF9">
        <w:rPr>
          <w:szCs w:val="24"/>
        </w:rPr>
        <w:t>Usoskin</w:t>
      </w:r>
      <w:proofErr w:type="spellEnd"/>
      <w:r w:rsidR="00BC7BF9">
        <w:rPr>
          <w:szCs w:val="24"/>
        </w:rPr>
        <w:t xml:space="preserve"> dataset calculated by </w:t>
      </w:r>
      <w:r w:rsidR="00924A7A">
        <w:rPr>
          <w:szCs w:val="24"/>
        </w:rPr>
        <w:t xml:space="preserve">the </w:t>
      </w:r>
      <w:r w:rsidR="00BC7BF9" w:rsidRPr="00296ECD">
        <w:t>ZINB-</w:t>
      </w:r>
      <w:proofErr w:type="spellStart"/>
      <w:r w:rsidR="00BC7BF9" w:rsidRPr="00296ECD">
        <w:t>WaVE</w:t>
      </w:r>
      <w:proofErr w:type="spellEnd"/>
      <w:r w:rsidR="00BC7BF9" w:rsidRPr="00296ECD">
        <w:t xml:space="preserve"> model</w:t>
      </w:r>
      <w:r w:rsidR="00BC7BF9">
        <w:t xml:space="preserve"> </w:t>
      </w:r>
      <w:r w:rsidR="005568AC">
        <w:t xml:space="preserve">including the cell type as a covariate </w:t>
      </w:r>
      <w:r w:rsidR="00BC7BF9">
        <w:t>with and without the batch effect as fixed effects.</w:t>
      </w:r>
      <w:r w:rsidR="00244412">
        <w:rPr>
          <w:szCs w:val="24"/>
        </w:rPr>
        <w:t xml:space="preserve"> </w:t>
      </w:r>
      <w:r w:rsidR="007E61FA">
        <w:rPr>
          <w:szCs w:val="24"/>
        </w:rPr>
        <w:t xml:space="preserve">This is the repeat of Fig. 5b of the </w:t>
      </w:r>
      <w:proofErr w:type="spellStart"/>
      <w:r w:rsidR="007E61FA" w:rsidRPr="00924A7A">
        <w:rPr>
          <w:i/>
          <w:szCs w:val="24"/>
        </w:rPr>
        <w:t>zinbwave</w:t>
      </w:r>
      <w:proofErr w:type="spellEnd"/>
      <w:r w:rsidR="007E61FA">
        <w:rPr>
          <w:szCs w:val="24"/>
        </w:rPr>
        <w:t xml:space="preserve"> paper.</w:t>
      </w:r>
      <w:r w:rsidR="007E61FA" w:rsidRPr="002A2AFC">
        <w:rPr>
          <w:b/>
          <w:szCs w:val="24"/>
        </w:rPr>
        <w:t xml:space="preserve"> </w:t>
      </w:r>
      <w:r w:rsidR="00244412" w:rsidRPr="002A2AFC">
        <w:rPr>
          <w:b/>
          <w:szCs w:val="24"/>
        </w:rPr>
        <w:t>(</w:t>
      </w:r>
      <w:r w:rsidR="00244412">
        <w:rPr>
          <w:b/>
          <w:szCs w:val="24"/>
        </w:rPr>
        <w:t>C</w:t>
      </w:r>
      <w:r w:rsidR="00244412" w:rsidRPr="002A2AFC">
        <w:rPr>
          <w:b/>
          <w:szCs w:val="24"/>
        </w:rPr>
        <w:t>)</w:t>
      </w:r>
      <w:r w:rsidR="00244412">
        <w:rPr>
          <w:b/>
          <w:szCs w:val="24"/>
        </w:rPr>
        <w:t xml:space="preserve"> </w:t>
      </w:r>
      <w:r w:rsidR="00BC7BF9" w:rsidRPr="002A2AFC">
        <w:rPr>
          <w:szCs w:val="24"/>
        </w:rPr>
        <w:t>Histogram</w:t>
      </w:r>
      <w:r w:rsidR="00BC7BF9">
        <w:rPr>
          <w:szCs w:val="24"/>
        </w:rPr>
        <w:t xml:space="preserve"> </w:t>
      </w:r>
      <w:r w:rsidR="00BC7BF9" w:rsidRPr="00BC7BF9">
        <w:rPr>
          <w:szCs w:val="24"/>
        </w:rPr>
        <w:t xml:space="preserve">of </w:t>
      </w:r>
      <w:r w:rsidR="00BC7BF9">
        <w:t>observational weights for nonzero counts</w:t>
      </w:r>
      <w:r w:rsidR="00BC7BF9" w:rsidRPr="00BC7BF9">
        <w:rPr>
          <w:szCs w:val="24"/>
        </w:rPr>
        <w:t xml:space="preserve"> </w:t>
      </w:r>
      <w:r w:rsidR="005568AC">
        <w:rPr>
          <w:szCs w:val="24"/>
        </w:rPr>
        <w:t xml:space="preserve">in </w:t>
      </w:r>
      <w:r w:rsidR="00532ABB">
        <w:rPr>
          <w:szCs w:val="24"/>
        </w:rPr>
        <w:t xml:space="preserve">the </w:t>
      </w:r>
      <w:r w:rsidR="00BC7BF9">
        <w:rPr>
          <w:szCs w:val="24"/>
        </w:rPr>
        <w:t>filtered Tung dataset (</w:t>
      </w:r>
      <w:r w:rsidR="005568AC">
        <w:t xml:space="preserve">18726 genes </w:t>
      </w:r>
      <w:r w:rsidR="005568AC" w:rsidRPr="00C211C6">
        <w:t xml:space="preserve">with </w:t>
      </w:r>
      <w:r w:rsidR="00107B15">
        <w:t>more than 0</w:t>
      </w:r>
      <w:r w:rsidR="005568AC">
        <w:t xml:space="preserve"> count</w:t>
      </w:r>
      <w:r w:rsidR="00BC7BF9">
        <w:rPr>
          <w:szCs w:val="24"/>
        </w:rPr>
        <w:t xml:space="preserve">) calculated by </w:t>
      </w:r>
      <w:r w:rsidR="00BC7BF9" w:rsidRPr="00296ECD">
        <w:t>the ZINB-</w:t>
      </w:r>
      <w:proofErr w:type="spellStart"/>
      <w:r w:rsidR="00BC7BF9" w:rsidRPr="00296ECD">
        <w:t>WaVE</w:t>
      </w:r>
      <w:proofErr w:type="spellEnd"/>
      <w:r w:rsidR="00BC7BF9" w:rsidRPr="00296ECD">
        <w:t xml:space="preserve"> model</w:t>
      </w:r>
      <w:r w:rsidR="00244412" w:rsidRPr="002A2AFC">
        <w:rPr>
          <w:szCs w:val="24"/>
        </w:rPr>
        <w:t>.</w:t>
      </w:r>
      <w:r w:rsidR="00244412">
        <w:rPr>
          <w:szCs w:val="24"/>
        </w:rPr>
        <w:t xml:space="preserve"> </w:t>
      </w:r>
      <w:r w:rsidR="00244412" w:rsidRPr="002A2AFC">
        <w:rPr>
          <w:b/>
          <w:szCs w:val="24"/>
        </w:rPr>
        <w:t>(</w:t>
      </w:r>
      <w:r w:rsidR="00244412">
        <w:rPr>
          <w:b/>
          <w:szCs w:val="24"/>
        </w:rPr>
        <w:t>D</w:t>
      </w:r>
      <w:r w:rsidR="00244412" w:rsidRPr="002A2AFC">
        <w:rPr>
          <w:b/>
          <w:szCs w:val="24"/>
        </w:rPr>
        <w:t>)</w:t>
      </w:r>
      <w:r w:rsidR="00244412">
        <w:rPr>
          <w:b/>
          <w:szCs w:val="24"/>
        </w:rPr>
        <w:t xml:space="preserve"> </w:t>
      </w:r>
      <w:r w:rsidR="00BC7BF9" w:rsidRPr="002A2AFC">
        <w:rPr>
          <w:szCs w:val="24"/>
        </w:rPr>
        <w:t>Histogram</w:t>
      </w:r>
      <w:r w:rsidR="00BC7BF9">
        <w:rPr>
          <w:szCs w:val="24"/>
        </w:rPr>
        <w:t xml:space="preserve"> </w:t>
      </w:r>
      <w:r w:rsidR="00BC7BF9" w:rsidRPr="00BC7BF9">
        <w:rPr>
          <w:szCs w:val="24"/>
        </w:rPr>
        <w:t xml:space="preserve">of </w:t>
      </w:r>
      <w:r w:rsidR="00BC7BF9">
        <w:t>observational weights for nonzero counts</w:t>
      </w:r>
      <w:r w:rsidR="00BC7BF9" w:rsidRPr="00BC7BF9">
        <w:rPr>
          <w:szCs w:val="24"/>
        </w:rPr>
        <w:t xml:space="preserve"> </w:t>
      </w:r>
      <w:r w:rsidR="00BC7BF9">
        <w:rPr>
          <w:szCs w:val="24"/>
        </w:rPr>
        <w:t xml:space="preserve">in </w:t>
      </w:r>
      <w:r w:rsidR="00532ABB">
        <w:rPr>
          <w:szCs w:val="24"/>
        </w:rPr>
        <w:t xml:space="preserve">the </w:t>
      </w:r>
      <w:r w:rsidR="00BC7BF9">
        <w:rPr>
          <w:szCs w:val="24"/>
        </w:rPr>
        <w:t>filtered Tung dataset (</w:t>
      </w:r>
      <w:r w:rsidR="005568AC">
        <w:t xml:space="preserve">14893 genes </w:t>
      </w:r>
      <w:r w:rsidR="005568AC" w:rsidRPr="00C211C6">
        <w:t xml:space="preserve">with </w:t>
      </w:r>
      <w:r w:rsidR="005568AC">
        <w:t>more than 19</w:t>
      </w:r>
      <w:r w:rsidR="005568AC" w:rsidRPr="00C211C6">
        <w:t xml:space="preserve"> counts</w:t>
      </w:r>
      <w:r w:rsidR="00BC7BF9">
        <w:rPr>
          <w:szCs w:val="24"/>
        </w:rPr>
        <w:t xml:space="preserve">) calculated by </w:t>
      </w:r>
      <w:r w:rsidR="00924A7A">
        <w:rPr>
          <w:szCs w:val="24"/>
        </w:rPr>
        <w:t xml:space="preserve">the </w:t>
      </w:r>
      <w:r w:rsidR="00BC7BF9" w:rsidRPr="00296ECD">
        <w:t>ZINB-</w:t>
      </w:r>
      <w:proofErr w:type="spellStart"/>
      <w:r w:rsidR="00BC7BF9" w:rsidRPr="00296ECD">
        <w:t>WaVE</w:t>
      </w:r>
      <w:proofErr w:type="spellEnd"/>
      <w:r w:rsidR="00BC7BF9" w:rsidRPr="00296ECD">
        <w:t xml:space="preserve"> model</w:t>
      </w:r>
      <w:r w:rsidR="00BC7BF9" w:rsidRPr="002A2AFC">
        <w:rPr>
          <w:szCs w:val="24"/>
        </w:rPr>
        <w:t>.</w:t>
      </w:r>
      <w:r w:rsidR="00244412">
        <w:rPr>
          <w:szCs w:val="24"/>
        </w:rPr>
        <w:t xml:space="preserve"> </w:t>
      </w:r>
    </w:p>
    <w:p w14:paraId="62C91AB2" w14:textId="532A2757" w:rsidR="00747189" w:rsidRDefault="00E82396" w:rsidP="0026191F">
      <w:pPr>
        <w:keepNext/>
        <w:rPr>
          <w:szCs w:val="24"/>
        </w:rPr>
      </w:pPr>
      <w:r w:rsidRPr="0001436A">
        <w:rPr>
          <w:rFonts w:cs="Times New Roman"/>
          <w:b/>
          <w:szCs w:val="24"/>
        </w:rPr>
        <w:t xml:space="preserve">Figure </w:t>
      </w:r>
      <w:r w:rsidR="00F5131F">
        <w:rPr>
          <w:rFonts w:cs="Times New Roman"/>
          <w:b/>
          <w:szCs w:val="24"/>
        </w:rPr>
        <w:t>S</w:t>
      </w:r>
      <w:r w:rsidR="00972878"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2A2AFC">
        <w:rPr>
          <w:szCs w:val="24"/>
        </w:rPr>
        <w:t>False</w:t>
      </w:r>
      <w:r>
        <w:rPr>
          <w:szCs w:val="24"/>
        </w:rPr>
        <w:t xml:space="preserve"> </w:t>
      </w:r>
      <w:r w:rsidRPr="002A2AFC">
        <w:rPr>
          <w:szCs w:val="24"/>
        </w:rPr>
        <w:t>positive</w:t>
      </w:r>
      <w:r>
        <w:rPr>
          <w:szCs w:val="24"/>
        </w:rPr>
        <w:t xml:space="preserve"> </w:t>
      </w:r>
      <w:r w:rsidRPr="002A2AFC">
        <w:rPr>
          <w:szCs w:val="24"/>
        </w:rPr>
        <w:t>control</w:t>
      </w:r>
      <w:r>
        <w:rPr>
          <w:szCs w:val="24"/>
        </w:rPr>
        <w:t xml:space="preserve"> </w:t>
      </w:r>
      <w:r w:rsidRPr="002A2AFC">
        <w:rPr>
          <w:szCs w:val="24"/>
        </w:rPr>
        <w:t>on</w:t>
      </w:r>
      <w:r>
        <w:rPr>
          <w:szCs w:val="24"/>
        </w:rPr>
        <w:t xml:space="preserve"> </w:t>
      </w:r>
      <w:r>
        <w:rPr>
          <w:rFonts w:hint="eastAsia"/>
          <w:szCs w:val="24"/>
          <w:lang w:eastAsia="zh-CN"/>
        </w:rPr>
        <w:t>simulated</w:t>
      </w:r>
      <w:r>
        <w:rPr>
          <w:szCs w:val="24"/>
        </w:rPr>
        <w:t xml:space="preserve"> </w:t>
      </w:r>
      <w:r w:rsidRPr="002A2AFC">
        <w:rPr>
          <w:szCs w:val="24"/>
        </w:rPr>
        <w:t>null</w:t>
      </w:r>
      <w:r>
        <w:rPr>
          <w:szCs w:val="24"/>
        </w:rPr>
        <w:t xml:space="preserve"> GLIMM </w:t>
      </w:r>
      <w:r w:rsidRPr="002A2AFC">
        <w:rPr>
          <w:szCs w:val="24"/>
        </w:rPr>
        <w:t>datasets</w:t>
      </w:r>
      <w:r w:rsidR="00260DF6">
        <w:rPr>
          <w:szCs w:val="24"/>
        </w:rPr>
        <w:t xml:space="preserve">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π</m:t>
            </m:r>
          </m:sub>
        </m:sSub>
      </m:oMath>
      <w:r w:rsidR="00260DF6">
        <w:rPr>
          <w:rFonts w:hint="eastAsia"/>
        </w:rPr>
        <w:t>=0</w:t>
      </w:r>
      <w:r w:rsidRPr="002A2AFC">
        <w:rPr>
          <w:szCs w:val="24"/>
        </w:rPr>
        <w:t>.</w:t>
      </w:r>
      <w:r>
        <w:rPr>
          <w:szCs w:val="24"/>
        </w:rPr>
        <w:t xml:space="preserve"> </w:t>
      </w:r>
      <w:r w:rsidRPr="002A2AFC">
        <w:rPr>
          <w:b/>
          <w:szCs w:val="24"/>
        </w:rPr>
        <w:t>(A)</w:t>
      </w:r>
      <w:r>
        <w:rPr>
          <w:b/>
          <w:szCs w:val="24"/>
        </w:rPr>
        <w:t xml:space="preserve"> </w:t>
      </w:r>
      <w:r w:rsidRPr="002A2AFC">
        <w:rPr>
          <w:szCs w:val="24"/>
        </w:rPr>
        <w:t>Boxplot</w:t>
      </w:r>
      <w:r>
        <w:rPr>
          <w:szCs w:val="24"/>
        </w:rPr>
        <w:t xml:space="preserve"> </w:t>
      </w:r>
      <w:r w:rsidRPr="002A2AFC">
        <w:rPr>
          <w:szCs w:val="24"/>
        </w:rPr>
        <w:t>of</w:t>
      </w:r>
      <w:r>
        <w:rPr>
          <w:szCs w:val="24"/>
        </w:rPr>
        <w:t xml:space="preserve"> </w:t>
      </w:r>
      <w:r w:rsidRPr="002A2AFC">
        <w:rPr>
          <w:szCs w:val="24"/>
        </w:rPr>
        <w:t>PCER</w:t>
      </w:r>
      <w:r>
        <w:rPr>
          <w:szCs w:val="24"/>
        </w:rPr>
        <w:t xml:space="preserve"> </w:t>
      </w:r>
      <w:r w:rsidRPr="002A2AFC">
        <w:rPr>
          <w:szCs w:val="24"/>
        </w:rPr>
        <w:t>for</w:t>
      </w:r>
      <w:r>
        <w:rPr>
          <w:szCs w:val="24"/>
        </w:rPr>
        <w:t xml:space="preserve"> </w:t>
      </w:r>
      <w:r w:rsidRPr="002A2AFC">
        <w:rPr>
          <w:szCs w:val="24"/>
        </w:rPr>
        <w:t>30</w:t>
      </w:r>
      <w:r>
        <w:rPr>
          <w:szCs w:val="24"/>
        </w:rPr>
        <w:t xml:space="preserve"> </w:t>
      </w:r>
      <w:r>
        <w:rPr>
          <w:rFonts w:hint="eastAsia"/>
          <w:szCs w:val="24"/>
          <w:lang w:eastAsia="zh-CN"/>
        </w:rPr>
        <w:t>simulated</w:t>
      </w:r>
      <w:r>
        <w:rPr>
          <w:szCs w:val="24"/>
        </w:rPr>
        <w:t xml:space="preserve"> </w:t>
      </w:r>
      <w:r w:rsidRPr="002A2AFC">
        <w:rPr>
          <w:szCs w:val="24"/>
        </w:rPr>
        <w:t>null</w:t>
      </w:r>
      <w:r>
        <w:rPr>
          <w:szCs w:val="24"/>
        </w:rPr>
        <w:t xml:space="preserve"> </w:t>
      </w:r>
      <w:r w:rsidRPr="002A2AFC">
        <w:rPr>
          <w:szCs w:val="24"/>
        </w:rPr>
        <w:t>datasets</w:t>
      </w:r>
      <w:r>
        <w:rPr>
          <w:szCs w:val="24"/>
        </w:rPr>
        <w:t xml:space="preserve"> generated by </w:t>
      </w:r>
      <w:r w:rsidR="00160ADF">
        <w:rPr>
          <w:szCs w:val="24"/>
        </w:rPr>
        <w:t>N</w:t>
      </w:r>
      <w:r w:rsidR="003B5D8C">
        <w:rPr>
          <w:szCs w:val="24"/>
        </w:rPr>
        <w:t xml:space="preserve">B </w:t>
      </w:r>
      <w:r w:rsidR="00160ADF">
        <w:rPr>
          <w:szCs w:val="24"/>
        </w:rPr>
        <w:t>GLIMM</w:t>
      </w:r>
      <w:r>
        <w:rPr>
          <w:szCs w:val="24"/>
        </w:rPr>
        <w:t xml:space="preserve"> </w:t>
      </w:r>
      <w:r w:rsidR="00985913">
        <w:rPr>
          <w:szCs w:val="24"/>
        </w:rPr>
        <w:t xml:space="preserve">with </w:t>
      </w:r>
      <w:r w:rsidR="00985913" w:rsidRPr="009D040F">
        <w:rPr>
          <w:rFonts w:ascii="Cambria Math" w:eastAsia="宋体" w:hAnsi="Cambria Math"/>
          <w:i/>
          <w:szCs w:val="24"/>
        </w:rPr>
        <w:t>θ</w:t>
      </w:r>
      <w:r w:rsidR="00985913">
        <w:rPr>
          <w:szCs w:val="24"/>
        </w:rPr>
        <w:t xml:space="preserve">=0.5 </w:t>
      </w:r>
      <w:r w:rsidRPr="002A2AFC">
        <w:rPr>
          <w:szCs w:val="24"/>
        </w:rPr>
        <w:t>for</w:t>
      </w:r>
      <w:r>
        <w:rPr>
          <w:szCs w:val="24"/>
        </w:rPr>
        <w:t xml:space="preserve"> </w:t>
      </w:r>
      <w:r w:rsidRPr="002A2AFC">
        <w:rPr>
          <w:szCs w:val="24"/>
        </w:rPr>
        <w:t>each</w:t>
      </w:r>
      <w:r>
        <w:rPr>
          <w:szCs w:val="24"/>
        </w:rPr>
        <w:t xml:space="preserve"> </w:t>
      </w:r>
      <w:r w:rsidRPr="002A2AFC">
        <w:rPr>
          <w:szCs w:val="24"/>
        </w:rPr>
        <w:t>of</w:t>
      </w:r>
      <w:r>
        <w:rPr>
          <w:szCs w:val="24"/>
        </w:rPr>
        <w:t xml:space="preserve"> twelve DE </w:t>
      </w:r>
      <w:r w:rsidRPr="002A2AFC">
        <w:rPr>
          <w:szCs w:val="24"/>
        </w:rPr>
        <w:t>methods.</w: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scMMSTs</w:t>
      </w:r>
      <w:proofErr w:type="spellEnd"/>
      <w:proofErr w:type="gramEnd"/>
      <w:r>
        <w:rPr>
          <w:szCs w:val="24"/>
        </w:rPr>
        <w:t xml:space="preserve"> </w:t>
      </w:r>
      <w:r w:rsidRPr="002A2AFC">
        <w:rPr>
          <w:szCs w:val="24"/>
        </w:rPr>
        <w:t>are</w:t>
      </w:r>
      <w:r>
        <w:rPr>
          <w:szCs w:val="24"/>
        </w:rPr>
        <w:t xml:space="preserve"> </w:t>
      </w:r>
      <w:r w:rsidRPr="002A2AFC">
        <w:rPr>
          <w:szCs w:val="24"/>
        </w:rPr>
        <w:t>highlighted</w:t>
      </w:r>
      <w:r>
        <w:rPr>
          <w:szCs w:val="24"/>
        </w:rPr>
        <w:t xml:space="preserve"> </w:t>
      </w:r>
      <w:r w:rsidRPr="002A2AFC">
        <w:rPr>
          <w:szCs w:val="24"/>
        </w:rPr>
        <w:t>in</w:t>
      </w:r>
      <w:r>
        <w:rPr>
          <w:szCs w:val="24"/>
        </w:rPr>
        <w:t xml:space="preserve"> </w:t>
      </w:r>
      <w:r w:rsidRPr="002A2AFC">
        <w:rPr>
          <w:szCs w:val="24"/>
        </w:rPr>
        <w:t>blue.</w:t>
      </w:r>
      <w:r>
        <w:rPr>
          <w:szCs w:val="24"/>
        </w:rPr>
        <w:t xml:space="preserve"> </w:t>
      </w:r>
      <w:r w:rsidRPr="002A2AFC">
        <w:rPr>
          <w:b/>
          <w:szCs w:val="24"/>
        </w:rPr>
        <w:t>(</w:t>
      </w:r>
      <w:r>
        <w:rPr>
          <w:b/>
          <w:szCs w:val="24"/>
        </w:rPr>
        <w:t>B</w:t>
      </w:r>
      <w:r w:rsidRPr="002A2AFC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Pr="002A2AFC">
        <w:rPr>
          <w:szCs w:val="24"/>
        </w:rPr>
        <w:t>Histogram</w:t>
      </w:r>
      <w:r>
        <w:rPr>
          <w:szCs w:val="24"/>
        </w:rPr>
        <w:t xml:space="preserve"> </w:t>
      </w:r>
      <w:r w:rsidRPr="002A2AFC">
        <w:rPr>
          <w:szCs w:val="24"/>
        </w:rPr>
        <w:t>of</w:t>
      </w:r>
      <w:r>
        <w:rPr>
          <w:szCs w:val="24"/>
        </w:rPr>
        <w:t xml:space="preserve"> </w:t>
      </w:r>
      <w:r w:rsidRPr="002A2AFC">
        <w:rPr>
          <w:szCs w:val="24"/>
        </w:rPr>
        <w:t>unadjusted</w:t>
      </w:r>
      <w:r>
        <w:rPr>
          <w:szCs w:val="24"/>
        </w:rPr>
        <w:t xml:space="preserve"> </w:t>
      </w:r>
      <w:r w:rsidRPr="002A2AFC">
        <w:rPr>
          <w:szCs w:val="24"/>
        </w:rPr>
        <w:t>p-values</w:t>
      </w:r>
      <w:r>
        <w:rPr>
          <w:szCs w:val="24"/>
        </w:rPr>
        <w:t xml:space="preserve"> </w:t>
      </w:r>
      <w:r w:rsidRPr="002A2AFC">
        <w:rPr>
          <w:szCs w:val="24"/>
        </w:rPr>
        <w:t>for</w:t>
      </w:r>
      <w:r>
        <w:rPr>
          <w:szCs w:val="24"/>
        </w:rPr>
        <w:t xml:space="preserve"> </w:t>
      </w:r>
      <w:r w:rsidRPr="002A2AFC">
        <w:rPr>
          <w:szCs w:val="24"/>
        </w:rPr>
        <w:t>one of</w:t>
      </w:r>
      <w:r>
        <w:rPr>
          <w:szCs w:val="24"/>
        </w:rPr>
        <w:t xml:space="preserve"> </w:t>
      </w:r>
      <w:r w:rsidRPr="002A2AFC">
        <w:rPr>
          <w:szCs w:val="24"/>
        </w:rPr>
        <w:t>the</w:t>
      </w:r>
      <w:r>
        <w:rPr>
          <w:szCs w:val="24"/>
        </w:rPr>
        <w:t xml:space="preserve"> </w:t>
      </w:r>
      <w:r w:rsidRPr="002A2AFC">
        <w:rPr>
          <w:szCs w:val="24"/>
        </w:rPr>
        <w:t>datasets</w:t>
      </w:r>
      <w:r>
        <w:rPr>
          <w:szCs w:val="24"/>
        </w:rPr>
        <w:t xml:space="preserve"> in </w:t>
      </w:r>
      <w:r w:rsidRPr="0039336A">
        <w:rPr>
          <w:b/>
          <w:szCs w:val="24"/>
        </w:rPr>
        <w:t>A</w:t>
      </w:r>
      <w:r w:rsidRPr="002A2AFC">
        <w:rPr>
          <w:szCs w:val="24"/>
        </w:rPr>
        <w:t>.</w:t>
      </w:r>
      <w:r>
        <w:rPr>
          <w:szCs w:val="24"/>
        </w:rPr>
        <w:t xml:space="preserve"> </w:t>
      </w:r>
      <w:r w:rsidRPr="002A2AFC">
        <w:rPr>
          <w:b/>
          <w:szCs w:val="24"/>
        </w:rPr>
        <w:t>(</w:t>
      </w:r>
      <w:r>
        <w:rPr>
          <w:b/>
          <w:szCs w:val="24"/>
        </w:rPr>
        <w:t>C</w:t>
      </w:r>
      <w:r w:rsidRPr="002A2AFC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Pr="002A2AFC">
        <w:rPr>
          <w:szCs w:val="24"/>
        </w:rPr>
        <w:t>Boxplot</w:t>
      </w:r>
      <w:r>
        <w:rPr>
          <w:szCs w:val="24"/>
        </w:rPr>
        <w:t xml:space="preserve"> </w:t>
      </w:r>
      <w:r w:rsidRPr="002A2AFC">
        <w:rPr>
          <w:szCs w:val="24"/>
        </w:rPr>
        <w:t>of</w:t>
      </w:r>
      <w:r>
        <w:rPr>
          <w:szCs w:val="24"/>
        </w:rPr>
        <w:t xml:space="preserve"> </w:t>
      </w:r>
      <w:r w:rsidRPr="002A2AFC">
        <w:rPr>
          <w:szCs w:val="24"/>
        </w:rPr>
        <w:t>PCER</w:t>
      </w:r>
      <w:r>
        <w:rPr>
          <w:szCs w:val="24"/>
        </w:rPr>
        <w:t xml:space="preserve"> </w:t>
      </w:r>
      <w:r w:rsidRPr="002A2AFC">
        <w:rPr>
          <w:szCs w:val="24"/>
        </w:rPr>
        <w:t>for</w:t>
      </w:r>
      <w:r>
        <w:rPr>
          <w:szCs w:val="24"/>
        </w:rPr>
        <w:t xml:space="preserve"> </w:t>
      </w:r>
      <w:r w:rsidRPr="002A2AFC">
        <w:rPr>
          <w:szCs w:val="24"/>
        </w:rPr>
        <w:t>30</w:t>
      </w:r>
      <w:r>
        <w:rPr>
          <w:szCs w:val="24"/>
        </w:rPr>
        <w:t xml:space="preserve"> </w:t>
      </w:r>
      <w:r>
        <w:rPr>
          <w:rFonts w:hint="eastAsia"/>
          <w:szCs w:val="24"/>
          <w:lang w:eastAsia="zh-CN"/>
        </w:rPr>
        <w:t>simulated</w:t>
      </w:r>
      <w:r>
        <w:rPr>
          <w:szCs w:val="24"/>
        </w:rPr>
        <w:t xml:space="preserve"> </w:t>
      </w:r>
      <w:r w:rsidRPr="002A2AFC">
        <w:rPr>
          <w:szCs w:val="24"/>
        </w:rPr>
        <w:t>null</w:t>
      </w:r>
      <w:r>
        <w:rPr>
          <w:szCs w:val="24"/>
        </w:rPr>
        <w:t xml:space="preserve"> Tung </w:t>
      </w:r>
      <w:r w:rsidRPr="002A2AFC">
        <w:rPr>
          <w:szCs w:val="24"/>
        </w:rPr>
        <w:t>datasets</w:t>
      </w:r>
      <w:r>
        <w:rPr>
          <w:szCs w:val="24"/>
        </w:rPr>
        <w:t xml:space="preserve"> generated by </w:t>
      </w:r>
      <w:r w:rsidR="003B5D8C">
        <w:rPr>
          <w:szCs w:val="24"/>
        </w:rPr>
        <w:t>NB GLIMM</w:t>
      </w:r>
      <w:r>
        <w:rPr>
          <w:szCs w:val="24"/>
        </w:rPr>
        <w:t xml:space="preserve"> </w:t>
      </w:r>
      <w:r w:rsidR="00985913">
        <w:rPr>
          <w:szCs w:val="24"/>
        </w:rPr>
        <w:t xml:space="preserve">with </w:t>
      </w:r>
      <w:r w:rsidR="00985913" w:rsidRPr="009D040F">
        <w:rPr>
          <w:rFonts w:ascii="Cambria Math" w:eastAsia="宋体" w:hAnsi="Cambria Math"/>
          <w:i/>
          <w:szCs w:val="24"/>
        </w:rPr>
        <w:t>θ</w:t>
      </w:r>
      <w:r w:rsidR="00985913">
        <w:rPr>
          <w:szCs w:val="24"/>
        </w:rPr>
        <w:t xml:space="preserve">=1 </w:t>
      </w:r>
      <w:r w:rsidRPr="002A2AFC">
        <w:rPr>
          <w:szCs w:val="24"/>
        </w:rPr>
        <w:t>for</w:t>
      </w:r>
      <w:r>
        <w:rPr>
          <w:szCs w:val="24"/>
        </w:rPr>
        <w:t xml:space="preserve"> </w:t>
      </w:r>
      <w:r w:rsidRPr="002A2AFC">
        <w:rPr>
          <w:szCs w:val="24"/>
        </w:rPr>
        <w:t>each</w:t>
      </w:r>
      <w:r>
        <w:rPr>
          <w:szCs w:val="24"/>
        </w:rPr>
        <w:t xml:space="preserve"> </w:t>
      </w:r>
      <w:r w:rsidRPr="002A2AFC">
        <w:rPr>
          <w:szCs w:val="24"/>
        </w:rPr>
        <w:t>of</w:t>
      </w:r>
      <w:r>
        <w:rPr>
          <w:szCs w:val="24"/>
        </w:rPr>
        <w:t xml:space="preserve"> twelve </w:t>
      </w:r>
      <w:r w:rsidR="007009E4">
        <w:rPr>
          <w:szCs w:val="24"/>
        </w:rPr>
        <w:t>DE</w:t>
      </w:r>
      <w:r>
        <w:rPr>
          <w:szCs w:val="24"/>
        </w:rPr>
        <w:t xml:space="preserve"> </w:t>
      </w:r>
      <w:r w:rsidRPr="002A2AFC">
        <w:rPr>
          <w:szCs w:val="24"/>
        </w:rPr>
        <w:t>methods.</w:t>
      </w:r>
      <w:r>
        <w:rPr>
          <w:szCs w:val="24"/>
        </w:rPr>
        <w:t xml:space="preserve"> </w:t>
      </w:r>
      <w:proofErr w:type="spellStart"/>
      <w:proofErr w:type="gramStart"/>
      <w:r w:rsidR="00532ABB">
        <w:rPr>
          <w:szCs w:val="24"/>
        </w:rPr>
        <w:t>s</w:t>
      </w:r>
      <w:r>
        <w:rPr>
          <w:szCs w:val="24"/>
        </w:rPr>
        <w:t>cMMSTs</w:t>
      </w:r>
      <w:proofErr w:type="spellEnd"/>
      <w:proofErr w:type="gramEnd"/>
      <w:r>
        <w:rPr>
          <w:szCs w:val="24"/>
        </w:rPr>
        <w:t xml:space="preserve"> </w:t>
      </w:r>
      <w:r w:rsidRPr="002A2AFC">
        <w:rPr>
          <w:szCs w:val="24"/>
        </w:rPr>
        <w:t>are</w:t>
      </w:r>
      <w:r>
        <w:rPr>
          <w:szCs w:val="24"/>
        </w:rPr>
        <w:t xml:space="preserve"> </w:t>
      </w:r>
      <w:r w:rsidRPr="002A2AFC">
        <w:rPr>
          <w:szCs w:val="24"/>
        </w:rPr>
        <w:t>highlighted</w:t>
      </w:r>
      <w:r>
        <w:rPr>
          <w:szCs w:val="24"/>
        </w:rPr>
        <w:t xml:space="preserve"> </w:t>
      </w:r>
      <w:r w:rsidRPr="002A2AFC">
        <w:rPr>
          <w:szCs w:val="24"/>
        </w:rPr>
        <w:t>in</w:t>
      </w:r>
      <w:r>
        <w:rPr>
          <w:szCs w:val="24"/>
        </w:rPr>
        <w:t xml:space="preserve"> </w:t>
      </w:r>
      <w:r w:rsidRPr="002A2AFC">
        <w:rPr>
          <w:szCs w:val="24"/>
        </w:rPr>
        <w:t>blue.</w:t>
      </w:r>
      <w:r>
        <w:rPr>
          <w:szCs w:val="24"/>
        </w:rPr>
        <w:t xml:space="preserve"> </w:t>
      </w:r>
      <w:r w:rsidRPr="002A2AFC">
        <w:rPr>
          <w:b/>
          <w:szCs w:val="24"/>
        </w:rPr>
        <w:t>(</w:t>
      </w:r>
      <w:r>
        <w:rPr>
          <w:b/>
          <w:szCs w:val="24"/>
        </w:rPr>
        <w:t>D</w:t>
      </w:r>
      <w:r w:rsidRPr="002A2AFC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Pr="002A2AFC">
        <w:rPr>
          <w:szCs w:val="24"/>
        </w:rPr>
        <w:t>Histogram</w:t>
      </w:r>
      <w:r>
        <w:rPr>
          <w:szCs w:val="24"/>
        </w:rPr>
        <w:t xml:space="preserve"> </w:t>
      </w:r>
      <w:r w:rsidRPr="002A2AFC">
        <w:rPr>
          <w:szCs w:val="24"/>
        </w:rPr>
        <w:t>of</w:t>
      </w:r>
      <w:r>
        <w:rPr>
          <w:szCs w:val="24"/>
        </w:rPr>
        <w:t xml:space="preserve"> </w:t>
      </w:r>
      <w:r w:rsidRPr="002A2AFC">
        <w:rPr>
          <w:szCs w:val="24"/>
        </w:rPr>
        <w:t>unadjusted</w:t>
      </w:r>
      <w:r>
        <w:rPr>
          <w:szCs w:val="24"/>
        </w:rPr>
        <w:t xml:space="preserve"> </w:t>
      </w:r>
      <w:r w:rsidRPr="002A2AFC">
        <w:rPr>
          <w:szCs w:val="24"/>
        </w:rPr>
        <w:t>p-values</w:t>
      </w:r>
      <w:r>
        <w:rPr>
          <w:szCs w:val="24"/>
        </w:rPr>
        <w:t xml:space="preserve"> </w:t>
      </w:r>
      <w:r w:rsidRPr="002A2AFC">
        <w:rPr>
          <w:szCs w:val="24"/>
        </w:rPr>
        <w:t>for</w:t>
      </w:r>
      <w:r>
        <w:rPr>
          <w:szCs w:val="24"/>
        </w:rPr>
        <w:t xml:space="preserve"> </w:t>
      </w:r>
      <w:r w:rsidRPr="002A2AFC">
        <w:rPr>
          <w:szCs w:val="24"/>
        </w:rPr>
        <w:t>one of</w:t>
      </w:r>
      <w:r>
        <w:rPr>
          <w:szCs w:val="24"/>
        </w:rPr>
        <w:t xml:space="preserve"> </w:t>
      </w:r>
      <w:r w:rsidRPr="002A2AFC">
        <w:rPr>
          <w:szCs w:val="24"/>
        </w:rPr>
        <w:t>the</w:t>
      </w:r>
      <w:r>
        <w:rPr>
          <w:szCs w:val="24"/>
        </w:rPr>
        <w:t xml:space="preserve"> </w:t>
      </w:r>
      <w:r w:rsidRPr="002A2AFC">
        <w:rPr>
          <w:szCs w:val="24"/>
        </w:rPr>
        <w:t>datasets</w:t>
      </w:r>
      <w:r>
        <w:rPr>
          <w:szCs w:val="24"/>
        </w:rPr>
        <w:t xml:space="preserve"> in </w:t>
      </w:r>
      <w:r w:rsidRPr="0039336A">
        <w:rPr>
          <w:b/>
          <w:szCs w:val="24"/>
        </w:rPr>
        <w:t>C</w:t>
      </w:r>
      <w:r w:rsidRPr="002A2AFC">
        <w:rPr>
          <w:szCs w:val="24"/>
        </w:rPr>
        <w:t>.</w:t>
      </w:r>
      <w:r w:rsidR="005F5FDF">
        <w:rPr>
          <w:szCs w:val="24"/>
        </w:rPr>
        <w:t xml:space="preserve"> </w:t>
      </w:r>
      <w:r w:rsidR="00B91031">
        <w:rPr>
          <w:szCs w:val="24"/>
        </w:rPr>
        <w:t xml:space="preserve">GLMM generalized linear mixed </w:t>
      </w:r>
      <w:r w:rsidR="005F5FDF">
        <w:rPr>
          <w:rFonts w:hint="eastAsia"/>
          <w:szCs w:val="24"/>
        </w:rPr>
        <w:t>m</w:t>
      </w:r>
      <w:r w:rsidR="00B91031">
        <w:rPr>
          <w:szCs w:val="24"/>
        </w:rPr>
        <w:t>odel,</w:t>
      </w:r>
      <w:r w:rsidR="00F17C55">
        <w:rPr>
          <w:szCs w:val="24"/>
        </w:rPr>
        <w:t xml:space="preserve"> </w:t>
      </w:r>
      <w:r w:rsidRPr="002A2AFC">
        <w:rPr>
          <w:szCs w:val="24"/>
        </w:rPr>
        <w:t>PCER</w:t>
      </w:r>
      <w:r>
        <w:rPr>
          <w:szCs w:val="24"/>
        </w:rPr>
        <w:t xml:space="preserve"> </w:t>
      </w:r>
      <w:r w:rsidRPr="002A2AFC">
        <w:rPr>
          <w:szCs w:val="24"/>
        </w:rPr>
        <w:t>per-comparison</w:t>
      </w:r>
      <w:r>
        <w:rPr>
          <w:szCs w:val="24"/>
        </w:rPr>
        <w:t xml:space="preserve"> </w:t>
      </w:r>
      <w:r w:rsidRPr="002A2AFC">
        <w:rPr>
          <w:szCs w:val="24"/>
        </w:rPr>
        <w:t>error</w:t>
      </w:r>
      <w:r>
        <w:rPr>
          <w:szCs w:val="24"/>
        </w:rPr>
        <w:t xml:space="preserve"> </w:t>
      </w:r>
      <w:r w:rsidRPr="002A2AFC">
        <w:rPr>
          <w:szCs w:val="24"/>
        </w:rPr>
        <w:t>rate</w:t>
      </w:r>
      <w:r>
        <w:rPr>
          <w:szCs w:val="24"/>
        </w:rPr>
        <w:t xml:space="preserve">, </w:t>
      </w:r>
      <w:r w:rsidR="003B5D8C">
        <w:rPr>
          <w:szCs w:val="24"/>
        </w:rPr>
        <w:t xml:space="preserve">NB negative binomial, </w:t>
      </w:r>
      <w:r>
        <w:rPr>
          <w:szCs w:val="24"/>
        </w:rPr>
        <w:t xml:space="preserve">DE differential expression, </w:t>
      </w:r>
      <w:proofErr w:type="spellStart"/>
      <w:r>
        <w:rPr>
          <w:szCs w:val="24"/>
        </w:rPr>
        <w:t>scMMST</w:t>
      </w:r>
      <w:proofErr w:type="spellEnd"/>
      <w:r>
        <w:rPr>
          <w:szCs w:val="24"/>
        </w:rPr>
        <w:t xml:space="preserve"> single cell mixed </w:t>
      </w:r>
      <w:proofErr w:type="gramStart"/>
      <w:r>
        <w:rPr>
          <w:szCs w:val="24"/>
        </w:rPr>
        <w:t>model</w:t>
      </w:r>
      <w:proofErr w:type="gramEnd"/>
      <w:r>
        <w:rPr>
          <w:szCs w:val="24"/>
        </w:rPr>
        <w:t xml:space="preserve"> score test.</w:t>
      </w:r>
    </w:p>
    <w:p w14:paraId="136E4011" w14:textId="3A0737BD" w:rsidR="003120A6" w:rsidRDefault="00747189" w:rsidP="003120A6">
      <w:pPr>
        <w:keepNext/>
        <w:rPr>
          <w:szCs w:val="24"/>
        </w:rPr>
      </w:pPr>
      <w:r w:rsidRPr="0001436A">
        <w:rPr>
          <w:rFonts w:cs="Times New Roman"/>
          <w:b/>
          <w:szCs w:val="24"/>
        </w:rPr>
        <w:t xml:space="preserve">Figure </w:t>
      </w:r>
      <w:r w:rsidR="00F5131F">
        <w:rPr>
          <w:rFonts w:cs="Times New Roman"/>
          <w:b/>
          <w:szCs w:val="24"/>
        </w:rPr>
        <w:t>S</w:t>
      </w:r>
      <w:r w:rsidR="00972878">
        <w:rPr>
          <w:rFonts w:cs="Times New Roman"/>
          <w:b/>
          <w:szCs w:val="24"/>
        </w:rPr>
        <w:t>3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2A2AFC">
        <w:rPr>
          <w:szCs w:val="24"/>
        </w:rPr>
        <w:t>False</w:t>
      </w:r>
      <w:r>
        <w:rPr>
          <w:szCs w:val="24"/>
        </w:rPr>
        <w:t xml:space="preserve"> </w:t>
      </w:r>
      <w:r w:rsidRPr="002A2AFC">
        <w:rPr>
          <w:szCs w:val="24"/>
        </w:rPr>
        <w:t>positive</w:t>
      </w:r>
      <w:r>
        <w:rPr>
          <w:szCs w:val="24"/>
        </w:rPr>
        <w:t xml:space="preserve"> </w:t>
      </w:r>
      <w:r w:rsidRPr="002A2AFC">
        <w:rPr>
          <w:szCs w:val="24"/>
        </w:rPr>
        <w:t>control</w:t>
      </w:r>
      <w:r>
        <w:rPr>
          <w:szCs w:val="24"/>
        </w:rPr>
        <w:t xml:space="preserve"> </w:t>
      </w:r>
      <w:r w:rsidRPr="002A2AFC">
        <w:rPr>
          <w:szCs w:val="24"/>
        </w:rPr>
        <w:t>on</w:t>
      </w:r>
      <w:r>
        <w:rPr>
          <w:szCs w:val="24"/>
        </w:rPr>
        <w:t xml:space="preserve"> </w:t>
      </w:r>
      <w:r>
        <w:rPr>
          <w:rFonts w:hint="eastAsia"/>
          <w:szCs w:val="24"/>
          <w:lang w:eastAsia="zh-CN"/>
        </w:rPr>
        <w:t>simulated</w:t>
      </w:r>
      <w:r>
        <w:rPr>
          <w:szCs w:val="24"/>
        </w:rPr>
        <w:t xml:space="preserve"> </w:t>
      </w:r>
      <w:r w:rsidRPr="002A2AFC">
        <w:rPr>
          <w:szCs w:val="24"/>
        </w:rPr>
        <w:t>null</w:t>
      </w:r>
      <w:r>
        <w:rPr>
          <w:szCs w:val="24"/>
        </w:rPr>
        <w:t xml:space="preserve"> GLIMM </w:t>
      </w:r>
      <w:r w:rsidRPr="002A2AFC">
        <w:rPr>
          <w:szCs w:val="24"/>
        </w:rPr>
        <w:t>datasets</w:t>
      </w:r>
      <w:r>
        <w:rPr>
          <w:szCs w:val="24"/>
        </w:rPr>
        <w:t xml:space="preserve"> with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π</m:t>
            </m:r>
          </m:sub>
        </m:sSub>
      </m:oMath>
      <w:r>
        <w:rPr>
          <w:rFonts w:hint="eastAsia"/>
        </w:rPr>
        <w:t>=0</w:t>
      </w:r>
      <w:r w:rsidRPr="002A2AFC">
        <w:rPr>
          <w:szCs w:val="24"/>
        </w:rPr>
        <w:t>.</w:t>
      </w:r>
      <w:r>
        <w:rPr>
          <w:szCs w:val="24"/>
        </w:rPr>
        <w:t xml:space="preserve"> </w:t>
      </w:r>
      <w:r w:rsidRPr="002A2AFC">
        <w:rPr>
          <w:b/>
          <w:szCs w:val="24"/>
        </w:rPr>
        <w:t>(A)</w:t>
      </w:r>
      <w:r>
        <w:rPr>
          <w:b/>
          <w:szCs w:val="24"/>
        </w:rPr>
        <w:t xml:space="preserve"> </w:t>
      </w:r>
      <w:r w:rsidRPr="002A2AFC">
        <w:rPr>
          <w:szCs w:val="24"/>
        </w:rPr>
        <w:t>Boxplot</w:t>
      </w:r>
      <w:r>
        <w:rPr>
          <w:szCs w:val="24"/>
        </w:rPr>
        <w:t xml:space="preserve"> </w:t>
      </w:r>
      <w:r w:rsidRPr="002A2AFC">
        <w:rPr>
          <w:szCs w:val="24"/>
        </w:rPr>
        <w:t>of</w:t>
      </w:r>
      <w:r>
        <w:rPr>
          <w:szCs w:val="24"/>
        </w:rPr>
        <w:t xml:space="preserve"> </w:t>
      </w:r>
      <w:r w:rsidRPr="002A2AFC">
        <w:rPr>
          <w:szCs w:val="24"/>
        </w:rPr>
        <w:t>PCER</w:t>
      </w:r>
      <w:r>
        <w:rPr>
          <w:szCs w:val="24"/>
        </w:rPr>
        <w:t xml:space="preserve"> </w:t>
      </w:r>
      <w:r w:rsidRPr="002A2AFC">
        <w:rPr>
          <w:szCs w:val="24"/>
        </w:rPr>
        <w:t>for</w:t>
      </w:r>
      <w:r>
        <w:rPr>
          <w:szCs w:val="24"/>
        </w:rPr>
        <w:t xml:space="preserve"> </w:t>
      </w:r>
      <w:r w:rsidRPr="002A2AFC">
        <w:rPr>
          <w:szCs w:val="24"/>
        </w:rPr>
        <w:t>30</w:t>
      </w:r>
      <w:r>
        <w:rPr>
          <w:szCs w:val="24"/>
        </w:rPr>
        <w:t xml:space="preserve"> </w:t>
      </w:r>
      <w:r>
        <w:rPr>
          <w:rFonts w:hint="eastAsia"/>
          <w:szCs w:val="24"/>
          <w:lang w:eastAsia="zh-CN"/>
        </w:rPr>
        <w:t>simulated</w:t>
      </w:r>
      <w:r>
        <w:rPr>
          <w:szCs w:val="24"/>
        </w:rPr>
        <w:t xml:space="preserve"> </w:t>
      </w:r>
      <w:r w:rsidRPr="002A2AFC">
        <w:rPr>
          <w:szCs w:val="24"/>
        </w:rPr>
        <w:t>null</w:t>
      </w:r>
      <w:r>
        <w:rPr>
          <w:szCs w:val="24"/>
        </w:rPr>
        <w:t xml:space="preserve"> </w:t>
      </w:r>
      <w:r w:rsidRPr="002A2AFC">
        <w:rPr>
          <w:szCs w:val="24"/>
        </w:rPr>
        <w:t>datasets</w:t>
      </w:r>
      <w:r>
        <w:rPr>
          <w:szCs w:val="24"/>
        </w:rPr>
        <w:t xml:space="preserve"> generated by NB GLIMM </w:t>
      </w:r>
      <w:r w:rsidR="00985913">
        <w:rPr>
          <w:szCs w:val="24"/>
        </w:rPr>
        <w:t xml:space="preserve">with </w:t>
      </w:r>
      <w:r w:rsidR="00985913" w:rsidRPr="009D040F">
        <w:rPr>
          <w:rFonts w:ascii="Cambria Math" w:eastAsia="宋体" w:hAnsi="Cambria Math"/>
          <w:i/>
          <w:szCs w:val="24"/>
        </w:rPr>
        <w:t>θ</w:t>
      </w:r>
      <w:r w:rsidR="00985913">
        <w:rPr>
          <w:szCs w:val="24"/>
        </w:rPr>
        <w:t xml:space="preserve">=2 </w:t>
      </w:r>
      <w:r w:rsidRPr="002A2AFC">
        <w:rPr>
          <w:szCs w:val="24"/>
        </w:rPr>
        <w:t>for</w:t>
      </w:r>
      <w:r>
        <w:rPr>
          <w:szCs w:val="24"/>
        </w:rPr>
        <w:t xml:space="preserve"> </w:t>
      </w:r>
      <w:r w:rsidRPr="002A2AFC">
        <w:rPr>
          <w:szCs w:val="24"/>
        </w:rPr>
        <w:t>each</w:t>
      </w:r>
      <w:r>
        <w:rPr>
          <w:szCs w:val="24"/>
        </w:rPr>
        <w:t xml:space="preserve"> </w:t>
      </w:r>
      <w:r w:rsidRPr="002A2AFC">
        <w:rPr>
          <w:szCs w:val="24"/>
        </w:rPr>
        <w:t>of</w:t>
      </w:r>
      <w:r>
        <w:rPr>
          <w:szCs w:val="24"/>
        </w:rPr>
        <w:t xml:space="preserve"> twelve DE </w:t>
      </w:r>
      <w:r w:rsidRPr="002A2AFC">
        <w:rPr>
          <w:szCs w:val="24"/>
        </w:rPr>
        <w:t>methods.</w:t>
      </w:r>
      <w:r w:rsidR="00532ABB">
        <w:rPr>
          <w:szCs w:val="24"/>
        </w:rPr>
        <w:t xml:space="preserve"> </w:t>
      </w:r>
      <w:proofErr w:type="spellStart"/>
      <w:proofErr w:type="gramStart"/>
      <w:r w:rsidR="00532ABB">
        <w:rPr>
          <w:szCs w:val="24"/>
        </w:rPr>
        <w:t>s</w:t>
      </w:r>
      <w:r>
        <w:rPr>
          <w:szCs w:val="24"/>
        </w:rPr>
        <w:t>cMMSTs</w:t>
      </w:r>
      <w:proofErr w:type="spellEnd"/>
      <w:proofErr w:type="gramEnd"/>
      <w:r>
        <w:rPr>
          <w:szCs w:val="24"/>
        </w:rPr>
        <w:t xml:space="preserve"> </w:t>
      </w:r>
      <w:r w:rsidRPr="002A2AFC">
        <w:rPr>
          <w:szCs w:val="24"/>
        </w:rPr>
        <w:t>are</w:t>
      </w:r>
      <w:r>
        <w:rPr>
          <w:szCs w:val="24"/>
        </w:rPr>
        <w:t xml:space="preserve"> </w:t>
      </w:r>
      <w:r w:rsidRPr="002A2AFC">
        <w:rPr>
          <w:szCs w:val="24"/>
        </w:rPr>
        <w:t>highlighted</w:t>
      </w:r>
      <w:r>
        <w:rPr>
          <w:szCs w:val="24"/>
        </w:rPr>
        <w:t xml:space="preserve"> </w:t>
      </w:r>
      <w:r w:rsidRPr="002A2AFC">
        <w:rPr>
          <w:szCs w:val="24"/>
        </w:rPr>
        <w:t>in</w:t>
      </w:r>
      <w:r>
        <w:rPr>
          <w:szCs w:val="24"/>
        </w:rPr>
        <w:t xml:space="preserve"> </w:t>
      </w:r>
      <w:r w:rsidRPr="002A2AFC">
        <w:rPr>
          <w:szCs w:val="24"/>
        </w:rPr>
        <w:t>blue.</w:t>
      </w:r>
      <w:r>
        <w:rPr>
          <w:szCs w:val="24"/>
        </w:rPr>
        <w:t xml:space="preserve"> </w:t>
      </w:r>
      <w:r w:rsidRPr="002A2AFC">
        <w:rPr>
          <w:b/>
          <w:szCs w:val="24"/>
        </w:rPr>
        <w:t>(</w:t>
      </w:r>
      <w:r>
        <w:rPr>
          <w:b/>
          <w:szCs w:val="24"/>
        </w:rPr>
        <w:t>B</w:t>
      </w:r>
      <w:r w:rsidRPr="002A2AFC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Pr="002A2AFC">
        <w:rPr>
          <w:szCs w:val="24"/>
        </w:rPr>
        <w:t>Histogram</w:t>
      </w:r>
      <w:r>
        <w:rPr>
          <w:szCs w:val="24"/>
        </w:rPr>
        <w:t xml:space="preserve"> </w:t>
      </w:r>
      <w:r w:rsidRPr="002A2AFC">
        <w:rPr>
          <w:szCs w:val="24"/>
        </w:rPr>
        <w:t>of</w:t>
      </w:r>
      <w:r>
        <w:rPr>
          <w:szCs w:val="24"/>
        </w:rPr>
        <w:t xml:space="preserve"> </w:t>
      </w:r>
      <w:r w:rsidRPr="002A2AFC">
        <w:rPr>
          <w:szCs w:val="24"/>
        </w:rPr>
        <w:t>unadjusted</w:t>
      </w:r>
      <w:r>
        <w:rPr>
          <w:szCs w:val="24"/>
        </w:rPr>
        <w:t xml:space="preserve"> </w:t>
      </w:r>
      <w:r w:rsidRPr="002A2AFC">
        <w:rPr>
          <w:szCs w:val="24"/>
        </w:rPr>
        <w:t>p-values</w:t>
      </w:r>
      <w:r>
        <w:rPr>
          <w:szCs w:val="24"/>
        </w:rPr>
        <w:t xml:space="preserve"> </w:t>
      </w:r>
      <w:r w:rsidRPr="002A2AFC">
        <w:rPr>
          <w:szCs w:val="24"/>
        </w:rPr>
        <w:t>for</w:t>
      </w:r>
      <w:r>
        <w:rPr>
          <w:szCs w:val="24"/>
        </w:rPr>
        <w:t xml:space="preserve"> </w:t>
      </w:r>
      <w:r w:rsidRPr="002A2AFC">
        <w:rPr>
          <w:szCs w:val="24"/>
        </w:rPr>
        <w:t>one of</w:t>
      </w:r>
      <w:r>
        <w:rPr>
          <w:szCs w:val="24"/>
        </w:rPr>
        <w:t xml:space="preserve"> </w:t>
      </w:r>
      <w:r w:rsidRPr="002A2AFC">
        <w:rPr>
          <w:szCs w:val="24"/>
        </w:rPr>
        <w:t>the</w:t>
      </w:r>
      <w:r>
        <w:rPr>
          <w:szCs w:val="24"/>
        </w:rPr>
        <w:t xml:space="preserve"> </w:t>
      </w:r>
      <w:r w:rsidRPr="002A2AFC">
        <w:rPr>
          <w:szCs w:val="24"/>
        </w:rPr>
        <w:t>datasets</w:t>
      </w:r>
      <w:r>
        <w:rPr>
          <w:szCs w:val="24"/>
        </w:rPr>
        <w:t xml:space="preserve"> in </w:t>
      </w:r>
      <w:r w:rsidRPr="0039336A">
        <w:rPr>
          <w:b/>
          <w:szCs w:val="24"/>
        </w:rPr>
        <w:t>A</w:t>
      </w:r>
      <w:r w:rsidRPr="002A2AFC">
        <w:rPr>
          <w:szCs w:val="24"/>
        </w:rPr>
        <w:t>.</w:t>
      </w:r>
      <w:r>
        <w:rPr>
          <w:szCs w:val="24"/>
        </w:rPr>
        <w:t xml:space="preserve"> </w:t>
      </w:r>
      <w:r w:rsidRPr="002A2AFC">
        <w:rPr>
          <w:b/>
          <w:szCs w:val="24"/>
        </w:rPr>
        <w:t>(</w:t>
      </w:r>
      <w:r>
        <w:rPr>
          <w:b/>
          <w:szCs w:val="24"/>
        </w:rPr>
        <w:t>C</w:t>
      </w:r>
      <w:r w:rsidRPr="002A2AFC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Pr="002A2AFC">
        <w:rPr>
          <w:szCs w:val="24"/>
        </w:rPr>
        <w:t>Boxplot</w:t>
      </w:r>
      <w:r>
        <w:rPr>
          <w:szCs w:val="24"/>
        </w:rPr>
        <w:t xml:space="preserve"> </w:t>
      </w:r>
      <w:r w:rsidRPr="002A2AFC">
        <w:rPr>
          <w:szCs w:val="24"/>
        </w:rPr>
        <w:t>of</w:t>
      </w:r>
      <w:r>
        <w:rPr>
          <w:szCs w:val="24"/>
        </w:rPr>
        <w:t xml:space="preserve"> </w:t>
      </w:r>
      <w:r w:rsidRPr="002A2AFC">
        <w:rPr>
          <w:szCs w:val="24"/>
        </w:rPr>
        <w:t>PCER</w:t>
      </w:r>
      <w:r>
        <w:rPr>
          <w:szCs w:val="24"/>
        </w:rPr>
        <w:t xml:space="preserve"> </w:t>
      </w:r>
      <w:r w:rsidRPr="002A2AFC">
        <w:rPr>
          <w:szCs w:val="24"/>
        </w:rPr>
        <w:t>for</w:t>
      </w:r>
      <w:r>
        <w:rPr>
          <w:szCs w:val="24"/>
        </w:rPr>
        <w:t xml:space="preserve"> </w:t>
      </w:r>
      <w:r w:rsidRPr="002A2AFC">
        <w:rPr>
          <w:szCs w:val="24"/>
        </w:rPr>
        <w:t>30</w:t>
      </w:r>
      <w:r>
        <w:rPr>
          <w:szCs w:val="24"/>
        </w:rPr>
        <w:t xml:space="preserve"> </w:t>
      </w:r>
      <w:r>
        <w:rPr>
          <w:rFonts w:hint="eastAsia"/>
          <w:szCs w:val="24"/>
          <w:lang w:eastAsia="zh-CN"/>
        </w:rPr>
        <w:t>simulated</w:t>
      </w:r>
      <w:r>
        <w:rPr>
          <w:szCs w:val="24"/>
        </w:rPr>
        <w:t xml:space="preserve"> </w:t>
      </w:r>
      <w:r w:rsidRPr="002A2AFC">
        <w:rPr>
          <w:szCs w:val="24"/>
        </w:rPr>
        <w:t>null</w:t>
      </w:r>
      <w:r>
        <w:rPr>
          <w:szCs w:val="24"/>
        </w:rPr>
        <w:t xml:space="preserve"> Tung </w:t>
      </w:r>
      <w:r w:rsidRPr="002A2AFC">
        <w:rPr>
          <w:szCs w:val="24"/>
        </w:rPr>
        <w:t>datasets</w:t>
      </w:r>
      <w:r>
        <w:rPr>
          <w:szCs w:val="24"/>
        </w:rPr>
        <w:t xml:space="preserve"> generated by </w:t>
      </w:r>
      <w:r w:rsidR="00985913">
        <w:rPr>
          <w:szCs w:val="24"/>
        </w:rPr>
        <w:t>Poisson</w:t>
      </w:r>
      <w:r>
        <w:rPr>
          <w:szCs w:val="24"/>
        </w:rPr>
        <w:t xml:space="preserve"> GLIMM </w:t>
      </w:r>
      <w:r w:rsidRPr="002A2AFC">
        <w:rPr>
          <w:szCs w:val="24"/>
        </w:rPr>
        <w:t>for</w:t>
      </w:r>
      <w:r>
        <w:rPr>
          <w:szCs w:val="24"/>
        </w:rPr>
        <w:t xml:space="preserve"> </w:t>
      </w:r>
      <w:r w:rsidRPr="002A2AFC">
        <w:rPr>
          <w:szCs w:val="24"/>
        </w:rPr>
        <w:t>each</w:t>
      </w:r>
      <w:r>
        <w:rPr>
          <w:szCs w:val="24"/>
        </w:rPr>
        <w:t xml:space="preserve"> </w:t>
      </w:r>
      <w:r w:rsidRPr="002A2AFC">
        <w:rPr>
          <w:szCs w:val="24"/>
        </w:rPr>
        <w:t>of</w:t>
      </w:r>
      <w:r>
        <w:rPr>
          <w:szCs w:val="24"/>
        </w:rPr>
        <w:t xml:space="preserve"> twelve </w:t>
      </w:r>
      <w:r w:rsidR="007009E4">
        <w:rPr>
          <w:szCs w:val="24"/>
        </w:rPr>
        <w:t>DE</w:t>
      </w:r>
      <w:r>
        <w:rPr>
          <w:szCs w:val="24"/>
        </w:rPr>
        <w:t xml:space="preserve"> </w:t>
      </w:r>
      <w:r w:rsidRPr="002A2AFC">
        <w:rPr>
          <w:szCs w:val="24"/>
        </w:rPr>
        <w:t>methods.</w:t>
      </w:r>
      <w:r>
        <w:rPr>
          <w:szCs w:val="24"/>
        </w:rPr>
        <w:t xml:space="preserve"> </w:t>
      </w:r>
      <w:proofErr w:type="spellStart"/>
      <w:proofErr w:type="gramStart"/>
      <w:r w:rsidR="00532ABB">
        <w:rPr>
          <w:szCs w:val="24"/>
        </w:rPr>
        <w:t>s</w:t>
      </w:r>
      <w:r>
        <w:rPr>
          <w:szCs w:val="24"/>
        </w:rPr>
        <w:t>cMMSTs</w:t>
      </w:r>
      <w:proofErr w:type="spellEnd"/>
      <w:proofErr w:type="gramEnd"/>
      <w:r>
        <w:rPr>
          <w:szCs w:val="24"/>
        </w:rPr>
        <w:t xml:space="preserve"> </w:t>
      </w:r>
      <w:r w:rsidRPr="002A2AFC">
        <w:rPr>
          <w:szCs w:val="24"/>
        </w:rPr>
        <w:t>are</w:t>
      </w:r>
      <w:r>
        <w:rPr>
          <w:szCs w:val="24"/>
        </w:rPr>
        <w:t xml:space="preserve"> </w:t>
      </w:r>
      <w:r w:rsidRPr="002A2AFC">
        <w:rPr>
          <w:szCs w:val="24"/>
        </w:rPr>
        <w:t>highlighted</w:t>
      </w:r>
      <w:r>
        <w:rPr>
          <w:szCs w:val="24"/>
        </w:rPr>
        <w:t xml:space="preserve"> </w:t>
      </w:r>
      <w:r w:rsidRPr="002A2AFC">
        <w:rPr>
          <w:szCs w:val="24"/>
        </w:rPr>
        <w:t>in</w:t>
      </w:r>
      <w:r>
        <w:rPr>
          <w:szCs w:val="24"/>
        </w:rPr>
        <w:t xml:space="preserve"> </w:t>
      </w:r>
      <w:r w:rsidRPr="002A2AFC">
        <w:rPr>
          <w:szCs w:val="24"/>
        </w:rPr>
        <w:t>blue.</w:t>
      </w:r>
      <w:r>
        <w:rPr>
          <w:szCs w:val="24"/>
        </w:rPr>
        <w:t xml:space="preserve"> </w:t>
      </w:r>
      <w:r w:rsidRPr="002A2AFC">
        <w:rPr>
          <w:b/>
          <w:szCs w:val="24"/>
        </w:rPr>
        <w:t>(</w:t>
      </w:r>
      <w:r>
        <w:rPr>
          <w:b/>
          <w:szCs w:val="24"/>
        </w:rPr>
        <w:t>D</w:t>
      </w:r>
      <w:r w:rsidRPr="002A2AFC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Pr="002A2AFC">
        <w:rPr>
          <w:szCs w:val="24"/>
        </w:rPr>
        <w:t>Histogram</w:t>
      </w:r>
      <w:r>
        <w:rPr>
          <w:szCs w:val="24"/>
        </w:rPr>
        <w:t xml:space="preserve"> </w:t>
      </w:r>
      <w:r w:rsidRPr="002A2AFC">
        <w:rPr>
          <w:szCs w:val="24"/>
        </w:rPr>
        <w:t>of</w:t>
      </w:r>
      <w:r>
        <w:rPr>
          <w:szCs w:val="24"/>
        </w:rPr>
        <w:t xml:space="preserve"> </w:t>
      </w:r>
      <w:r w:rsidRPr="002A2AFC">
        <w:rPr>
          <w:szCs w:val="24"/>
        </w:rPr>
        <w:t>unadjusted</w:t>
      </w:r>
      <w:r>
        <w:rPr>
          <w:szCs w:val="24"/>
        </w:rPr>
        <w:t xml:space="preserve"> </w:t>
      </w:r>
      <w:r w:rsidRPr="002A2AFC">
        <w:rPr>
          <w:szCs w:val="24"/>
        </w:rPr>
        <w:t>p-values</w:t>
      </w:r>
      <w:r>
        <w:rPr>
          <w:szCs w:val="24"/>
        </w:rPr>
        <w:t xml:space="preserve"> </w:t>
      </w:r>
      <w:r w:rsidRPr="002A2AFC">
        <w:rPr>
          <w:szCs w:val="24"/>
        </w:rPr>
        <w:t>for</w:t>
      </w:r>
      <w:r>
        <w:rPr>
          <w:szCs w:val="24"/>
        </w:rPr>
        <w:t xml:space="preserve"> </w:t>
      </w:r>
      <w:r w:rsidRPr="002A2AFC">
        <w:rPr>
          <w:szCs w:val="24"/>
        </w:rPr>
        <w:t>one of</w:t>
      </w:r>
      <w:r>
        <w:rPr>
          <w:szCs w:val="24"/>
        </w:rPr>
        <w:t xml:space="preserve"> </w:t>
      </w:r>
      <w:r w:rsidRPr="002A2AFC">
        <w:rPr>
          <w:szCs w:val="24"/>
        </w:rPr>
        <w:t>the</w:t>
      </w:r>
      <w:r>
        <w:rPr>
          <w:szCs w:val="24"/>
        </w:rPr>
        <w:t xml:space="preserve"> </w:t>
      </w:r>
      <w:r w:rsidRPr="002A2AFC">
        <w:rPr>
          <w:szCs w:val="24"/>
        </w:rPr>
        <w:t>datasets</w:t>
      </w:r>
      <w:r>
        <w:rPr>
          <w:szCs w:val="24"/>
        </w:rPr>
        <w:t xml:space="preserve"> in </w:t>
      </w:r>
      <w:r w:rsidRPr="0039336A">
        <w:rPr>
          <w:b/>
          <w:szCs w:val="24"/>
        </w:rPr>
        <w:t>C</w:t>
      </w:r>
      <w:r w:rsidRPr="002A2AFC">
        <w:rPr>
          <w:szCs w:val="24"/>
        </w:rPr>
        <w:t>.</w:t>
      </w:r>
      <w:r>
        <w:rPr>
          <w:szCs w:val="24"/>
        </w:rPr>
        <w:t xml:space="preserve"> GLMM generalized linear mixed </w:t>
      </w:r>
      <w:r>
        <w:rPr>
          <w:rFonts w:hint="eastAsia"/>
          <w:szCs w:val="24"/>
        </w:rPr>
        <w:t>m</w:t>
      </w:r>
      <w:r>
        <w:rPr>
          <w:szCs w:val="24"/>
        </w:rPr>
        <w:t xml:space="preserve">odel, </w:t>
      </w:r>
      <w:r w:rsidRPr="002A2AFC">
        <w:rPr>
          <w:szCs w:val="24"/>
        </w:rPr>
        <w:t>PCER</w:t>
      </w:r>
      <w:r>
        <w:rPr>
          <w:szCs w:val="24"/>
        </w:rPr>
        <w:t xml:space="preserve"> </w:t>
      </w:r>
      <w:r w:rsidRPr="002A2AFC">
        <w:rPr>
          <w:szCs w:val="24"/>
        </w:rPr>
        <w:t>per-comparison</w:t>
      </w:r>
      <w:r>
        <w:rPr>
          <w:szCs w:val="24"/>
        </w:rPr>
        <w:t xml:space="preserve"> </w:t>
      </w:r>
      <w:r w:rsidRPr="002A2AFC">
        <w:rPr>
          <w:szCs w:val="24"/>
        </w:rPr>
        <w:t>error</w:t>
      </w:r>
      <w:r>
        <w:rPr>
          <w:szCs w:val="24"/>
        </w:rPr>
        <w:t xml:space="preserve"> </w:t>
      </w:r>
      <w:r w:rsidRPr="002A2AFC">
        <w:rPr>
          <w:szCs w:val="24"/>
        </w:rPr>
        <w:t>rate</w:t>
      </w:r>
      <w:r>
        <w:rPr>
          <w:szCs w:val="24"/>
        </w:rPr>
        <w:t xml:space="preserve">, NB negative binomial, DE differential expression, </w:t>
      </w:r>
      <w:proofErr w:type="spellStart"/>
      <w:r>
        <w:rPr>
          <w:szCs w:val="24"/>
        </w:rPr>
        <w:t>scMMST</w:t>
      </w:r>
      <w:proofErr w:type="spellEnd"/>
      <w:r>
        <w:rPr>
          <w:szCs w:val="24"/>
        </w:rPr>
        <w:t xml:space="preserve"> single cell mixed model score test.</w:t>
      </w:r>
    </w:p>
    <w:p w14:paraId="3D18C57D" w14:textId="1DAC3CCE" w:rsidR="003120A6" w:rsidRDefault="003120A6" w:rsidP="003120A6">
      <w:pPr>
        <w:spacing w:before="0" w:after="200" w:line="276" w:lineRule="auto"/>
        <w:rPr>
          <w:szCs w:val="24"/>
        </w:rPr>
      </w:pPr>
      <w:r>
        <w:rPr>
          <w:szCs w:val="24"/>
        </w:rPr>
        <w:br w:type="page"/>
      </w:r>
    </w:p>
    <w:p w14:paraId="5577F762" w14:textId="405E8818" w:rsidR="00E82396" w:rsidRDefault="00E82396" w:rsidP="0026191F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Figure </w:t>
      </w:r>
      <w:r w:rsidR="00F5131F">
        <w:rPr>
          <w:rFonts w:cs="Times New Roman"/>
          <w:b/>
          <w:szCs w:val="24"/>
        </w:rPr>
        <w:t>S</w:t>
      </w:r>
      <w:r w:rsidR="00972878">
        <w:rPr>
          <w:rFonts w:cs="Times New Roman"/>
          <w:b/>
          <w:szCs w:val="24"/>
        </w:rPr>
        <w:t>4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t>The number of differential</w:t>
      </w:r>
      <w:r w:rsidR="0000377F">
        <w:t>ly expressed</w:t>
      </w:r>
      <w:r>
        <w:t xml:space="preserve"> genes identified by the twelve </w:t>
      </w:r>
      <w:r w:rsidR="0000377F">
        <w:t>DE</w:t>
      </w:r>
      <w:r w:rsidR="00F60CFA">
        <w:t xml:space="preserve"> </w:t>
      </w:r>
      <w:r>
        <w:t>methods c</w:t>
      </w:r>
      <w:r w:rsidR="00532ABB">
        <w:t>onsidered in simulations for</w:t>
      </w:r>
      <w:r>
        <w:t xml:space="preserve"> </w:t>
      </w:r>
      <w:r w:rsidR="00532ABB">
        <w:t xml:space="preserve">the </w:t>
      </w:r>
      <w:proofErr w:type="spellStart"/>
      <w:r>
        <w:t>Usoskin</w:t>
      </w:r>
      <w:proofErr w:type="spellEnd"/>
      <w:r>
        <w:t xml:space="preserve"> dataset </w:t>
      </w:r>
      <w:r w:rsidRPr="002A2AFC">
        <w:rPr>
          <w:szCs w:val="24"/>
        </w:rPr>
        <w:t>(n=622</w:t>
      </w:r>
      <w:r>
        <w:rPr>
          <w:szCs w:val="24"/>
        </w:rPr>
        <w:t xml:space="preserve"> </w:t>
      </w:r>
      <w:r w:rsidRPr="002A2AFC">
        <w:rPr>
          <w:szCs w:val="24"/>
        </w:rPr>
        <w:t>cells)</w:t>
      </w:r>
      <w:r>
        <w:t>.</w:t>
      </w:r>
    </w:p>
    <w:p w14:paraId="6FA2D9F2" w14:textId="2FE68FE9" w:rsidR="006227DC" w:rsidRDefault="00372A63" w:rsidP="00372A63">
      <w:pPr>
        <w:keepNext/>
        <w:rPr>
          <w:szCs w:val="24"/>
        </w:rPr>
      </w:pPr>
      <w:r w:rsidRPr="0001436A">
        <w:rPr>
          <w:rFonts w:cs="Times New Roman"/>
          <w:b/>
          <w:szCs w:val="24"/>
        </w:rPr>
        <w:t xml:space="preserve">Figure </w:t>
      </w:r>
      <w:r w:rsidR="00F5131F">
        <w:rPr>
          <w:rFonts w:cs="Times New Roman"/>
          <w:b/>
          <w:szCs w:val="24"/>
        </w:rPr>
        <w:t>S</w:t>
      </w:r>
      <w:r w:rsidR="00972878">
        <w:rPr>
          <w:rFonts w:cs="Times New Roman"/>
          <w:b/>
          <w:szCs w:val="24"/>
        </w:rPr>
        <w:t>5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600E37">
        <w:t>Results</w:t>
      </w:r>
      <w:r>
        <w:t xml:space="preserve"> for differential </w:t>
      </w:r>
      <w:r w:rsidR="0000377F">
        <w:t>expression methods</w:t>
      </w:r>
      <w:r>
        <w:t xml:space="preserve"> </w:t>
      </w:r>
      <w:r w:rsidRPr="00F71C2C">
        <w:t>on</w:t>
      </w:r>
      <w:r>
        <w:t xml:space="preserve"> </w:t>
      </w:r>
      <w:r w:rsidR="006227DC">
        <w:t xml:space="preserve">the cell type NF1 vs. the rest of </w:t>
      </w:r>
      <w:r>
        <w:t xml:space="preserve">the </w:t>
      </w:r>
      <w:proofErr w:type="spellStart"/>
      <w:r w:rsidRPr="002A2AFC">
        <w:rPr>
          <w:szCs w:val="24"/>
        </w:rPr>
        <w:t>Usoskin</w:t>
      </w:r>
      <w:proofErr w:type="spellEnd"/>
      <w:r>
        <w:rPr>
          <w:szCs w:val="24"/>
        </w:rPr>
        <w:t xml:space="preserve"> dataset </w:t>
      </w:r>
      <w:r w:rsidRPr="002A2AFC">
        <w:rPr>
          <w:szCs w:val="24"/>
        </w:rPr>
        <w:t>(n=622</w:t>
      </w:r>
      <w:r>
        <w:rPr>
          <w:szCs w:val="24"/>
        </w:rPr>
        <w:t xml:space="preserve"> </w:t>
      </w:r>
      <w:r w:rsidRPr="002A2AFC">
        <w:rPr>
          <w:szCs w:val="24"/>
        </w:rPr>
        <w:t>cells)</w:t>
      </w:r>
      <w:r w:rsidR="006227DC">
        <w:rPr>
          <w:szCs w:val="24"/>
        </w:rPr>
        <w:t>.</w:t>
      </w:r>
      <w:r w:rsidR="00600E37">
        <w:rPr>
          <w:szCs w:val="24"/>
        </w:rPr>
        <w:t xml:space="preserve"> </w:t>
      </w:r>
      <w:r w:rsidR="00600E37" w:rsidRPr="002A2AFC">
        <w:rPr>
          <w:b/>
          <w:szCs w:val="24"/>
        </w:rPr>
        <w:t>(A)</w:t>
      </w:r>
      <w:r w:rsidR="00600E37">
        <w:rPr>
          <w:b/>
          <w:szCs w:val="24"/>
        </w:rPr>
        <w:t xml:space="preserve"> </w:t>
      </w:r>
      <w:r w:rsidR="00600E37">
        <w:t xml:space="preserve">Venn diagram. </w:t>
      </w:r>
      <w:r w:rsidR="00600E37">
        <w:rPr>
          <w:b/>
          <w:szCs w:val="24"/>
        </w:rPr>
        <w:t>(B</w:t>
      </w:r>
      <w:r w:rsidR="00600E37" w:rsidRPr="002A2AFC">
        <w:rPr>
          <w:b/>
          <w:szCs w:val="24"/>
        </w:rPr>
        <w:t>)</w:t>
      </w:r>
      <w:r w:rsidR="00600E37">
        <w:rPr>
          <w:b/>
          <w:szCs w:val="24"/>
        </w:rPr>
        <w:t xml:space="preserve"> </w:t>
      </w:r>
      <w:r w:rsidR="00600E37">
        <w:t>Upset plot.</w:t>
      </w:r>
    </w:p>
    <w:p w14:paraId="3E4B9C8B" w14:textId="1587349A" w:rsidR="00F94DAC" w:rsidRDefault="00F94DAC" w:rsidP="00F94DAC">
      <w:pPr>
        <w:keepNext/>
        <w:rPr>
          <w:szCs w:val="24"/>
        </w:rPr>
      </w:pPr>
      <w:r w:rsidRPr="0001436A">
        <w:rPr>
          <w:rFonts w:cs="Times New Roman"/>
          <w:b/>
          <w:szCs w:val="24"/>
        </w:rPr>
        <w:t xml:space="preserve">Figure </w:t>
      </w:r>
      <w:r w:rsidR="00F5131F">
        <w:rPr>
          <w:rFonts w:cs="Times New Roman"/>
          <w:b/>
          <w:szCs w:val="24"/>
        </w:rPr>
        <w:t>S</w:t>
      </w:r>
      <w:r w:rsidR="00972878">
        <w:rPr>
          <w:rFonts w:cs="Times New Roman"/>
          <w:b/>
          <w:szCs w:val="24"/>
        </w:rPr>
        <w:t>6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="00600E37">
        <w:t>Results</w:t>
      </w:r>
      <w:r w:rsidR="00080E94">
        <w:t xml:space="preserve"> for differential expression </w:t>
      </w:r>
      <w:r w:rsidR="00080E94" w:rsidRPr="00F71C2C">
        <w:t>methods</w:t>
      </w:r>
      <w:r w:rsidR="00080E94">
        <w:t xml:space="preserve"> </w:t>
      </w:r>
      <w:r w:rsidR="00080E94" w:rsidRPr="00F71C2C">
        <w:t>on</w:t>
      </w:r>
      <w:r w:rsidR="00080E94">
        <w:t xml:space="preserve"> the cell type NF2 vs. the rest of the </w:t>
      </w:r>
      <w:proofErr w:type="spellStart"/>
      <w:r w:rsidR="00080E94" w:rsidRPr="002A2AFC">
        <w:rPr>
          <w:szCs w:val="24"/>
        </w:rPr>
        <w:t>Usoskin</w:t>
      </w:r>
      <w:proofErr w:type="spellEnd"/>
      <w:r w:rsidR="00080E94">
        <w:rPr>
          <w:szCs w:val="24"/>
        </w:rPr>
        <w:t xml:space="preserve"> dataset </w:t>
      </w:r>
      <w:r w:rsidR="00080E94" w:rsidRPr="002A2AFC">
        <w:rPr>
          <w:szCs w:val="24"/>
        </w:rPr>
        <w:t>(n=622</w:t>
      </w:r>
      <w:r w:rsidR="00080E94">
        <w:rPr>
          <w:szCs w:val="24"/>
        </w:rPr>
        <w:t xml:space="preserve"> </w:t>
      </w:r>
      <w:r w:rsidR="00080E94" w:rsidRPr="002A2AFC">
        <w:rPr>
          <w:szCs w:val="24"/>
        </w:rPr>
        <w:t>cells)</w:t>
      </w:r>
      <w:r w:rsidR="00080E94">
        <w:rPr>
          <w:szCs w:val="24"/>
        </w:rPr>
        <w:t>.</w:t>
      </w:r>
      <w:r w:rsidR="00600E37">
        <w:rPr>
          <w:szCs w:val="24"/>
        </w:rPr>
        <w:t xml:space="preserve"> </w:t>
      </w:r>
      <w:r w:rsidR="00600E37" w:rsidRPr="002A2AFC">
        <w:rPr>
          <w:b/>
          <w:szCs w:val="24"/>
        </w:rPr>
        <w:t>(A)</w:t>
      </w:r>
      <w:r w:rsidR="00600E37">
        <w:rPr>
          <w:b/>
          <w:szCs w:val="24"/>
        </w:rPr>
        <w:t xml:space="preserve"> </w:t>
      </w:r>
      <w:r w:rsidR="00600E37">
        <w:t xml:space="preserve">Venn diagram. </w:t>
      </w:r>
      <w:r w:rsidR="00600E37">
        <w:rPr>
          <w:b/>
          <w:szCs w:val="24"/>
        </w:rPr>
        <w:t>(B</w:t>
      </w:r>
      <w:r w:rsidR="00600E37" w:rsidRPr="002A2AFC">
        <w:rPr>
          <w:b/>
          <w:szCs w:val="24"/>
        </w:rPr>
        <w:t>)</w:t>
      </w:r>
      <w:r w:rsidR="00600E37">
        <w:rPr>
          <w:b/>
          <w:szCs w:val="24"/>
        </w:rPr>
        <w:t xml:space="preserve"> </w:t>
      </w:r>
      <w:r w:rsidR="00600E37">
        <w:t>Upset plot.</w:t>
      </w:r>
    </w:p>
    <w:p w14:paraId="75A00828" w14:textId="4F0EF36B" w:rsidR="00F94DAC" w:rsidRDefault="00F94DAC" w:rsidP="00080E94">
      <w:pPr>
        <w:keepNext/>
        <w:rPr>
          <w:szCs w:val="24"/>
        </w:rPr>
      </w:pPr>
      <w:r w:rsidRPr="0001436A">
        <w:rPr>
          <w:rFonts w:cs="Times New Roman"/>
          <w:b/>
          <w:szCs w:val="24"/>
        </w:rPr>
        <w:t xml:space="preserve">Figure </w:t>
      </w:r>
      <w:r w:rsidR="00F5131F">
        <w:rPr>
          <w:rFonts w:cs="Times New Roman"/>
          <w:b/>
          <w:szCs w:val="24"/>
        </w:rPr>
        <w:t>S</w:t>
      </w:r>
      <w:r w:rsidR="00972878">
        <w:rPr>
          <w:rFonts w:cs="Times New Roman"/>
          <w:b/>
          <w:szCs w:val="24"/>
        </w:rPr>
        <w:t>7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="00600E37">
        <w:t>Results</w:t>
      </w:r>
      <w:r w:rsidR="00080E94">
        <w:t xml:space="preserve"> for differential expression </w:t>
      </w:r>
      <w:r w:rsidR="00080E94" w:rsidRPr="00F71C2C">
        <w:t>methods</w:t>
      </w:r>
      <w:r w:rsidR="00080E94">
        <w:t xml:space="preserve"> </w:t>
      </w:r>
      <w:r w:rsidR="00080E94" w:rsidRPr="00F71C2C">
        <w:t>on</w:t>
      </w:r>
      <w:r w:rsidR="00080E94">
        <w:t xml:space="preserve"> the cell type NF3 vs. the rest of the </w:t>
      </w:r>
      <w:proofErr w:type="spellStart"/>
      <w:r w:rsidR="00080E94" w:rsidRPr="002A2AFC">
        <w:rPr>
          <w:szCs w:val="24"/>
        </w:rPr>
        <w:t>Usoskin</w:t>
      </w:r>
      <w:proofErr w:type="spellEnd"/>
      <w:r w:rsidR="00080E94">
        <w:rPr>
          <w:szCs w:val="24"/>
        </w:rPr>
        <w:t xml:space="preserve"> dataset </w:t>
      </w:r>
      <w:r w:rsidR="00080E94" w:rsidRPr="002A2AFC">
        <w:rPr>
          <w:szCs w:val="24"/>
        </w:rPr>
        <w:t>(n=622</w:t>
      </w:r>
      <w:r w:rsidR="00080E94">
        <w:rPr>
          <w:szCs w:val="24"/>
        </w:rPr>
        <w:t xml:space="preserve"> </w:t>
      </w:r>
      <w:r w:rsidR="00080E94" w:rsidRPr="002A2AFC">
        <w:rPr>
          <w:szCs w:val="24"/>
        </w:rPr>
        <w:t>cells)</w:t>
      </w:r>
      <w:r w:rsidR="00080E94">
        <w:rPr>
          <w:szCs w:val="24"/>
        </w:rPr>
        <w:t>.</w:t>
      </w:r>
      <w:r w:rsidR="00600E37">
        <w:rPr>
          <w:szCs w:val="24"/>
        </w:rPr>
        <w:t xml:space="preserve"> </w:t>
      </w:r>
      <w:r w:rsidR="00600E37" w:rsidRPr="002A2AFC">
        <w:rPr>
          <w:b/>
          <w:szCs w:val="24"/>
        </w:rPr>
        <w:t>(A)</w:t>
      </w:r>
      <w:r w:rsidR="00600E37">
        <w:rPr>
          <w:b/>
          <w:szCs w:val="24"/>
        </w:rPr>
        <w:t xml:space="preserve"> </w:t>
      </w:r>
      <w:r w:rsidR="00600E37">
        <w:t xml:space="preserve">Venn diagram. </w:t>
      </w:r>
      <w:r w:rsidR="00600E37">
        <w:rPr>
          <w:b/>
          <w:szCs w:val="24"/>
        </w:rPr>
        <w:t>(B</w:t>
      </w:r>
      <w:r w:rsidR="00600E37" w:rsidRPr="002A2AFC">
        <w:rPr>
          <w:b/>
          <w:szCs w:val="24"/>
        </w:rPr>
        <w:t>)</w:t>
      </w:r>
      <w:r w:rsidR="00600E37">
        <w:rPr>
          <w:b/>
          <w:szCs w:val="24"/>
        </w:rPr>
        <w:t xml:space="preserve"> </w:t>
      </w:r>
      <w:r w:rsidR="00600E37">
        <w:t>Upset plot.</w:t>
      </w:r>
    </w:p>
    <w:p w14:paraId="3799A61C" w14:textId="278F7A34" w:rsidR="00080E94" w:rsidRDefault="00F94DAC" w:rsidP="00080E94">
      <w:pPr>
        <w:keepNext/>
        <w:rPr>
          <w:szCs w:val="24"/>
        </w:rPr>
      </w:pPr>
      <w:r w:rsidRPr="0001436A">
        <w:rPr>
          <w:rFonts w:cs="Times New Roman"/>
          <w:b/>
          <w:szCs w:val="24"/>
        </w:rPr>
        <w:t xml:space="preserve">Figure </w:t>
      </w:r>
      <w:r w:rsidR="00F5131F">
        <w:rPr>
          <w:rFonts w:cs="Times New Roman"/>
          <w:b/>
          <w:szCs w:val="24"/>
        </w:rPr>
        <w:t>S</w:t>
      </w:r>
      <w:r w:rsidR="00972878">
        <w:rPr>
          <w:rFonts w:cs="Times New Roman"/>
          <w:b/>
          <w:szCs w:val="24"/>
        </w:rPr>
        <w:t>8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="00600E37">
        <w:t>Results</w:t>
      </w:r>
      <w:r w:rsidR="00080E94">
        <w:t xml:space="preserve"> for differential expression </w:t>
      </w:r>
      <w:r w:rsidR="00080E94" w:rsidRPr="00F71C2C">
        <w:t>methods</w:t>
      </w:r>
      <w:r w:rsidR="00080E94">
        <w:t xml:space="preserve"> </w:t>
      </w:r>
      <w:r w:rsidR="00080E94" w:rsidRPr="00F71C2C">
        <w:t>on</w:t>
      </w:r>
      <w:r w:rsidR="00080E94">
        <w:t xml:space="preserve"> the cell type NF4 vs. the rest of the </w:t>
      </w:r>
      <w:proofErr w:type="spellStart"/>
      <w:r w:rsidR="00080E94" w:rsidRPr="002A2AFC">
        <w:rPr>
          <w:szCs w:val="24"/>
        </w:rPr>
        <w:t>Usoskin</w:t>
      </w:r>
      <w:proofErr w:type="spellEnd"/>
      <w:r w:rsidR="00080E94">
        <w:rPr>
          <w:szCs w:val="24"/>
        </w:rPr>
        <w:t xml:space="preserve"> dataset </w:t>
      </w:r>
      <w:r w:rsidR="00080E94" w:rsidRPr="002A2AFC">
        <w:rPr>
          <w:szCs w:val="24"/>
        </w:rPr>
        <w:t>(n=622</w:t>
      </w:r>
      <w:r w:rsidR="00080E94">
        <w:rPr>
          <w:szCs w:val="24"/>
        </w:rPr>
        <w:t xml:space="preserve"> </w:t>
      </w:r>
      <w:r w:rsidR="00080E94" w:rsidRPr="002A2AFC">
        <w:rPr>
          <w:szCs w:val="24"/>
        </w:rPr>
        <w:t>cells)</w:t>
      </w:r>
      <w:r w:rsidR="00080E94">
        <w:rPr>
          <w:szCs w:val="24"/>
        </w:rPr>
        <w:t>.</w:t>
      </w:r>
      <w:r w:rsidR="00600E37">
        <w:rPr>
          <w:szCs w:val="24"/>
        </w:rPr>
        <w:t xml:space="preserve"> </w:t>
      </w:r>
      <w:r w:rsidR="00600E37" w:rsidRPr="002A2AFC">
        <w:rPr>
          <w:b/>
          <w:szCs w:val="24"/>
        </w:rPr>
        <w:t>(A)</w:t>
      </w:r>
      <w:r w:rsidR="00600E37">
        <w:rPr>
          <w:b/>
          <w:szCs w:val="24"/>
        </w:rPr>
        <w:t xml:space="preserve"> </w:t>
      </w:r>
      <w:r w:rsidR="00600E37">
        <w:t xml:space="preserve">Venn diagram. </w:t>
      </w:r>
      <w:r w:rsidR="00600E37">
        <w:rPr>
          <w:b/>
          <w:szCs w:val="24"/>
        </w:rPr>
        <w:t>(B</w:t>
      </w:r>
      <w:r w:rsidR="00600E37" w:rsidRPr="002A2AFC">
        <w:rPr>
          <w:b/>
          <w:szCs w:val="24"/>
        </w:rPr>
        <w:t>)</w:t>
      </w:r>
      <w:r w:rsidR="00600E37">
        <w:rPr>
          <w:b/>
          <w:szCs w:val="24"/>
        </w:rPr>
        <w:t xml:space="preserve"> </w:t>
      </w:r>
      <w:r w:rsidR="00600E37">
        <w:t>Upset plot.</w:t>
      </w:r>
    </w:p>
    <w:p w14:paraId="673E0D85" w14:textId="03CD8037" w:rsidR="00080E94" w:rsidRDefault="00F94DAC" w:rsidP="00080E94">
      <w:pPr>
        <w:keepNext/>
        <w:rPr>
          <w:szCs w:val="24"/>
        </w:rPr>
      </w:pPr>
      <w:r w:rsidRPr="0001436A">
        <w:rPr>
          <w:rFonts w:cs="Times New Roman"/>
          <w:b/>
          <w:szCs w:val="24"/>
        </w:rPr>
        <w:t xml:space="preserve">Figure </w:t>
      </w:r>
      <w:r w:rsidR="00F5131F">
        <w:rPr>
          <w:rFonts w:cs="Times New Roman"/>
          <w:b/>
          <w:szCs w:val="24"/>
        </w:rPr>
        <w:t>S</w:t>
      </w:r>
      <w:r w:rsidR="00972878">
        <w:rPr>
          <w:rFonts w:cs="Times New Roman"/>
          <w:b/>
          <w:szCs w:val="24"/>
        </w:rPr>
        <w:t>9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="00600E37">
        <w:t>Results</w:t>
      </w:r>
      <w:r w:rsidR="00080E94">
        <w:t xml:space="preserve"> for differential expression </w:t>
      </w:r>
      <w:r w:rsidR="00080E94" w:rsidRPr="00F71C2C">
        <w:t>methods</w:t>
      </w:r>
      <w:r w:rsidR="00080E94">
        <w:t xml:space="preserve"> </w:t>
      </w:r>
      <w:r w:rsidR="00080E94" w:rsidRPr="00F71C2C">
        <w:t>on</w:t>
      </w:r>
      <w:r w:rsidR="00080E94">
        <w:t xml:space="preserve"> the cell type NF5 vs. the rest of the </w:t>
      </w:r>
      <w:proofErr w:type="spellStart"/>
      <w:r w:rsidR="00080E94" w:rsidRPr="002A2AFC">
        <w:rPr>
          <w:szCs w:val="24"/>
        </w:rPr>
        <w:t>Usoskin</w:t>
      </w:r>
      <w:proofErr w:type="spellEnd"/>
      <w:r w:rsidR="00080E94">
        <w:rPr>
          <w:szCs w:val="24"/>
        </w:rPr>
        <w:t xml:space="preserve"> dataset </w:t>
      </w:r>
      <w:r w:rsidR="00080E94" w:rsidRPr="002A2AFC">
        <w:rPr>
          <w:szCs w:val="24"/>
        </w:rPr>
        <w:t>(n=622</w:t>
      </w:r>
      <w:r w:rsidR="00080E94">
        <w:rPr>
          <w:szCs w:val="24"/>
        </w:rPr>
        <w:t xml:space="preserve"> </w:t>
      </w:r>
      <w:r w:rsidR="00080E94" w:rsidRPr="002A2AFC">
        <w:rPr>
          <w:szCs w:val="24"/>
        </w:rPr>
        <w:t>cells)</w:t>
      </w:r>
      <w:r w:rsidR="00080E94">
        <w:rPr>
          <w:szCs w:val="24"/>
        </w:rPr>
        <w:t>.</w:t>
      </w:r>
      <w:r w:rsidR="00600E37">
        <w:rPr>
          <w:szCs w:val="24"/>
        </w:rPr>
        <w:t xml:space="preserve"> </w:t>
      </w:r>
      <w:r w:rsidR="00600E37" w:rsidRPr="002A2AFC">
        <w:rPr>
          <w:b/>
          <w:szCs w:val="24"/>
        </w:rPr>
        <w:t>(A)</w:t>
      </w:r>
      <w:r w:rsidR="00600E37">
        <w:rPr>
          <w:b/>
          <w:szCs w:val="24"/>
        </w:rPr>
        <w:t xml:space="preserve"> </w:t>
      </w:r>
      <w:r w:rsidR="00600E37">
        <w:t xml:space="preserve">Venn diagram. </w:t>
      </w:r>
      <w:r w:rsidR="00600E37">
        <w:rPr>
          <w:b/>
          <w:szCs w:val="24"/>
        </w:rPr>
        <w:t>(B</w:t>
      </w:r>
      <w:r w:rsidR="00600E37" w:rsidRPr="002A2AFC">
        <w:rPr>
          <w:b/>
          <w:szCs w:val="24"/>
        </w:rPr>
        <w:t>)</w:t>
      </w:r>
      <w:r w:rsidR="00600E37">
        <w:rPr>
          <w:b/>
          <w:szCs w:val="24"/>
        </w:rPr>
        <w:t xml:space="preserve"> </w:t>
      </w:r>
      <w:r w:rsidR="00600E37">
        <w:t>Upset plot.</w:t>
      </w:r>
    </w:p>
    <w:p w14:paraId="09B3D823" w14:textId="513CFE42" w:rsidR="00080E94" w:rsidRDefault="00F94DAC" w:rsidP="00080E94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Figure </w:t>
      </w:r>
      <w:r w:rsidR="00F5131F">
        <w:rPr>
          <w:rFonts w:cs="Times New Roman"/>
          <w:b/>
          <w:szCs w:val="24"/>
        </w:rPr>
        <w:t>S</w:t>
      </w:r>
      <w:r w:rsidR="00972878">
        <w:rPr>
          <w:rFonts w:cs="Times New Roman"/>
          <w:b/>
          <w:szCs w:val="24"/>
        </w:rPr>
        <w:t>10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="00600E37">
        <w:t>Results</w:t>
      </w:r>
      <w:r w:rsidR="00080E94">
        <w:t xml:space="preserve"> for differential expression </w:t>
      </w:r>
      <w:r w:rsidR="00080E94" w:rsidRPr="00F71C2C">
        <w:t>methods</w:t>
      </w:r>
      <w:r w:rsidR="00080E94">
        <w:t xml:space="preserve"> </w:t>
      </w:r>
      <w:r w:rsidR="00080E94" w:rsidRPr="00F71C2C">
        <w:t>on</w:t>
      </w:r>
      <w:r w:rsidR="00080E94">
        <w:t xml:space="preserve"> the cell type NP1 vs. the rest of the </w:t>
      </w:r>
      <w:proofErr w:type="spellStart"/>
      <w:r w:rsidR="00080E94" w:rsidRPr="002A2AFC">
        <w:rPr>
          <w:szCs w:val="24"/>
        </w:rPr>
        <w:t>Usoskin</w:t>
      </w:r>
      <w:proofErr w:type="spellEnd"/>
      <w:r w:rsidR="00080E94">
        <w:rPr>
          <w:szCs w:val="24"/>
        </w:rPr>
        <w:t xml:space="preserve"> dataset </w:t>
      </w:r>
      <w:r w:rsidR="00080E94" w:rsidRPr="002A2AFC">
        <w:rPr>
          <w:szCs w:val="24"/>
        </w:rPr>
        <w:t>(n=622</w:t>
      </w:r>
      <w:r w:rsidR="00080E94">
        <w:rPr>
          <w:szCs w:val="24"/>
        </w:rPr>
        <w:t xml:space="preserve"> </w:t>
      </w:r>
      <w:r w:rsidR="00080E94" w:rsidRPr="002A2AFC">
        <w:rPr>
          <w:szCs w:val="24"/>
        </w:rPr>
        <w:t>cells)</w:t>
      </w:r>
      <w:r w:rsidR="00080E94">
        <w:rPr>
          <w:szCs w:val="24"/>
        </w:rPr>
        <w:t>.</w:t>
      </w:r>
      <w:r w:rsidR="00600E37">
        <w:rPr>
          <w:szCs w:val="24"/>
        </w:rPr>
        <w:t xml:space="preserve"> </w:t>
      </w:r>
      <w:r w:rsidR="00600E37" w:rsidRPr="002A2AFC">
        <w:rPr>
          <w:b/>
          <w:szCs w:val="24"/>
        </w:rPr>
        <w:t>(A)</w:t>
      </w:r>
      <w:r w:rsidR="00600E37">
        <w:rPr>
          <w:b/>
          <w:szCs w:val="24"/>
        </w:rPr>
        <w:t xml:space="preserve"> </w:t>
      </w:r>
      <w:r w:rsidR="00600E37">
        <w:t xml:space="preserve">Venn diagram. </w:t>
      </w:r>
      <w:r w:rsidR="00600E37">
        <w:rPr>
          <w:b/>
          <w:szCs w:val="24"/>
        </w:rPr>
        <w:t>(B</w:t>
      </w:r>
      <w:r w:rsidR="00600E37" w:rsidRPr="002A2AFC">
        <w:rPr>
          <w:b/>
          <w:szCs w:val="24"/>
        </w:rPr>
        <w:t>)</w:t>
      </w:r>
      <w:r w:rsidR="00600E37">
        <w:rPr>
          <w:b/>
          <w:szCs w:val="24"/>
        </w:rPr>
        <w:t xml:space="preserve"> </w:t>
      </w:r>
      <w:r w:rsidR="00600E37">
        <w:t>Upset plot.</w:t>
      </w:r>
    </w:p>
    <w:p w14:paraId="2D6D09EE" w14:textId="17B65C76" w:rsidR="00080E94" w:rsidRDefault="00F94DAC" w:rsidP="00080E94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Figure </w:t>
      </w:r>
      <w:r w:rsidR="00F5131F">
        <w:rPr>
          <w:rFonts w:cs="Times New Roman"/>
          <w:b/>
          <w:szCs w:val="24"/>
        </w:rPr>
        <w:t>S</w:t>
      </w:r>
      <w:r w:rsidR="00972878">
        <w:rPr>
          <w:rFonts w:cs="Times New Roman"/>
          <w:b/>
          <w:szCs w:val="24"/>
        </w:rPr>
        <w:t>11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="00600E37">
        <w:t>Results</w:t>
      </w:r>
      <w:r w:rsidR="00080E94">
        <w:t xml:space="preserve"> for differential expression </w:t>
      </w:r>
      <w:r w:rsidR="00080E94" w:rsidRPr="00F71C2C">
        <w:t>methods</w:t>
      </w:r>
      <w:r w:rsidR="00080E94">
        <w:t xml:space="preserve"> </w:t>
      </w:r>
      <w:r w:rsidR="00080E94" w:rsidRPr="00F71C2C">
        <w:t>on</w:t>
      </w:r>
      <w:r w:rsidR="00080E94">
        <w:t xml:space="preserve"> the cell type NP2 vs. the rest of the </w:t>
      </w:r>
      <w:proofErr w:type="spellStart"/>
      <w:r w:rsidR="00080E94" w:rsidRPr="002A2AFC">
        <w:rPr>
          <w:szCs w:val="24"/>
        </w:rPr>
        <w:t>Usoskin</w:t>
      </w:r>
      <w:proofErr w:type="spellEnd"/>
      <w:r w:rsidR="00080E94">
        <w:rPr>
          <w:szCs w:val="24"/>
        </w:rPr>
        <w:t xml:space="preserve"> dataset </w:t>
      </w:r>
      <w:r w:rsidR="00080E94" w:rsidRPr="002A2AFC">
        <w:rPr>
          <w:szCs w:val="24"/>
        </w:rPr>
        <w:t>(n=622</w:t>
      </w:r>
      <w:r w:rsidR="00080E94">
        <w:rPr>
          <w:szCs w:val="24"/>
        </w:rPr>
        <w:t xml:space="preserve"> </w:t>
      </w:r>
      <w:r w:rsidR="00080E94" w:rsidRPr="002A2AFC">
        <w:rPr>
          <w:szCs w:val="24"/>
        </w:rPr>
        <w:t>cells)</w:t>
      </w:r>
      <w:r w:rsidR="00080E94">
        <w:rPr>
          <w:szCs w:val="24"/>
        </w:rPr>
        <w:t>.</w:t>
      </w:r>
      <w:r w:rsidR="00600E37">
        <w:rPr>
          <w:szCs w:val="24"/>
        </w:rPr>
        <w:t xml:space="preserve"> </w:t>
      </w:r>
      <w:r w:rsidR="00600E37" w:rsidRPr="002A2AFC">
        <w:rPr>
          <w:b/>
          <w:szCs w:val="24"/>
        </w:rPr>
        <w:t>(A)</w:t>
      </w:r>
      <w:r w:rsidR="00600E37">
        <w:rPr>
          <w:b/>
          <w:szCs w:val="24"/>
        </w:rPr>
        <w:t xml:space="preserve"> </w:t>
      </w:r>
      <w:r w:rsidR="00600E37">
        <w:t xml:space="preserve">Venn diagram. </w:t>
      </w:r>
      <w:r w:rsidR="00600E37">
        <w:rPr>
          <w:b/>
          <w:szCs w:val="24"/>
        </w:rPr>
        <w:t>(B</w:t>
      </w:r>
      <w:r w:rsidR="00600E37" w:rsidRPr="002A2AFC">
        <w:rPr>
          <w:b/>
          <w:szCs w:val="24"/>
        </w:rPr>
        <w:t>)</w:t>
      </w:r>
      <w:r w:rsidR="00600E37">
        <w:rPr>
          <w:b/>
          <w:szCs w:val="24"/>
        </w:rPr>
        <w:t xml:space="preserve"> </w:t>
      </w:r>
      <w:r w:rsidR="00600E37">
        <w:t>Upset plot.</w:t>
      </w:r>
    </w:p>
    <w:p w14:paraId="041969F6" w14:textId="2E61FC58" w:rsidR="00080E94" w:rsidRDefault="00F94DAC" w:rsidP="00080E94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Figure </w:t>
      </w:r>
      <w:r w:rsidR="00F5131F">
        <w:rPr>
          <w:rFonts w:cs="Times New Roman"/>
          <w:b/>
          <w:szCs w:val="24"/>
        </w:rPr>
        <w:t>S</w:t>
      </w:r>
      <w:r w:rsidR="00972878">
        <w:rPr>
          <w:rFonts w:cs="Times New Roman"/>
          <w:b/>
          <w:szCs w:val="24"/>
        </w:rPr>
        <w:t>12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="00600E37">
        <w:t>Results</w:t>
      </w:r>
      <w:r w:rsidR="00080E94">
        <w:t xml:space="preserve"> for differential expression </w:t>
      </w:r>
      <w:r w:rsidR="00080E94" w:rsidRPr="00F71C2C">
        <w:t>methods</w:t>
      </w:r>
      <w:r w:rsidR="00080E94">
        <w:t xml:space="preserve"> </w:t>
      </w:r>
      <w:r w:rsidR="00080E94" w:rsidRPr="00F71C2C">
        <w:t>on</w:t>
      </w:r>
      <w:r w:rsidR="00080E94">
        <w:t xml:space="preserve"> the cell type NP3 vs. the rest of the </w:t>
      </w:r>
      <w:proofErr w:type="spellStart"/>
      <w:r w:rsidR="00080E94" w:rsidRPr="002A2AFC">
        <w:rPr>
          <w:szCs w:val="24"/>
        </w:rPr>
        <w:t>Usoskin</w:t>
      </w:r>
      <w:proofErr w:type="spellEnd"/>
      <w:r w:rsidR="00080E94">
        <w:rPr>
          <w:szCs w:val="24"/>
        </w:rPr>
        <w:t xml:space="preserve"> dataset </w:t>
      </w:r>
      <w:r w:rsidR="00080E94" w:rsidRPr="002A2AFC">
        <w:rPr>
          <w:szCs w:val="24"/>
        </w:rPr>
        <w:t>(n=622</w:t>
      </w:r>
      <w:r w:rsidR="00080E94">
        <w:rPr>
          <w:szCs w:val="24"/>
        </w:rPr>
        <w:t xml:space="preserve"> </w:t>
      </w:r>
      <w:r w:rsidR="00080E94" w:rsidRPr="002A2AFC">
        <w:rPr>
          <w:szCs w:val="24"/>
        </w:rPr>
        <w:t>cells)</w:t>
      </w:r>
      <w:r w:rsidR="00080E94">
        <w:rPr>
          <w:szCs w:val="24"/>
        </w:rPr>
        <w:t>.</w:t>
      </w:r>
      <w:r w:rsidR="00600E37">
        <w:rPr>
          <w:szCs w:val="24"/>
        </w:rPr>
        <w:t xml:space="preserve"> </w:t>
      </w:r>
      <w:r w:rsidR="00600E37" w:rsidRPr="002A2AFC">
        <w:rPr>
          <w:b/>
          <w:szCs w:val="24"/>
        </w:rPr>
        <w:t>(A)</w:t>
      </w:r>
      <w:r w:rsidR="00600E37">
        <w:rPr>
          <w:b/>
          <w:szCs w:val="24"/>
        </w:rPr>
        <w:t xml:space="preserve"> </w:t>
      </w:r>
      <w:r w:rsidR="00600E37">
        <w:t xml:space="preserve">Venn diagram. </w:t>
      </w:r>
      <w:r w:rsidR="00600E37">
        <w:rPr>
          <w:b/>
          <w:szCs w:val="24"/>
        </w:rPr>
        <w:t>(B</w:t>
      </w:r>
      <w:r w:rsidR="00600E37" w:rsidRPr="002A2AFC">
        <w:rPr>
          <w:b/>
          <w:szCs w:val="24"/>
        </w:rPr>
        <w:t>)</w:t>
      </w:r>
      <w:r w:rsidR="00600E37">
        <w:rPr>
          <w:b/>
          <w:szCs w:val="24"/>
        </w:rPr>
        <w:t xml:space="preserve"> </w:t>
      </w:r>
      <w:r w:rsidR="00600E37">
        <w:t>Upset plot.</w:t>
      </w:r>
    </w:p>
    <w:p w14:paraId="58C85D06" w14:textId="42CB6CEC" w:rsidR="00080E94" w:rsidRDefault="00F94DAC" w:rsidP="00080E94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Figure </w:t>
      </w:r>
      <w:r w:rsidR="00F5131F">
        <w:rPr>
          <w:rFonts w:cs="Times New Roman"/>
          <w:b/>
          <w:szCs w:val="24"/>
        </w:rPr>
        <w:t>S</w:t>
      </w:r>
      <w:r w:rsidR="00972878">
        <w:rPr>
          <w:rFonts w:cs="Times New Roman"/>
          <w:b/>
          <w:szCs w:val="24"/>
        </w:rPr>
        <w:t>13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="00600E37">
        <w:t>Results</w:t>
      </w:r>
      <w:r w:rsidR="00080E94">
        <w:t xml:space="preserve"> for differential expression </w:t>
      </w:r>
      <w:r w:rsidR="00080E94" w:rsidRPr="00F71C2C">
        <w:t>methods</w:t>
      </w:r>
      <w:r w:rsidR="00080E94">
        <w:t xml:space="preserve"> </w:t>
      </w:r>
      <w:r w:rsidR="00080E94" w:rsidRPr="00F71C2C">
        <w:t>on</w:t>
      </w:r>
      <w:r w:rsidR="00080E94">
        <w:t xml:space="preserve"> the cell type PEP1 vs. the rest of the </w:t>
      </w:r>
      <w:proofErr w:type="spellStart"/>
      <w:r w:rsidR="00080E94" w:rsidRPr="002A2AFC">
        <w:rPr>
          <w:szCs w:val="24"/>
        </w:rPr>
        <w:t>Usoskin</w:t>
      </w:r>
      <w:proofErr w:type="spellEnd"/>
      <w:r w:rsidR="00080E94">
        <w:rPr>
          <w:szCs w:val="24"/>
        </w:rPr>
        <w:t xml:space="preserve"> dataset </w:t>
      </w:r>
      <w:r w:rsidR="00080E94" w:rsidRPr="002A2AFC">
        <w:rPr>
          <w:szCs w:val="24"/>
        </w:rPr>
        <w:t>(n=622</w:t>
      </w:r>
      <w:r w:rsidR="00080E94">
        <w:rPr>
          <w:szCs w:val="24"/>
        </w:rPr>
        <w:t xml:space="preserve"> </w:t>
      </w:r>
      <w:r w:rsidR="00080E94" w:rsidRPr="002A2AFC">
        <w:rPr>
          <w:szCs w:val="24"/>
        </w:rPr>
        <w:t>cells)</w:t>
      </w:r>
      <w:r w:rsidR="00080E94">
        <w:rPr>
          <w:szCs w:val="24"/>
        </w:rPr>
        <w:t>.</w:t>
      </w:r>
      <w:r w:rsidR="00600E37">
        <w:rPr>
          <w:szCs w:val="24"/>
        </w:rPr>
        <w:t xml:space="preserve"> </w:t>
      </w:r>
      <w:r w:rsidR="00600E37" w:rsidRPr="002A2AFC">
        <w:rPr>
          <w:b/>
          <w:szCs w:val="24"/>
        </w:rPr>
        <w:t>(A)</w:t>
      </w:r>
      <w:r w:rsidR="00600E37">
        <w:rPr>
          <w:b/>
          <w:szCs w:val="24"/>
        </w:rPr>
        <w:t xml:space="preserve"> </w:t>
      </w:r>
      <w:r w:rsidR="00600E37">
        <w:t xml:space="preserve">Venn diagram. </w:t>
      </w:r>
      <w:r w:rsidR="00600E37">
        <w:rPr>
          <w:b/>
          <w:szCs w:val="24"/>
        </w:rPr>
        <w:t>(B</w:t>
      </w:r>
      <w:r w:rsidR="00600E37" w:rsidRPr="002A2AFC">
        <w:rPr>
          <w:b/>
          <w:szCs w:val="24"/>
        </w:rPr>
        <w:t>)</w:t>
      </w:r>
      <w:r w:rsidR="00600E37">
        <w:rPr>
          <w:b/>
          <w:szCs w:val="24"/>
        </w:rPr>
        <w:t xml:space="preserve"> </w:t>
      </w:r>
      <w:r w:rsidR="00600E37">
        <w:t>Upset plot.</w:t>
      </w:r>
    </w:p>
    <w:p w14:paraId="222356FE" w14:textId="5FE8F1BD" w:rsidR="00372A63" w:rsidRDefault="00F94DAC" w:rsidP="00080E94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Figure </w:t>
      </w:r>
      <w:r w:rsidR="00F5131F">
        <w:rPr>
          <w:rFonts w:cs="Times New Roman"/>
          <w:b/>
          <w:szCs w:val="24"/>
        </w:rPr>
        <w:t>S</w:t>
      </w:r>
      <w:r w:rsidR="00972878">
        <w:rPr>
          <w:rFonts w:cs="Times New Roman"/>
          <w:b/>
          <w:szCs w:val="24"/>
        </w:rPr>
        <w:t>14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="00600E37">
        <w:t>Results</w:t>
      </w:r>
      <w:r w:rsidR="00080E94">
        <w:t xml:space="preserve"> for differential expression </w:t>
      </w:r>
      <w:r w:rsidR="00080E94" w:rsidRPr="00F71C2C">
        <w:t>methods</w:t>
      </w:r>
      <w:r w:rsidR="00080E94">
        <w:t xml:space="preserve"> </w:t>
      </w:r>
      <w:r w:rsidR="00080E94" w:rsidRPr="00F71C2C">
        <w:t>on</w:t>
      </w:r>
      <w:r w:rsidR="00080E94">
        <w:t xml:space="preserve"> the cell type NEP2 vs. the rest of the </w:t>
      </w:r>
      <w:proofErr w:type="spellStart"/>
      <w:r w:rsidR="00080E94" w:rsidRPr="002A2AFC">
        <w:rPr>
          <w:szCs w:val="24"/>
        </w:rPr>
        <w:t>Usoskin</w:t>
      </w:r>
      <w:proofErr w:type="spellEnd"/>
      <w:r w:rsidR="00080E94">
        <w:rPr>
          <w:szCs w:val="24"/>
        </w:rPr>
        <w:t xml:space="preserve"> dataset </w:t>
      </w:r>
      <w:r w:rsidR="00080E94" w:rsidRPr="002A2AFC">
        <w:rPr>
          <w:szCs w:val="24"/>
        </w:rPr>
        <w:t>(n=622</w:t>
      </w:r>
      <w:r w:rsidR="00080E94">
        <w:rPr>
          <w:szCs w:val="24"/>
        </w:rPr>
        <w:t xml:space="preserve"> </w:t>
      </w:r>
      <w:r w:rsidR="00080E94" w:rsidRPr="002A2AFC">
        <w:rPr>
          <w:szCs w:val="24"/>
        </w:rPr>
        <w:t>cells)</w:t>
      </w:r>
      <w:r w:rsidR="00080E94">
        <w:rPr>
          <w:szCs w:val="24"/>
        </w:rPr>
        <w:t>.</w:t>
      </w:r>
      <w:r w:rsidR="00600E37">
        <w:rPr>
          <w:szCs w:val="24"/>
        </w:rPr>
        <w:t xml:space="preserve"> </w:t>
      </w:r>
      <w:r w:rsidR="00600E37" w:rsidRPr="002A2AFC">
        <w:rPr>
          <w:b/>
          <w:szCs w:val="24"/>
        </w:rPr>
        <w:t>(A)</w:t>
      </w:r>
      <w:r w:rsidR="00600E37">
        <w:rPr>
          <w:b/>
          <w:szCs w:val="24"/>
        </w:rPr>
        <w:t xml:space="preserve"> </w:t>
      </w:r>
      <w:r w:rsidR="00600E37">
        <w:t xml:space="preserve">Venn diagram. </w:t>
      </w:r>
      <w:r w:rsidR="00600E37">
        <w:rPr>
          <w:b/>
          <w:szCs w:val="24"/>
        </w:rPr>
        <w:t>(B</w:t>
      </w:r>
      <w:r w:rsidR="00600E37" w:rsidRPr="002A2AFC">
        <w:rPr>
          <w:b/>
          <w:szCs w:val="24"/>
        </w:rPr>
        <w:t>)</w:t>
      </w:r>
      <w:r w:rsidR="00600E37">
        <w:rPr>
          <w:b/>
          <w:szCs w:val="24"/>
        </w:rPr>
        <w:t xml:space="preserve"> </w:t>
      </w:r>
      <w:r w:rsidR="00600E37">
        <w:t>Upset plot.</w:t>
      </w:r>
    </w:p>
    <w:p w14:paraId="66FEC551" w14:textId="2B34C29B" w:rsidR="00080E94" w:rsidRDefault="00F94DAC" w:rsidP="00080E94">
      <w:pPr>
        <w:keepNext/>
        <w:rPr>
          <w:szCs w:val="24"/>
        </w:rPr>
      </w:pPr>
      <w:r w:rsidRPr="0001436A">
        <w:rPr>
          <w:rFonts w:cs="Times New Roman"/>
          <w:b/>
          <w:szCs w:val="24"/>
        </w:rPr>
        <w:t xml:space="preserve">Figure </w:t>
      </w:r>
      <w:r w:rsidR="00F5131F">
        <w:rPr>
          <w:rFonts w:cs="Times New Roman"/>
          <w:b/>
          <w:szCs w:val="24"/>
        </w:rPr>
        <w:t>S</w:t>
      </w:r>
      <w:r w:rsidR="00972878">
        <w:rPr>
          <w:rFonts w:cs="Times New Roman"/>
          <w:b/>
          <w:szCs w:val="24"/>
        </w:rPr>
        <w:t>15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="00600E37">
        <w:t>Results</w:t>
      </w:r>
      <w:r w:rsidR="00080E94">
        <w:t xml:space="preserve"> for differential expression </w:t>
      </w:r>
      <w:r w:rsidR="00080E94" w:rsidRPr="00F71C2C">
        <w:t>methods</w:t>
      </w:r>
      <w:r w:rsidR="00080E94">
        <w:t xml:space="preserve"> </w:t>
      </w:r>
      <w:r w:rsidR="00080E94" w:rsidRPr="00F71C2C">
        <w:t>on</w:t>
      </w:r>
      <w:r w:rsidR="00080E94">
        <w:t xml:space="preserve"> the cell type TH vs. the rest of the </w:t>
      </w:r>
      <w:proofErr w:type="spellStart"/>
      <w:r w:rsidR="00080E94" w:rsidRPr="002A2AFC">
        <w:rPr>
          <w:szCs w:val="24"/>
        </w:rPr>
        <w:t>Usoskin</w:t>
      </w:r>
      <w:proofErr w:type="spellEnd"/>
      <w:r w:rsidR="00080E94">
        <w:rPr>
          <w:szCs w:val="24"/>
        </w:rPr>
        <w:t xml:space="preserve"> dataset </w:t>
      </w:r>
      <w:r w:rsidR="00080E94" w:rsidRPr="002A2AFC">
        <w:rPr>
          <w:szCs w:val="24"/>
        </w:rPr>
        <w:t>(n=622</w:t>
      </w:r>
      <w:r w:rsidR="00080E94">
        <w:rPr>
          <w:szCs w:val="24"/>
        </w:rPr>
        <w:t xml:space="preserve"> </w:t>
      </w:r>
      <w:r w:rsidR="00080E94" w:rsidRPr="002A2AFC">
        <w:rPr>
          <w:szCs w:val="24"/>
        </w:rPr>
        <w:t>cells)</w:t>
      </w:r>
      <w:r w:rsidR="00080E94">
        <w:rPr>
          <w:szCs w:val="24"/>
        </w:rPr>
        <w:t>.</w:t>
      </w:r>
      <w:r w:rsidR="00600E37">
        <w:rPr>
          <w:szCs w:val="24"/>
        </w:rPr>
        <w:t xml:space="preserve"> </w:t>
      </w:r>
      <w:r w:rsidR="00600E37" w:rsidRPr="002A2AFC">
        <w:rPr>
          <w:b/>
          <w:szCs w:val="24"/>
        </w:rPr>
        <w:t>(A)</w:t>
      </w:r>
      <w:r w:rsidR="00600E37">
        <w:rPr>
          <w:b/>
          <w:szCs w:val="24"/>
        </w:rPr>
        <w:t xml:space="preserve"> </w:t>
      </w:r>
      <w:r w:rsidR="00600E37">
        <w:t xml:space="preserve">Venn diagram. </w:t>
      </w:r>
      <w:r w:rsidR="00600E37">
        <w:rPr>
          <w:b/>
          <w:szCs w:val="24"/>
        </w:rPr>
        <w:t>(B</w:t>
      </w:r>
      <w:r w:rsidR="00600E37" w:rsidRPr="002A2AFC">
        <w:rPr>
          <w:b/>
          <w:szCs w:val="24"/>
        </w:rPr>
        <w:t>)</w:t>
      </w:r>
      <w:r w:rsidR="00600E37">
        <w:rPr>
          <w:b/>
          <w:szCs w:val="24"/>
        </w:rPr>
        <w:t xml:space="preserve"> </w:t>
      </w:r>
      <w:r w:rsidR="00600E37">
        <w:t>Upset plot.</w:t>
      </w:r>
    </w:p>
    <w:p w14:paraId="280DB348" w14:textId="37AE50EF" w:rsidR="00C904B1" w:rsidRDefault="00C904B1" w:rsidP="00C904B1">
      <w:pPr>
        <w:pStyle w:val="2"/>
      </w:pPr>
      <w:r w:rsidRPr="0001436A">
        <w:t>Supplementary</w:t>
      </w:r>
      <w:r w:rsidRPr="001549D3">
        <w:t xml:space="preserve"> </w:t>
      </w:r>
      <w:r>
        <w:t>Tables</w:t>
      </w:r>
    </w:p>
    <w:p w14:paraId="7079CFE8" w14:textId="2BD3E6B4" w:rsidR="003120A6" w:rsidRDefault="003120A6" w:rsidP="003120A6">
      <w:pPr>
        <w:keepNext/>
        <w:rPr>
          <w:szCs w:val="24"/>
        </w:rPr>
      </w:pP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S1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Pr="0026191F">
        <w:rPr>
          <w:szCs w:val="24"/>
        </w:rPr>
        <w:t xml:space="preserve">False </w:t>
      </w:r>
      <w:r>
        <w:rPr>
          <w:szCs w:val="24"/>
        </w:rPr>
        <w:t>positive rate</w:t>
      </w:r>
      <w:r w:rsidRPr="0026191F">
        <w:rPr>
          <w:szCs w:val="24"/>
        </w:rPr>
        <w:t xml:space="preserve"> control of twelve differential expression methods with median per-comparison error rates and interquartile ranges (in parentheses) for 30 simulated null datasets</w:t>
      </w:r>
      <w:r>
        <w:rPr>
          <w:szCs w:val="24"/>
        </w:rPr>
        <w:t>.</w:t>
      </w:r>
      <w:r w:rsidRPr="00935BE5">
        <w:rPr>
          <w:szCs w:val="24"/>
        </w:rPr>
        <w:t xml:space="preserve"> </w:t>
      </w:r>
      <w:r>
        <w:rPr>
          <w:rFonts w:hint="eastAsia"/>
          <w:szCs w:val="24"/>
          <w:lang w:eastAsia="zh-CN"/>
        </w:rPr>
        <w:t>Simulated</w:t>
      </w:r>
      <w:r>
        <w:rPr>
          <w:szCs w:val="24"/>
        </w:rPr>
        <w:t xml:space="preserve"> </w:t>
      </w:r>
      <w:r w:rsidRPr="002A2AFC">
        <w:rPr>
          <w:szCs w:val="24"/>
        </w:rPr>
        <w:t>null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Usoskin</w:t>
      </w:r>
      <w:proofErr w:type="spellEnd"/>
      <w:r>
        <w:rPr>
          <w:szCs w:val="24"/>
        </w:rPr>
        <w:t xml:space="preserve"> and Tung </w:t>
      </w:r>
      <w:r w:rsidRPr="002A2AFC">
        <w:rPr>
          <w:szCs w:val="24"/>
        </w:rPr>
        <w:t>datasets</w:t>
      </w:r>
      <w:r>
        <w:rPr>
          <w:szCs w:val="24"/>
        </w:rPr>
        <w:t xml:space="preserve"> are generated by </w:t>
      </w:r>
      <w:r w:rsidRPr="00532ABB">
        <w:rPr>
          <w:i/>
          <w:szCs w:val="24"/>
        </w:rPr>
        <w:t>splatter</w:t>
      </w:r>
      <w:r>
        <w:rPr>
          <w:szCs w:val="24"/>
        </w:rPr>
        <w:t xml:space="preserve"> and simulated null negative binomial (NB) and Poisson</w:t>
      </w:r>
      <w:r>
        <w:rPr>
          <w:rFonts w:hint="eastAsia"/>
          <w:szCs w:val="24"/>
        </w:rPr>
        <w:t xml:space="preserve"> datasets are generated by </w:t>
      </w:r>
      <w:r>
        <w:rPr>
          <w:szCs w:val="24"/>
        </w:rPr>
        <w:t>generalized linear mixed models.</w:t>
      </w:r>
    </w:p>
    <w:p w14:paraId="14F0AF17" w14:textId="77777777" w:rsidR="003120A6" w:rsidRPr="003120A6" w:rsidRDefault="003120A6" w:rsidP="003120A6"/>
    <w:sectPr w:rsidR="003120A6" w:rsidRPr="003120A6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F9B43" w14:textId="77777777" w:rsidR="00D26158" w:rsidRDefault="00D26158" w:rsidP="00117666">
      <w:pPr>
        <w:spacing w:after="0"/>
      </w:pPr>
      <w:r>
        <w:separator/>
      </w:r>
    </w:p>
  </w:endnote>
  <w:endnote w:type="continuationSeparator" w:id="0">
    <w:p w14:paraId="02D9A83C" w14:textId="77777777" w:rsidR="00D26158" w:rsidRDefault="00D2615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C7A1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C7A15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C7BF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C7BF9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11413" w14:textId="77777777" w:rsidR="00D26158" w:rsidRDefault="00D26158" w:rsidP="00117666">
      <w:pPr>
        <w:spacing w:after="0"/>
      </w:pPr>
      <w:r>
        <w:separator/>
      </w:r>
    </w:p>
  </w:footnote>
  <w:footnote w:type="continuationSeparator" w:id="0">
    <w:p w14:paraId="5CA5D434" w14:textId="77777777" w:rsidR="00D26158" w:rsidRDefault="00D2615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68C6" w14:textId="77777777" w:rsidR="00995F6A" w:rsidRDefault="0093429D" w:rsidP="0093429D">
    <w:r w:rsidRPr="005A1D84">
      <w:rPr>
        <w:b/>
        <w:noProof/>
        <w:color w:val="63B86C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0377F"/>
    <w:rsid w:val="0001436A"/>
    <w:rsid w:val="00034304"/>
    <w:rsid w:val="00035434"/>
    <w:rsid w:val="00052A14"/>
    <w:rsid w:val="00077D53"/>
    <w:rsid w:val="00080E94"/>
    <w:rsid w:val="000C379A"/>
    <w:rsid w:val="00105FD9"/>
    <w:rsid w:val="00107B15"/>
    <w:rsid w:val="00117666"/>
    <w:rsid w:val="001549D3"/>
    <w:rsid w:val="00160065"/>
    <w:rsid w:val="00160ADF"/>
    <w:rsid w:val="00177D84"/>
    <w:rsid w:val="001C7A15"/>
    <w:rsid w:val="00207A7C"/>
    <w:rsid w:val="00244412"/>
    <w:rsid w:val="00260DF6"/>
    <w:rsid w:val="0026191F"/>
    <w:rsid w:val="00267D18"/>
    <w:rsid w:val="00274347"/>
    <w:rsid w:val="002868E2"/>
    <w:rsid w:val="002869C3"/>
    <w:rsid w:val="002936E4"/>
    <w:rsid w:val="002B4A57"/>
    <w:rsid w:val="002C74CA"/>
    <w:rsid w:val="003120A6"/>
    <w:rsid w:val="003123F4"/>
    <w:rsid w:val="00323319"/>
    <w:rsid w:val="003544FB"/>
    <w:rsid w:val="00372A63"/>
    <w:rsid w:val="003849BE"/>
    <w:rsid w:val="003A3E10"/>
    <w:rsid w:val="003B5D8C"/>
    <w:rsid w:val="003D2F2D"/>
    <w:rsid w:val="003D66E8"/>
    <w:rsid w:val="00401590"/>
    <w:rsid w:val="00447801"/>
    <w:rsid w:val="00452E9C"/>
    <w:rsid w:val="004735C8"/>
    <w:rsid w:val="00483659"/>
    <w:rsid w:val="004947A6"/>
    <w:rsid w:val="004961FF"/>
    <w:rsid w:val="00517A89"/>
    <w:rsid w:val="005250F2"/>
    <w:rsid w:val="00532ABB"/>
    <w:rsid w:val="00534ABE"/>
    <w:rsid w:val="005568AC"/>
    <w:rsid w:val="005929A6"/>
    <w:rsid w:val="00593EEA"/>
    <w:rsid w:val="00594BF7"/>
    <w:rsid w:val="005A5EEE"/>
    <w:rsid w:val="005F5FDF"/>
    <w:rsid w:val="00600C9F"/>
    <w:rsid w:val="00600E37"/>
    <w:rsid w:val="006227DC"/>
    <w:rsid w:val="00623268"/>
    <w:rsid w:val="00635CC4"/>
    <w:rsid w:val="006375C7"/>
    <w:rsid w:val="00654E8F"/>
    <w:rsid w:val="00660D05"/>
    <w:rsid w:val="006820B1"/>
    <w:rsid w:val="006B7D14"/>
    <w:rsid w:val="007009E4"/>
    <w:rsid w:val="00701727"/>
    <w:rsid w:val="0070566C"/>
    <w:rsid w:val="00714C50"/>
    <w:rsid w:val="00725A7D"/>
    <w:rsid w:val="00747189"/>
    <w:rsid w:val="007501BE"/>
    <w:rsid w:val="00767219"/>
    <w:rsid w:val="00790BB3"/>
    <w:rsid w:val="007C206C"/>
    <w:rsid w:val="007E61FA"/>
    <w:rsid w:val="00817DD6"/>
    <w:rsid w:val="0083759F"/>
    <w:rsid w:val="00857528"/>
    <w:rsid w:val="00885156"/>
    <w:rsid w:val="009151AA"/>
    <w:rsid w:val="00924A7A"/>
    <w:rsid w:val="0093429D"/>
    <w:rsid w:val="00943573"/>
    <w:rsid w:val="00964134"/>
    <w:rsid w:val="00970F7D"/>
    <w:rsid w:val="00972878"/>
    <w:rsid w:val="00985913"/>
    <w:rsid w:val="00994A3D"/>
    <w:rsid w:val="009A6890"/>
    <w:rsid w:val="009C2B12"/>
    <w:rsid w:val="00A174D9"/>
    <w:rsid w:val="00AA0AF7"/>
    <w:rsid w:val="00AA1430"/>
    <w:rsid w:val="00AA4D24"/>
    <w:rsid w:val="00AB6715"/>
    <w:rsid w:val="00B1671E"/>
    <w:rsid w:val="00B25EB8"/>
    <w:rsid w:val="00B37F4D"/>
    <w:rsid w:val="00B91031"/>
    <w:rsid w:val="00BC7BF9"/>
    <w:rsid w:val="00C15707"/>
    <w:rsid w:val="00C52A7B"/>
    <w:rsid w:val="00C56BAF"/>
    <w:rsid w:val="00C679AA"/>
    <w:rsid w:val="00C74E05"/>
    <w:rsid w:val="00C75972"/>
    <w:rsid w:val="00C904B1"/>
    <w:rsid w:val="00CA505B"/>
    <w:rsid w:val="00CB2547"/>
    <w:rsid w:val="00CD066B"/>
    <w:rsid w:val="00CE4FEE"/>
    <w:rsid w:val="00D060CF"/>
    <w:rsid w:val="00D26158"/>
    <w:rsid w:val="00D32E17"/>
    <w:rsid w:val="00D816AB"/>
    <w:rsid w:val="00D903C2"/>
    <w:rsid w:val="00DB59C3"/>
    <w:rsid w:val="00DC259A"/>
    <w:rsid w:val="00DE23E8"/>
    <w:rsid w:val="00E47E01"/>
    <w:rsid w:val="00E52377"/>
    <w:rsid w:val="00E537AD"/>
    <w:rsid w:val="00E64E17"/>
    <w:rsid w:val="00E73777"/>
    <w:rsid w:val="00E82396"/>
    <w:rsid w:val="00E866C9"/>
    <w:rsid w:val="00EA3D3C"/>
    <w:rsid w:val="00EC090A"/>
    <w:rsid w:val="00ED20B5"/>
    <w:rsid w:val="00EE58DE"/>
    <w:rsid w:val="00F17C55"/>
    <w:rsid w:val="00F46900"/>
    <w:rsid w:val="00F5131F"/>
    <w:rsid w:val="00F60CFA"/>
    <w:rsid w:val="00F61D89"/>
    <w:rsid w:val="00F9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character" w:styleId="afe">
    <w:name w:val="Placeholder Text"/>
    <w:basedOn w:val="a1"/>
    <w:uiPriority w:val="99"/>
    <w:semiHidden/>
    <w:rsid w:val="007672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6A4904D-B91E-4DA4-A30E-B44284F7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523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China</cp:lastModifiedBy>
  <cp:revision>38</cp:revision>
  <cp:lastPrinted>2013-10-03T12:51:00Z</cp:lastPrinted>
  <dcterms:created xsi:type="dcterms:W3CDTF">2020-09-15T03:00:00Z</dcterms:created>
  <dcterms:modified xsi:type="dcterms:W3CDTF">2020-12-20T04:48:00Z</dcterms:modified>
</cp:coreProperties>
</file>