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754D378" w14:textId="5482A053" w:rsidR="00994A3D" w:rsidRPr="00B40CD3" w:rsidRDefault="00654E8F" w:rsidP="00B40CD3">
      <w:pPr>
        <w:pStyle w:val="SupplementaryMaterial"/>
        <w:spacing w:before="0" w:line="480" w:lineRule="auto"/>
        <w:jc w:val="left"/>
        <w:rPr>
          <w:b w:val="0"/>
          <w:sz w:val="28"/>
          <w:szCs w:val="28"/>
        </w:rPr>
      </w:pPr>
      <w:r w:rsidRPr="00C125C9">
        <w:rPr>
          <w:sz w:val="28"/>
          <w:szCs w:val="28"/>
        </w:rPr>
        <w:t>Supplementary Material</w:t>
      </w:r>
    </w:p>
    <w:p w14:paraId="340689E4" w14:textId="31CF0516" w:rsidR="00921A8E" w:rsidRDefault="00921A8E" w:rsidP="00B40CD3">
      <w:pPr>
        <w:spacing w:line="480" w:lineRule="auto"/>
        <w:rPr>
          <w:rFonts w:cs="Times New Roman"/>
          <w:b/>
          <w:szCs w:val="24"/>
        </w:rPr>
      </w:pPr>
      <w:r w:rsidRPr="00921A8E">
        <w:rPr>
          <w:rFonts w:cs="Times New Roman"/>
          <w:b/>
          <w:noProof/>
          <w:szCs w:val="24"/>
        </w:rPr>
        <w:drawing>
          <wp:inline distT="0" distB="0" distL="0" distR="0" wp14:anchorId="6E02E572" wp14:editId="39F93A27">
            <wp:extent cx="6208395" cy="4437380"/>
            <wp:effectExtent l="0" t="0" r="1905" b="0"/>
            <wp:docPr id="2" name="Picture 2" descr="A picture containing text, differ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text, different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443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CC68A" w14:textId="059E3933" w:rsidR="00921A8E" w:rsidRDefault="00994A3D" w:rsidP="00B40CD3">
      <w:pPr>
        <w:spacing w:line="480" w:lineRule="auto"/>
      </w:pPr>
      <w:r w:rsidRPr="0001436A">
        <w:rPr>
          <w:rFonts w:cs="Times New Roman"/>
          <w:b/>
          <w:szCs w:val="24"/>
        </w:rPr>
        <w:t xml:space="preserve">Supplementary Figure </w:t>
      </w:r>
      <w:r w:rsidRPr="0001436A">
        <w:rPr>
          <w:rFonts w:cs="Times New Roman"/>
          <w:b/>
          <w:szCs w:val="24"/>
        </w:rPr>
        <w:fldChar w:fldCharType="begin"/>
      </w:r>
      <w:r w:rsidRPr="0001436A">
        <w:rPr>
          <w:rFonts w:cs="Times New Roman"/>
          <w:b/>
          <w:szCs w:val="24"/>
        </w:rPr>
        <w:instrText xml:space="preserve"> SEQ Figure \* ARABIC </w:instrText>
      </w:r>
      <w:r w:rsidRPr="0001436A">
        <w:rPr>
          <w:rFonts w:cs="Times New Roman"/>
          <w:b/>
          <w:szCs w:val="24"/>
        </w:rPr>
        <w:fldChar w:fldCharType="separate"/>
      </w:r>
      <w:r w:rsidR="00ED20B5">
        <w:rPr>
          <w:rFonts w:cs="Times New Roman"/>
          <w:b/>
          <w:noProof/>
          <w:szCs w:val="24"/>
        </w:rPr>
        <w:t>1</w:t>
      </w:r>
      <w:r w:rsidRPr="0001436A">
        <w:rPr>
          <w:rFonts w:cs="Times New Roman"/>
          <w:b/>
          <w:szCs w:val="24"/>
        </w:rPr>
        <w:fldChar w:fldCharType="end"/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 w:rsidR="00B40CD3" w:rsidRPr="007D76B7">
        <w:rPr>
          <w:bCs/>
        </w:rPr>
        <w:t xml:space="preserve">Representative images of predominant intimal MCA calcification. CT shows </w:t>
      </w:r>
      <w:r w:rsidR="00B40CD3" w:rsidRPr="007D76B7">
        <w:t xml:space="preserve">a </w:t>
      </w:r>
      <w:r w:rsidR="0095074E" w:rsidRPr="007D76B7">
        <w:t>large</w:t>
      </w:r>
      <w:r w:rsidR="00B40CD3" w:rsidRPr="007D76B7">
        <w:t xml:space="preserve"> clustered calcification </w:t>
      </w:r>
      <w:r w:rsidR="00921A8E" w:rsidRPr="007D76B7">
        <w:rPr>
          <w:rFonts w:hint="eastAsia"/>
          <w:lang w:eastAsia="zh-CN"/>
        </w:rPr>
        <w:t>on</w:t>
      </w:r>
      <w:r w:rsidR="00921A8E" w:rsidRPr="007D76B7">
        <w:rPr>
          <w:lang w:eastAsia="zh-CN"/>
        </w:rPr>
        <w:t xml:space="preserve"> </w:t>
      </w:r>
      <w:r w:rsidR="0095074E" w:rsidRPr="007D76B7">
        <w:rPr>
          <w:lang w:eastAsia="zh-CN"/>
        </w:rPr>
        <w:t xml:space="preserve">the </w:t>
      </w:r>
      <w:r w:rsidR="0095074E" w:rsidRPr="007D76B7">
        <w:t>long (</w:t>
      </w:r>
      <w:r w:rsidR="0095074E" w:rsidRPr="007D76B7">
        <w:rPr>
          <w:b/>
        </w:rPr>
        <w:t xml:space="preserve">A, </w:t>
      </w:r>
      <w:r w:rsidR="0095074E" w:rsidRPr="007D76B7">
        <w:rPr>
          <w:bCs/>
        </w:rPr>
        <w:t>arrow)</w:t>
      </w:r>
      <w:r w:rsidR="0095074E" w:rsidRPr="007D76B7">
        <w:rPr>
          <w:b/>
        </w:rPr>
        <w:t xml:space="preserve"> </w:t>
      </w:r>
      <w:r w:rsidR="0095074E" w:rsidRPr="007D76B7">
        <w:t>and short axes (</w:t>
      </w:r>
      <w:r w:rsidR="0095074E" w:rsidRPr="007D76B7">
        <w:rPr>
          <w:b/>
        </w:rPr>
        <w:t>B</w:t>
      </w:r>
      <w:r w:rsidR="0095074E" w:rsidRPr="007D76B7">
        <w:rPr>
          <w:bCs/>
        </w:rPr>
        <w:t>, arrow</w:t>
      </w:r>
      <w:r w:rsidR="0095074E" w:rsidRPr="007D76B7">
        <w:t>) of the right MCA</w:t>
      </w:r>
      <w:r w:rsidR="00B40CD3" w:rsidRPr="007D76B7">
        <w:t xml:space="preserve"> suggestive of intimal calcification</w:t>
      </w:r>
      <w:r w:rsidR="0095074E" w:rsidRPr="007D76B7">
        <w:t xml:space="preserve">, </w:t>
      </w:r>
      <w:r w:rsidR="007D76B7">
        <w:t xml:space="preserve">which </w:t>
      </w:r>
      <w:r w:rsidR="0095074E" w:rsidRPr="007D76B7">
        <w:t>correspond</w:t>
      </w:r>
      <w:r w:rsidR="007D76B7">
        <w:t>s</w:t>
      </w:r>
      <w:r w:rsidR="0095074E" w:rsidRPr="007D76B7">
        <w:t xml:space="preserve"> to </w:t>
      </w:r>
      <w:r w:rsidR="007D76B7" w:rsidRPr="007D76B7">
        <w:t>a</w:t>
      </w:r>
      <w:r w:rsidR="0095074E" w:rsidRPr="007D76B7">
        <w:t xml:space="preserve"> </w:t>
      </w:r>
      <w:proofErr w:type="spellStart"/>
      <w:r w:rsidR="00B40CD3" w:rsidRPr="007D76B7">
        <w:t>hypointensity</w:t>
      </w:r>
      <w:proofErr w:type="spellEnd"/>
      <w:r w:rsidR="00B40CD3" w:rsidRPr="007D76B7">
        <w:t xml:space="preserve"> area </w:t>
      </w:r>
      <w:r w:rsidR="0095074E" w:rsidRPr="007D76B7">
        <w:t>(</w:t>
      </w:r>
      <w:r w:rsidR="0095074E" w:rsidRPr="007D76B7">
        <w:rPr>
          <w:b/>
        </w:rPr>
        <w:t>C</w:t>
      </w:r>
      <w:r w:rsidR="0095074E" w:rsidRPr="007D76B7">
        <w:t xml:space="preserve"> and</w:t>
      </w:r>
      <w:r w:rsidR="0095074E" w:rsidRPr="007D76B7">
        <w:rPr>
          <w:b/>
        </w:rPr>
        <w:t xml:space="preserve"> D</w:t>
      </w:r>
      <w:r w:rsidR="0095074E" w:rsidRPr="007D76B7">
        <w:t xml:space="preserve">, arrows) </w:t>
      </w:r>
      <w:r w:rsidR="00B40CD3" w:rsidRPr="007D76B7">
        <w:t>within a</w:t>
      </w:r>
      <w:r w:rsidR="0016627B" w:rsidRPr="007D76B7">
        <w:t xml:space="preserve"> </w:t>
      </w:r>
      <w:r w:rsidR="0016627B" w:rsidRPr="007D76B7">
        <w:rPr>
          <w:rFonts w:hint="eastAsia"/>
          <w:lang w:eastAsia="zh-CN"/>
        </w:rPr>
        <w:t>large</w:t>
      </w:r>
      <w:r w:rsidR="00B40CD3" w:rsidRPr="007D76B7">
        <w:t xml:space="preserve"> atherosclerotic plaque on VWMRI.</w:t>
      </w:r>
    </w:p>
    <w:p w14:paraId="13D37E72" w14:textId="77777777" w:rsidR="00921A8E" w:rsidRDefault="00921A8E">
      <w:pPr>
        <w:spacing w:before="0" w:after="200" w:line="276" w:lineRule="auto"/>
      </w:pPr>
      <w:r>
        <w:br w:type="page"/>
      </w:r>
    </w:p>
    <w:p w14:paraId="029628F6" w14:textId="308D93D6" w:rsidR="00B40CD3" w:rsidRDefault="00921A8E" w:rsidP="00B40CD3">
      <w:pPr>
        <w:spacing w:line="480" w:lineRule="auto"/>
        <w:rPr>
          <w:b/>
        </w:rPr>
      </w:pPr>
      <w:r w:rsidRPr="00921A8E">
        <w:rPr>
          <w:b/>
          <w:noProof/>
        </w:rPr>
        <w:lastRenderedPageBreak/>
        <w:drawing>
          <wp:inline distT="0" distB="0" distL="0" distR="0" wp14:anchorId="5ACC6677" wp14:editId="5C25C89A">
            <wp:extent cx="6208395" cy="4493895"/>
            <wp:effectExtent l="0" t="0" r="1905" b="1905"/>
            <wp:docPr id="3" name="Picture 3" descr="A picture containing text, differ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text, different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449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6D550E" w14:textId="6608C05F" w:rsidR="00921A8E" w:rsidRPr="00493587" w:rsidRDefault="00921A8E" w:rsidP="00B40CD3">
      <w:pPr>
        <w:spacing w:line="480" w:lineRule="auto"/>
        <w:rPr>
          <w:b/>
        </w:rPr>
      </w:pPr>
      <w:r w:rsidRPr="0001436A">
        <w:rPr>
          <w:rFonts w:cs="Times New Roman"/>
          <w:b/>
          <w:szCs w:val="24"/>
        </w:rPr>
        <w:t xml:space="preserve">Supplementary Figure </w:t>
      </w:r>
      <w:r w:rsidR="00963F99">
        <w:rPr>
          <w:rFonts w:cs="Times New Roman"/>
          <w:b/>
          <w:szCs w:val="24"/>
        </w:rPr>
        <w:t>2</w:t>
      </w:r>
      <w:r w:rsidRPr="00963F99">
        <w:rPr>
          <w:rFonts w:cs="Times New Roman"/>
          <w:b/>
          <w:szCs w:val="24"/>
        </w:rPr>
        <w:t>.</w:t>
      </w:r>
      <w:r w:rsidRPr="00963F99">
        <w:rPr>
          <w:rFonts w:cs="Times New Roman"/>
          <w:szCs w:val="24"/>
        </w:rPr>
        <w:t xml:space="preserve"> </w:t>
      </w:r>
      <w:r w:rsidR="007D76B7" w:rsidRPr="00963F99">
        <w:rPr>
          <w:bCs/>
        </w:rPr>
        <w:t xml:space="preserve">Representative images of predominant intimal BA calcification. </w:t>
      </w:r>
      <w:r w:rsidR="007D76B7" w:rsidRPr="00493587">
        <w:rPr>
          <w:bCs/>
        </w:rPr>
        <w:t xml:space="preserve">CT shows </w:t>
      </w:r>
      <w:r w:rsidR="007D76B7" w:rsidRPr="00493587">
        <w:t xml:space="preserve">a </w:t>
      </w:r>
      <w:r w:rsidR="007D76B7">
        <w:t>small</w:t>
      </w:r>
      <w:r w:rsidR="007D76B7" w:rsidRPr="00493587">
        <w:t xml:space="preserve"> clustered calcification </w:t>
      </w:r>
      <w:r w:rsidR="007D76B7">
        <w:rPr>
          <w:rFonts w:hint="eastAsia"/>
          <w:lang w:eastAsia="zh-CN"/>
        </w:rPr>
        <w:t>on</w:t>
      </w:r>
      <w:r w:rsidR="007D76B7">
        <w:rPr>
          <w:lang w:eastAsia="zh-CN"/>
        </w:rPr>
        <w:t xml:space="preserve"> the </w:t>
      </w:r>
      <w:r w:rsidR="007D76B7">
        <w:t xml:space="preserve">long </w:t>
      </w:r>
      <w:r w:rsidR="007D76B7" w:rsidRPr="00493587">
        <w:t>(</w:t>
      </w:r>
      <w:r w:rsidR="007D76B7" w:rsidRPr="00493587">
        <w:rPr>
          <w:b/>
        </w:rPr>
        <w:t>A</w:t>
      </w:r>
      <w:r w:rsidR="007D76B7">
        <w:rPr>
          <w:b/>
        </w:rPr>
        <w:t xml:space="preserve">, </w:t>
      </w:r>
      <w:r w:rsidR="007D76B7" w:rsidRPr="00493587">
        <w:rPr>
          <w:bCs/>
        </w:rPr>
        <w:t>arrow</w:t>
      </w:r>
      <w:r w:rsidR="007D76B7">
        <w:rPr>
          <w:bCs/>
        </w:rPr>
        <w:t>)</w:t>
      </w:r>
      <w:r w:rsidR="007D76B7" w:rsidRPr="00493587">
        <w:rPr>
          <w:b/>
        </w:rPr>
        <w:t xml:space="preserve"> </w:t>
      </w:r>
      <w:r w:rsidR="007D76B7">
        <w:t>and short axes (</w:t>
      </w:r>
      <w:r w:rsidR="007D76B7" w:rsidRPr="00493587">
        <w:rPr>
          <w:b/>
        </w:rPr>
        <w:t>B</w:t>
      </w:r>
      <w:r w:rsidR="007D76B7" w:rsidRPr="00493587">
        <w:rPr>
          <w:bCs/>
        </w:rPr>
        <w:t>, arrow</w:t>
      </w:r>
      <w:r w:rsidR="007D76B7" w:rsidRPr="00493587">
        <w:t xml:space="preserve">) </w:t>
      </w:r>
      <w:r w:rsidR="007D76B7">
        <w:t>of</w:t>
      </w:r>
      <w:r w:rsidR="007D76B7" w:rsidRPr="00493587">
        <w:t xml:space="preserve"> the </w:t>
      </w:r>
      <w:r w:rsidR="007D76B7">
        <w:t>BA</w:t>
      </w:r>
      <w:r w:rsidR="007D76B7" w:rsidRPr="00493587">
        <w:t xml:space="preserve"> suggestive of intimal calcification</w:t>
      </w:r>
      <w:r w:rsidR="007D76B7">
        <w:t xml:space="preserve">, which corresponds to a </w:t>
      </w:r>
      <w:proofErr w:type="spellStart"/>
      <w:r w:rsidR="007D76B7" w:rsidRPr="00493587">
        <w:t>hypointensity</w:t>
      </w:r>
      <w:proofErr w:type="spellEnd"/>
      <w:r w:rsidR="007D76B7" w:rsidRPr="00493587">
        <w:t xml:space="preserve"> area (</w:t>
      </w:r>
      <w:r w:rsidR="007D76B7" w:rsidRPr="00493587">
        <w:rPr>
          <w:b/>
        </w:rPr>
        <w:t>C</w:t>
      </w:r>
      <w:r w:rsidR="007D76B7" w:rsidRPr="00493587">
        <w:t xml:space="preserve"> and</w:t>
      </w:r>
      <w:r w:rsidR="007D76B7" w:rsidRPr="00493587">
        <w:rPr>
          <w:b/>
        </w:rPr>
        <w:t xml:space="preserve"> D</w:t>
      </w:r>
      <w:r w:rsidR="007D76B7" w:rsidRPr="00493587">
        <w:t xml:space="preserve">, arrows) </w:t>
      </w:r>
      <w:r w:rsidR="007D76B7">
        <w:t>in</w:t>
      </w:r>
      <w:r w:rsidR="007D76B7" w:rsidRPr="00493587">
        <w:t xml:space="preserve"> a</w:t>
      </w:r>
      <w:r w:rsidR="007D76B7">
        <w:t xml:space="preserve">n </w:t>
      </w:r>
      <w:r w:rsidR="007D76B7" w:rsidRPr="00493587">
        <w:t xml:space="preserve">atherosclerotic plaque </w:t>
      </w:r>
      <w:r w:rsidR="007D76B7">
        <w:t xml:space="preserve">seen </w:t>
      </w:r>
      <w:r w:rsidR="007D76B7" w:rsidRPr="00493587">
        <w:t>on VWMRI.</w:t>
      </w:r>
    </w:p>
    <w:p w14:paraId="3AE196DF" w14:textId="2C796FC1" w:rsidR="00994A3D" w:rsidRPr="002B4A57" w:rsidRDefault="00994A3D" w:rsidP="002B4A57">
      <w:pPr>
        <w:keepNext/>
        <w:rPr>
          <w:rFonts w:cs="Times New Roman"/>
          <w:b/>
          <w:szCs w:val="24"/>
        </w:rPr>
      </w:pPr>
    </w:p>
    <w:p w14:paraId="7B65BC41" w14:textId="77777777" w:rsidR="00DE23E8" w:rsidRPr="001549D3" w:rsidRDefault="00DE23E8" w:rsidP="00654E8F">
      <w:pPr>
        <w:spacing w:before="240"/>
      </w:pPr>
    </w:p>
    <w:sectPr w:rsidR="00DE23E8" w:rsidRPr="001549D3" w:rsidSect="0093429D">
      <w:footerReference w:type="even" r:id="rId10"/>
      <w:footerReference w:type="default" r:id="rId11"/>
      <w:headerReference w:type="first" r:id="rId12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3F43D84" w14:textId="77777777" w:rsidR="0080696A" w:rsidRDefault="0080696A" w:rsidP="00117666">
      <w:pPr>
        <w:spacing w:after="0"/>
      </w:pPr>
      <w:r>
        <w:separator/>
      </w:r>
    </w:p>
  </w:endnote>
  <w:endnote w:type="continuationSeparator" w:id="0">
    <w:p w14:paraId="5906E9F7" w14:textId="77777777" w:rsidR="0080696A" w:rsidRDefault="0080696A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93025F" w14:textId="77777777" w:rsidR="00995F6A" w:rsidRPr="00577C4C" w:rsidRDefault="00C52A7B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82EAD14" wp14:editId="71B2BC98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0BC4D33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2B4A57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82EAD1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" filled="f" stroked="f" strokeweight=".5pt">
              <v:textbox style="mso-fit-shape-to-text:t">
                <w:txbxContent>
                  <w:p w14:paraId="50BC4D33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2B4A57"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4D6A35" w14:textId="77777777" w:rsidR="00995F6A" w:rsidRPr="00577C4C" w:rsidRDefault="00C52A7B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70F9F55F" wp14:editId="40473BEB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70F0D09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994A3D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0F9F55F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" filled="f" stroked="f" strokeweight=".5pt">
              <v:textbox style="mso-fit-shape-to-text:t">
                <w:txbxContent>
                  <w:p w14:paraId="570F0D09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994A3D"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156E82B" w14:textId="77777777" w:rsidR="0080696A" w:rsidRDefault="0080696A" w:rsidP="00117666">
      <w:pPr>
        <w:spacing w:after="0"/>
      </w:pPr>
      <w:r>
        <w:separator/>
      </w:r>
    </w:p>
  </w:footnote>
  <w:footnote w:type="continuationSeparator" w:id="0">
    <w:p w14:paraId="7CCF8726" w14:textId="77777777" w:rsidR="0080696A" w:rsidRDefault="0080696A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1D68C6" w14:textId="690AE0E9" w:rsidR="00995F6A" w:rsidRDefault="00C52A7B" w:rsidP="0093429D">
    <w:r w:rsidRPr="007E3148">
      <w:rPr>
        <w:b/>
      </w:rPr>
      <w:ptab w:relativeTo="margin" w:alignment="center" w:leader="none"/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Heading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ListParagraph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5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</w:num>
  <w:num w:numId="7">
    <w:abstractNumId w:val="6"/>
  </w:num>
  <w:num w:numId="8">
    <w:abstractNumId w:val="6"/>
  </w:num>
  <w:num w:numId="9">
    <w:abstractNumId w:val="6"/>
  </w:num>
  <w:num w:numId="10">
    <w:abstractNumId w:val="6"/>
  </w:num>
  <w:num w:numId="11">
    <w:abstractNumId w:val="6"/>
  </w:num>
  <w:num w:numId="12">
    <w:abstractNumId w:val="6"/>
  </w:num>
  <w:num w:numId="13">
    <w:abstractNumId w:val="3"/>
  </w:num>
  <w:num w:numId="14">
    <w:abstractNumId w:val="2"/>
  </w:num>
  <w:num w:numId="15">
    <w:abstractNumId w:val="2"/>
  </w:num>
  <w:num w:numId="16">
    <w:abstractNumId w:val="2"/>
  </w:num>
  <w:num w:numId="17">
    <w:abstractNumId w:val="2"/>
  </w:num>
  <w:num w:numId="18">
    <w:abstractNumId w:val="2"/>
  </w:num>
  <w:num w:numId="1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proofState w:spelling="clean"/>
  <w:attachedTemplate r:id="rId1"/>
  <w:defaultTabStop w:val="720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20B5"/>
    <w:rsid w:val="0001436A"/>
    <w:rsid w:val="00034304"/>
    <w:rsid w:val="00035434"/>
    <w:rsid w:val="00052A14"/>
    <w:rsid w:val="00077D53"/>
    <w:rsid w:val="00105FD9"/>
    <w:rsid w:val="00117666"/>
    <w:rsid w:val="001549D3"/>
    <w:rsid w:val="00160065"/>
    <w:rsid w:val="0016627B"/>
    <w:rsid w:val="00177D84"/>
    <w:rsid w:val="00267D18"/>
    <w:rsid w:val="00274347"/>
    <w:rsid w:val="002868E2"/>
    <w:rsid w:val="002869C3"/>
    <w:rsid w:val="002936E4"/>
    <w:rsid w:val="002B4A57"/>
    <w:rsid w:val="002C74CA"/>
    <w:rsid w:val="003123F4"/>
    <w:rsid w:val="003544FB"/>
    <w:rsid w:val="003D2F2D"/>
    <w:rsid w:val="00401590"/>
    <w:rsid w:val="00447801"/>
    <w:rsid w:val="00452E9C"/>
    <w:rsid w:val="004735C8"/>
    <w:rsid w:val="004947A6"/>
    <w:rsid w:val="004961FF"/>
    <w:rsid w:val="00511CE6"/>
    <w:rsid w:val="00517A89"/>
    <w:rsid w:val="005250F2"/>
    <w:rsid w:val="00593EEA"/>
    <w:rsid w:val="005A5EEE"/>
    <w:rsid w:val="006375C7"/>
    <w:rsid w:val="00654E8F"/>
    <w:rsid w:val="00660D05"/>
    <w:rsid w:val="006820B1"/>
    <w:rsid w:val="006B7D14"/>
    <w:rsid w:val="00701727"/>
    <w:rsid w:val="00702E3D"/>
    <w:rsid w:val="0070566C"/>
    <w:rsid w:val="00714C50"/>
    <w:rsid w:val="00725A7D"/>
    <w:rsid w:val="007501BE"/>
    <w:rsid w:val="00790BB3"/>
    <w:rsid w:val="007C206C"/>
    <w:rsid w:val="007D76B7"/>
    <w:rsid w:val="0080696A"/>
    <w:rsid w:val="00817DD6"/>
    <w:rsid w:val="0083759F"/>
    <w:rsid w:val="00885156"/>
    <w:rsid w:val="009151AA"/>
    <w:rsid w:val="00921A8E"/>
    <w:rsid w:val="0093429D"/>
    <w:rsid w:val="00943573"/>
    <w:rsid w:val="0095074E"/>
    <w:rsid w:val="00963F99"/>
    <w:rsid w:val="00964134"/>
    <w:rsid w:val="00970F7D"/>
    <w:rsid w:val="00994A3D"/>
    <w:rsid w:val="009C2B12"/>
    <w:rsid w:val="00A174D9"/>
    <w:rsid w:val="00A34B6C"/>
    <w:rsid w:val="00AA4D24"/>
    <w:rsid w:val="00AB6715"/>
    <w:rsid w:val="00B1671E"/>
    <w:rsid w:val="00B25EB8"/>
    <w:rsid w:val="00B37F4D"/>
    <w:rsid w:val="00B40CD3"/>
    <w:rsid w:val="00C125C9"/>
    <w:rsid w:val="00C52A7B"/>
    <w:rsid w:val="00C56BAF"/>
    <w:rsid w:val="00C679AA"/>
    <w:rsid w:val="00C75972"/>
    <w:rsid w:val="00CD066B"/>
    <w:rsid w:val="00CE4FEE"/>
    <w:rsid w:val="00D060CF"/>
    <w:rsid w:val="00DB59C3"/>
    <w:rsid w:val="00DC259A"/>
    <w:rsid w:val="00DE23E8"/>
    <w:rsid w:val="00E52377"/>
    <w:rsid w:val="00E537AD"/>
    <w:rsid w:val="00E64E17"/>
    <w:rsid w:val="00E866C9"/>
    <w:rsid w:val="00EA3D3C"/>
    <w:rsid w:val="00EC090A"/>
    <w:rsid w:val="00ED20B5"/>
    <w:rsid w:val="00F46900"/>
    <w:rsid w:val="00F61D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  <w14:docId w14:val="486DB94A"/>
  <w15:docId w15:val="{88748FF8-5D22-488D-A39B-60AD93690E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="SimSun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Heading1">
    <w:name w:val="heading 1"/>
    <w:basedOn w:val="ListParagraph"/>
    <w:next w:val="Normal"/>
    <w:link w:val="Heading1Char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Heading2">
    <w:name w:val="heading 2"/>
    <w:basedOn w:val="Heading1"/>
    <w:next w:val="Normal"/>
    <w:link w:val="Heading2Char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Heading3">
    <w:name w:val="heading 3"/>
    <w:basedOn w:val="Normal"/>
    <w:next w:val="Normal"/>
    <w:link w:val="Heading3Char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Heading4">
    <w:name w:val="heading 4"/>
    <w:basedOn w:val="Heading3"/>
    <w:next w:val="Normal"/>
    <w:link w:val="Heading4Char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Heading5">
    <w:name w:val="heading 5"/>
    <w:basedOn w:val="Heading4"/>
    <w:next w:val="Normal"/>
    <w:link w:val="Heading5Char"/>
    <w:uiPriority w:val="2"/>
    <w:qFormat/>
    <w:rsid w:val="00AB6715"/>
    <w:pPr>
      <w:numPr>
        <w:ilvl w:val="4"/>
      </w:numPr>
      <w:outlineLvl w:val="4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Subtitle">
    <w:name w:val="Subtitle"/>
    <w:basedOn w:val="Normal"/>
    <w:next w:val="Normal"/>
    <w:link w:val="SubtitleChar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SubtitleChar">
    <w:name w:val="Subtitle Char"/>
    <w:basedOn w:val="DefaultParagraphFont"/>
    <w:link w:val="Subtitle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Subtitle"/>
    <w:next w:val="Normal"/>
    <w:uiPriority w:val="1"/>
    <w:qFormat/>
    <w:rsid w:val="00AB6715"/>
  </w:style>
  <w:style w:type="paragraph" w:styleId="BalloonText">
    <w:name w:val="Balloon Text"/>
    <w:basedOn w:val="Normal"/>
    <w:link w:val="BalloonTextChar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BookTitle">
    <w:name w:val="Book Title"/>
    <w:basedOn w:val="DefaultParagraphFont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Caption">
    <w:name w:val="caption"/>
    <w:basedOn w:val="Normal"/>
    <w:next w:val="NoSpacing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NoSpacing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AB671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B671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B671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Emphasis">
    <w:name w:val="Emphasis"/>
    <w:basedOn w:val="DefaultParagraphFont"/>
    <w:uiPriority w:val="20"/>
    <w:qFormat/>
    <w:rsid w:val="00AB6715"/>
    <w:rPr>
      <w:rFonts w:ascii="Times New Roman" w:hAnsi="Times New Roman"/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AB6715"/>
    <w:rPr>
      <w:rFonts w:ascii="Times New Roman" w:hAnsi="Times New Roman"/>
      <w:sz w:val="24"/>
    </w:rPr>
  </w:style>
  <w:style w:type="character" w:styleId="FootnoteReference">
    <w:name w:val="foot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HeaderChar">
    <w:name w:val="Header Char"/>
    <w:basedOn w:val="DefaultParagraphFont"/>
    <w:link w:val="Header"/>
    <w:uiPriority w:val="99"/>
    <w:rsid w:val="00AB6715"/>
    <w:rPr>
      <w:rFonts w:ascii="Times New Roman" w:hAnsi="Times New Roman"/>
      <w:b/>
      <w:sz w:val="24"/>
    </w:rPr>
  </w:style>
  <w:style w:type="paragraph" w:styleId="ListParagraph">
    <w:name w:val="List Paragraph"/>
    <w:basedOn w:val="Normal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Hyperlink">
    <w:name w:val="Hyperlink"/>
    <w:basedOn w:val="DefaultParagraphFont"/>
    <w:uiPriority w:val="99"/>
    <w:unhideWhenUsed/>
    <w:rsid w:val="00AB6715"/>
    <w:rPr>
      <w:color w:val="0000FF"/>
      <w:u w:val="single"/>
    </w:rPr>
  </w:style>
  <w:style w:type="character" w:styleId="IntenseEmphasis">
    <w:name w:val="Intense Emphasis"/>
    <w:basedOn w:val="DefaultParagraphFont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IntenseReference">
    <w:name w:val="Intense Reference"/>
    <w:basedOn w:val="DefaultParagraphFont"/>
    <w:uiPriority w:val="32"/>
    <w:qFormat/>
    <w:rsid w:val="00AB6715"/>
    <w:rPr>
      <w:b/>
      <w:bCs/>
      <w:smallCaps/>
      <w:color w:val="auto"/>
      <w:spacing w:val="5"/>
    </w:rPr>
  </w:style>
  <w:style w:type="character" w:styleId="LineNumber">
    <w:name w:val="line number"/>
    <w:basedOn w:val="DefaultParagraphFont"/>
    <w:uiPriority w:val="99"/>
    <w:semiHidden/>
    <w:unhideWhenUsed/>
    <w:rsid w:val="00AB6715"/>
  </w:style>
  <w:style w:type="character" w:customStyle="1" w:styleId="Heading3Char">
    <w:name w:val="Heading 3 Char"/>
    <w:basedOn w:val="DefaultParagraphFont"/>
    <w:link w:val="Heading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NormalWeb">
    <w:name w:val="Normal (Web)"/>
    <w:basedOn w:val="Normal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Quote">
    <w:name w:val="Quote"/>
    <w:basedOn w:val="Normal"/>
    <w:next w:val="Normal"/>
    <w:link w:val="QuoteChar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Strong">
    <w:name w:val="Strong"/>
    <w:basedOn w:val="DefaultParagraphFont"/>
    <w:uiPriority w:val="22"/>
    <w:qFormat/>
    <w:rsid w:val="00AB6715"/>
    <w:rPr>
      <w:rFonts w:ascii="Times New Roman" w:hAnsi="Times New Roman"/>
      <w:b/>
      <w:bCs/>
    </w:rPr>
  </w:style>
  <w:style w:type="character" w:styleId="SubtleEmphasis">
    <w:name w:val="Subtle Emphasis"/>
    <w:basedOn w:val="DefaultParagraphFont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TableGrid">
    <w:name w:val="Table Grid"/>
    <w:basedOn w:val="TableNormal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TitleChar">
    <w:name w:val="Title Char"/>
    <w:basedOn w:val="DefaultParagraphFont"/>
    <w:link w:val="Title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itle"/>
    <w:next w:val="Title"/>
    <w:qFormat/>
    <w:rsid w:val="0001436A"/>
    <w:pPr>
      <w:spacing w:after="120"/>
    </w:pPr>
    <w:rPr>
      <w:i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57A95B22-B4E8-4C8E-ABCB-1E2B9143F8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</Template>
  <TotalTime>0</TotalTime>
  <Pages>2</Pages>
  <Words>108</Words>
  <Characters>616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Frontiers Media SA</dc:creator>
  <cp:lastModifiedBy>John Magri</cp:lastModifiedBy>
  <cp:revision>4</cp:revision>
  <cp:lastPrinted>2013-10-03T12:51:00Z</cp:lastPrinted>
  <dcterms:created xsi:type="dcterms:W3CDTF">2021-05-27T19:19:00Z</dcterms:created>
  <dcterms:modified xsi:type="dcterms:W3CDTF">2021-06-23T10:42:00Z</dcterms:modified>
</cp:coreProperties>
</file>