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DB" w:rsidRPr="006B3CFC" w:rsidRDefault="005032AC" w:rsidP="00B00ADB">
      <w:pPr>
        <w:keepNext/>
        <w:rPr>
          <w:b/>
          <w:sz w:val="18"/>
          <w:szCs w:val="18"/>
          <w:lang w:val="en-GB"/>
        </w:rPr>
      </w:pPr>
      <w:r>
        <w:rPr>
          <w:b/>
          <w:sz w:val="18"/>
          <w:szCs w:val="18"/>
          <w:lang w:val="en-GB"/>
        </w:rPr>
        <w:t>SP-</w:t>
      </w:r>
      <w:r w:rsidR="00B00ADB" w:rsidRPr="006B3CFC">
        <w:rPr>
          <w:b/>
          <w:sz w:val="18"/>
          <w:szCs w:val="18"/>
          <w:lang w:val="en-GB"/>
        </w:rPr>
        <w:t xml:space="preserve">Table </w:t>
      </w:r>
      <w:r w:rsidR="00BB14DF" w:rsidRPr="00BB14DF">
        <w:rPr>
          <w:b/>
          <w:sz w:val="18"/>
          <w:szCs w:val="18"/>
          <w:lang w:val="en-GB"/>
        </w:rPr>
        <w:t>1</w:t>
      </w:r>
      <w:r w:rsidR="00B00ADB" w:rsidRPr="006B3CFC">
        <w:rPr>
          <w:b/>
          <w:sz w:val="18"/>
          <w:szCs w:val="18"/>
          <w:lang w:val="en-GB"/>
        </w:rPr>
        <w:t xml:space="preserve">: Most common pests and their respective scientific names in the Southern Amazon, Brazil. </w:t>
      </w:r>
      <w:r w:rsidR="00B00ADB" w:rsidRPr="006B3CFC">
        <w:rPr>
          <w:rFonts w:cs="Times New Roman"/>
          <w:b/>
          <w:sz w:val="18"/>
          <w:szCs w:val="18"/>
          <w:lang w:val="en-GB"/>
        </w:rPr>
        <w:t xml:space="preserve">Source: </w:t>
      </w:r>
      <w:proofErr w:type="spellStart"/>
      <w:r w:rsidR="00B00ADB" w:rsidRPr="006B3CFC">
        <w:rPr>
          <w:rFonts w:cs="Times New Roman"/>
          <w:b/>
          <w:sz w:val="18"/>
          <w:szCs w:val="18"/>
          <w:lang w:val="en-GB"/>
        </w:rPr>
        <w:t>Fundação</w:t>
      </w:r>
      <w:proofErr w:type="spellEnd"/>
      <w:r w:rsidR="00B00ADB" w:rsidRPr="006B3CFC">
        <w:rPr>
          <w:rFonts w:cs="Times New Roman"/>
          <w:b/>
          <w:sz w:val="18"/>
          <w:szCs w:val="18"/>
          <w:lang w:val="en-GB"/>
        </w:rPr>
        <w:t xml:space="preserve"> MT (2019)</w:t>
      </w:r>
    </w:p>
    <w:tbl>
      <w:tblPr>
        <w:tblStyle w:val="LightList1"/>
        <w:tblW w:w="0" w:type="auto"/>
        <w:tblLook w:val="04A0" w:firstRow="1" w:lastRow="0" w:firstColumn="1" w:lastColumn="0" w:noHBand="0" w:noVBand="1"/>
        <w:tblCaption w:val="jklj"/>
      </w:tblPr>
      <w:tblGrid>
        <w:gridCol w:w="616"/>
        <w:gridCol w:w="2923"/>
        <w:gridCol w:w="2418"/>
      </w:tblGrid>
      <w:tr w:rsidR="00B00ADB" w:rsidTr="00C177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00ADB" w:rsidRPr="003C047E" w:rsidRDefault="00B00ADB" w:rsidP="00C17735">
            <w:pPr>
              <w:spacing w:line="240" w:lineRule="auto"/>
              <w:rPr>
                <w:sz w:val="18"/>
                <w:szCs w:val="18"/>
                <w:lang w:val="en-US" w:eastAsia="de-DE"/>
              </w:rPr>
            </w:pPr>
            <w:r>
              <w:rPr>
                <w:sz w:val="18"/>
                <w:szCs w:val="18"/>
                <w:lang w:val="en-US" w:eastAsia="de-DE"/>
              </w:rPr>
              <w:t>Crop</w:t>
            </w:r>
          </w:p>
        </w:tc>
        <w:tc>
          <w:tcPr>
            <w:tcW w:w="0" w:type="auto"/>
          </w:tcPr>
          <w:p w:rsidR="00B00ADB" w:rsidRPr="003C047E" w:rsidRDefault="00B00ADB" w:rsidP="00C17735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 w:eastAsia="de-DE"/>
              </w:rPr>
            </w:pPr>
            <w:r w:rsidRPr="003C047E">
              <w:rPr>
                <w:sz w:val="18"/>
                <w:szCs w:val="18"/>
                <w:lang w:val="en-US" w:eastAsia="de-DE"/>
              </w:rPr>
              <w:t>Common name</w:t>
            </w:r>
          </w:p>
        </w:tc>
        <w:tc>
          <w:tcPr>
            <w:tcW w:w="0" w:type="auto"/>
          </w:tcPr>
          <w:p w:rsidR="00B00ADB" w:rsidRPr="003C047E" w:rsidRDefault="00B00ADB" w:rsidP="00C17735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 w:eastAsia="de-DE"/>
              </w:rPr>
            </w:pPr>
            <w:r w:rsidRPr="003C047E">
              <w:rPr>
                <w:sz w:val="18"/>
                <w:szCs w:val="18"/>
                <w:lang w:val="en-US" w:eastAsia="de-DE"/>
              </w:rPr>
              <w:t>Scientific name</w:t>
            </w:r>
          </w:p>
        </w:tc>
      </w:tr>
      <w:tr w:rsidR="00B00ADB" w:rsidTr="00C1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:rsidR="00B00ADB" w:rsidRPr="00BD019B" w:rsidRDefault="00B00ADB" w:rsidP="00C17735">
            <w:pPr>
              <w:pStyle w:val="EndNoteBibliographyTitle"/>
              <w:spacing w:line="240" w:lineRule="auto"/>
              <w:ind w:left="113" w:right="113"/>
              <w:rPr>
                <w:rStyle w:val="tlid-translation"/>
                <w:rFonts w:ascii="Times New Roman" w:hAnsi="Times New Roman" w:cs="Times New Roman"/>
                <w:b w:val="0"/>
                <w:bCs w:val="0"/>
                <w:sz w:val="18"/>
                <w:szCs w:val="18"/>
                <w:lang w:val="en"/>
              </w:rPr>
            </w:pPr>
            <w:r w:rsidRPr="00BD019B">
              <w:rPr>
                <w:rStyle w:val="tlid-translation"/>
                <w:rFonts w:ascii="Times New Roman" w:hAnsi="Times New Roman" w:cs="Times New Roman"/>
                <w:b w:val="0"/>
                <w:bCs w:val="0"/>
                <w:sz w:val="18"/>
                <w:szCs w:val="18"/>
                <w:lang w:val="en"/>
              </w:rPr>
              <w:t>soybean, maize and cotton</w:t>
            </w:r>
          </w:p>
        </w:tc>
        <w:tc>
          <w:tcPr>
            <w:tcW w:w="0" w:type="auto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rFonts w:ascii="Times New Roman" w:hAnsi="Times New Roman" w:cs="Times New Roman"/>
                <w:bCs/>
                <w:sz w:val="18"/>
                <w:szCs w:val="18"/>
                <w:lang w:val="en"/>
              </w:rPr>
            </w:pPr>
            <w:r w:rsidRPr="00BD019B">
              <w:rPr>
                <w:rStyle w:val="tlid-translation"/>
                <w:rFonts w:ascii="Times New Roman" w:hAnsi="Times New Roman" w:cs="Times New Roman"/>
                <w:bCs/>
                <w:sz w:val="18"/>
                <w:szCs w:val="18"/>
                <w:lang w:val="en"/>
              </w:rPr>
              <w:t>Burrower bugs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lang w:val="en"/>
              </w:rPr>
            </w:pPr>
            <w:r w:rsidRPr="00BD019B">
              <w:rPr>
                <w:rFonts w:ascii="Times New Roman" w:hAnsi="Times New Roman" w:cs="Times New Roman"/>
                <w:bCs/>
                <w:sz w:val="18"/>
                <w:szCs w:val="18"/>
                <w:lang w:val="en-GB"/>
              </w:rPr>
              <w:t>Lesser cornstalk borer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erschrift6Zchn"/>
                <w:rFonts w:ascii="Times New Roman" w:hAnsi="Times New Roman" w:cs="Times New Roman"/>
                <w:bCs/>
                <w:i w:val="0"/>
                <w:color w:val="auto"/>
                <w:sz w:val="18"/>
                <w:szCs w:val="18"/>
                <w:lang w:val="en"/>
              </w:rPr>
            </w:pPr>
            <w:r w:rsidRPr="00BD019B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/>
              </w:rPr>
              <w:t>Brown stink bug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erschrift6Zchn"/>
                <w:rFonts w:ascii="Times New Roman" w:hAnsi="Times New Roman" w:cs="Times New Roman"/>
                <w:bCs/>
                <w:i w:val="0"/>
                <w:color w:val="auto"/>
                <w:sz w:val="18"/>
                <w:szCs w:val="18"/>
                <w:lang w:val="en"/>
              </w:rPr>
            </w:pPr>
            <w:r w:rsidRPr="00BD019B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/>
              </w:rPr>
              <w:t>Green belly stink bug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lang w:val="en"/>
              </w:rPr>
            </w:pPr>
            <w:r w:rsidRPr="00BD019B">
              <w:rPr>
                <w:rFonts w:ascii="Times New Roman" w:hAnsi="Times New Roman" w:cs="Times New Roman"/>
                <w:bCs/>
                <w:sz w:val="18"/>
                <w:szCs w:val="18"/>
                <w:lang w:val="en-GB"/>
              </w:rPr>
              <w:t>Cotton bollworm</w:t>
            </w:r>
            <w:r w:rsidRPr="00BD019B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or </w:t>
            </w:r>
            <w:r w:rsidRPr="00BD019B">
              <w:rPr>
                <w:rFonts w:ascii="Times New Roman" w:hAnsi="Times New Roman" w:cs="Times New Roman"/>
                <w:bCs/>
                <w:sz w:val="18"/>
                <w:szCs w:val="18"/>
                <w:lang w:val="en-GB"/>
              </w:rPr>
              <w:t>corn earworm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lang w:val="en-GB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Fall armyworm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lang w:val="en-GB"/>
              </w:rPr>
            </w:pPr>
            <w:r w:rsidRPr="00BD019B">
              <w:rPr>
                <w:rFonts w:ascii="Times New Roman" w:hAnsi="Times New Roman" w:cs="Times New Roman"/>
                <w:bCs/>
                <w:sz w:val="18"/>
                <w:szCs w:val="18"/>
                <w:lang w:val="en-GB"/>
              </w:rPr>
              <w:t>Soybean looper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lang w:val="en-GB"/>
              </w:rPr>
            </w:pPr>
            <w:r w:rsidRPr="00BD019B">
              <w:rPr>
                <w:rFonts w:ascii="Times New Roman" w:hAnsi="Times New Roman" w:cs="Times New Roman"/>
                <w:bCs/>
                <w:sz w:val="18"/>
                <w:szCs w:val="18"/>
                <w:lang w:val="en-GB"/>
              </w:rPr>
              <w:t>Silverleaf whitefly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lang w:val="en-GB"/>
              </w:rPr>
            </w:pPr>
            <w:r w:rsidRPr="00BD019B">
              <w:rPr>
                <w:rFonts w:ascii="Times New Roman" w:hAnsi="Times New Roman" w:cs="Times New Roman"/>
                <w:bCs/>
                <w:sz w:val="18"/>
                <w:szCs w:val="18"/>
                <w:lang w:val="en-GB"/>
              </w:rPr>
              <w:t>Broad mite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rFonts w:ascii="Times New Roman" w:hAnsi="Times New Roman" w:cs="Times New Roman"/>
                <w:bCs/>
                <w:sz w:val="18"/>
                <w:szCs w:val="18"/>
                <w:lang w:val="en-GB"/>
              </w:rPr>
            </w:pPr>
            <w:r w:rsidRPr="00BD019B">
              <w:rPr>
                <w:rFonts w:ascii="Times New Roman" w:hAnsi="Times New Roman" w:cs="Times New Roman"/>
                <w:bCs/>
                <w:sz w:val="18"/>
                <w:szCs w:val="18"/>
                <w:lang w:val="en-GB"/>
              </w:rPr>
              <w:t>Red spider mite</w:t>
            </w:r>
          </w:p>
          <w:p w:rsidR="00B00ADB" w:rsidRPr="00BD019B" w:rsidRDefault="00B00ADB" w:rsidP="00C17735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en-US" w:eastAsia="de-DE"/>
              </w:rPr>
            </w:pPr>
          </w:p>
        </w:tc>
        <w:tc>
          <w:tcPr>
            <w:tcW w:w="0" w:type="auto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Scaptocoris castanea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Elasmopalpus lignosellus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Euchistus heros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Dichelops melacanthus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Helicoverpa armigera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Spodoptera frugiperda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Chrysodeixis includes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Bemisia tabaci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Polyphagotarsonemus latus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Tetranychus urticae</w:t>
            </w:r>
          </w:p>
        </w:tc>
      </w:tr>
      <w:tr w:rsidR="00B00ADB" w:rsidTr="00C17735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:rsidR="00B00ADB" w:rsidRPr="00BD019B" w:rsidRDefault="00B00ADB" w:rsidP="00C17735">
            <w:pPr>
              <w:pStyle w:val="EndNoteBibliographyTitle"/>
              <w:spacing w:line="240" w:lineRule="auto"/>
              <w:ind w:left="113" w:right="113"/>
              <w:rPr>
                <w:rStyle w:val="tlid-translation"/>
                <w:rFonts w:ascii="Times New Roman" w:hAnsi="Times New Roman" w:cs="Times New Roman"/>
                <w:b w:val="0"/>
                <w:bCs w:val="0"/>
                <w:sz w:val="18"/>
                <w:szCs w:val="18"/>
                <w:lang w:val="en"/>
              </w:rPr>
            </w:pPr>
            <w:r w:rsidRPr="00BD019B">
              <w:rPr>
                <w:rStyle w:val="tlid-translation"/>
                <w:rFonts w:ascii="Times New Roman" w:hAnsi="Times New Roman" w:cs="Times New Roman"/>
                <w:b w:val="0"/>
                <w:bCs w:val="0"/>
                <w:sz w:val="18"/>
                <w:szCs w:val="18"/>
                <w:lang w:val="en"/>
              </w:rPr>
              <w:t>only cotton</w:t>
            </w:r>
          </w:p>
        </w:tc>
        <w:tc>
          <w:tcPr>
            <w:tcW w:w="0" w:type="auto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rFonts w:ascii="Times New Roman" w:hAnsi="Times New Roman" w:cs="Times New Roman"/>
                <w:bCs/>
                <w:sz w:val="18"/>
                <w:szCs w:val="18"/>
                <w:lang w:val="en"/>
              </w:rPr>
            </w:pPr>
            <w:r w:rsidRPr="00BD019B">
              <w:rPr>
                <w:rFonts w:ascii="Times New Roman" w:hAnsi="Times New Roman" w:cs="Times New Roman"/>
                <w:bCs/>
                <w:sz w:val="18"/>
                <w:szCs w:val="18"/>
              </w:rPr>
              <w:t>Boll weevil</w:t>
            </w:r>
          </w:p>
        </w:tc>
        <w:tc>
          <w:tcPr>
            <w:tcW w:w="0" w:type="auto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6"/>
              </w:numPr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Anthonomus grandis</w:t>
            </w:r>
          </w:p>
        </w:tc>
      </w:tr>
    </w:tbl>
    <w:p w:rsidR="00B00ADB" w:rsidRPr="002D5965" w:rsidRDefault="00B00ADB" w:rsidP="00B00ADB">
      <w:pPr>
        <w:spacing w:line="480" w:lineRule="auto"/>
        <w:rPr>
          <w:lang w:val="en-US" w:eastAsia="de-DE"/>
        </w:rPr>
      </w:pPr>
      <w:r>
        <w:rPr>
          <w:lang w:val="en-US" w:eastAsia="de-DE"/>
        </w:rPr>
        <w:t xml:space="preserve"> </w:t>
      </w:r>
    </w:p>
    <w:p w:rsidR="00C17735" w:rsidRPr="006B3CFC" w:rsidRDefault="005032AC" w:rsidP="00B00ADB">
      <w:pPr>
        <w:keepNext/>
        <w:rPr>
          <w:rFonts w:cs="Times New Roman"/>
          <w:b/>
          <w:sz w:val="18"/>
          <w:szCs w:val="18"/>
          <w:lang w:val="en-GB"/>
        </w:rPr>
      </w:pPr>
      <w:bookmarkStart w:id="0" w:name="_Ref15820631"/>
      <w:bookmarkStart w:id="1" w:name="_Ref15820626"/>
      <w:r>
        <w:rPr>
          <w:rFonts w:cs="Times New Roman"/>
          <w:b/>
          <w:sz w:val="18"/>
          <w:szCs w:val="18"/>
          <w:lang w:val="en-GB"/>
        </w:rPr>
        <w:t>SP-</w:t>
      </w:r>
      <w:r w:rsidR="00B00ADB" w:rsidRPr="006B3CFC">
        <w:rPr>
          <w:rFonts w:cs="Times New Roman"/>
          <w:b/>
          <w:sz w:val="18"/>
          <w:szCs w:val="18"/>
          <w:lang w:val="en-GB"/>
        </w:rPr>
        <w:t xml:space="preserve">Table </w:t>
      </w:r>
      <w:bookmarkEnd w:id="0"/>
      <w:r w:rsidR="00BB14DF" w:rsidRPr="00BB14DF">
        <w:rPr>
          <w:rFonts w:cs="Times New Roman"/>
          <w:b/>
          <w:sz w:val="18"/>
          <w:szCs w:val="18"/>
          <w:lang w:val="en-GB"/>
        </w:rPr>
        <w:t>2</w:t>
      </w:r>
      <w:r w:rsidR="00B00ADB" w:rsidRPr="006B3CFC">
        <w:rPr>
          <w:rFonts w:cs="Times New Roman"/>
          <w:b/>
          <w:sz w:val="18"/>
          <w:szCs w:val="18"/>
          <w:lang w:val="en-GB"/>
        </w:rPr>
        <w:t xml:space="preserve">: </w:t>
      </w:r>
      <w:bookmarkStart w:id="2" w:name="_GoBack"/>
      <w:r w:rsidR="00B00ADB" w:rsidRPr="006B3CFC">
        <w:rPr>
          <w:rFonts w:cs="Times New Roman"/>
          <w:b/>
          <w:sz w:val="18"/>
          <w:szCs w:val="18"/>
          <w:lang w:val="en-GB"/>
        </w:rPr>
        <w:t>Most common soybean, maize and cotton diseases</w:t>
      </w:r>
      <w:bookmarkEnd w:id="2"/>
      <w:r w:rsidR="00B00ADB" w:rsidRPr="006B3CFC">
        <w:rPr>
          <w:rFonts w:cs="Times New Roman"/>
          <w:b/>
          <w:sz w:val="18"/>
          <w:szCs w:val="18"/>
          <w:lang w:val="en-GB"/>
        </w:rPr>
        <w:t xml:space="preserve">, scientific name of pathogens and transmitters and pathogen types in the Southern Amazon, Brazil. Source: </w:t>
      </w:r>
      <w:proofErr w:type="spellStart"/>
      <w:r w:rsidR="00B00ADB" w:rsidRPr="006B3CFC">
        <w:rPr>
          <w:rFonts w:cs="Times New Roman"/>
          <w:b/>
          <w:sz w:val="18"/>
          <w:szCs w:val="18"/>
          <w:lang w:val="en-GB"/>
        </w:rPr>
        <w:t>Fundação</w:t>
      </w:r>
      <w:proofErr w:type="spellEnd"/>
      <w:r w:rsidR="00B00ADB" w:rsidRPr="006B3CFC">
        <w:rPr>
          <w:rFonts w:cs="Times New Roman"/>
          <w:b/>
          <w:sz w:val="18"/>
          <w:szCs w:val="18"/>
          <w:lang w:val="en-GB"/>
        </w:rPr>
        <w:t xml:space="preserve"> MT (2019)</w:t>
      </w:r>
      <w:bookmarkEnd w:id="1"/>
    </w:p>
    <w:tbl>
      <w:tblPr>
        <w:tblStyle w:val="LightList1"/>
        <w:tblW w:w="0" w:type="auto"/>
        <w:tblLook w:val="04A0" w:firstRow="1" w:lastRow="0" w:firstColumn="1" w:lastColumn="0" w:noHBand="0" w:noVBand="1"/>
      </w:tblPr>
      <w:tblGrid>
        <w:gridCol w:w="836"/>
        <w:gridCol w:w="2779"/>
        <w:gridCol w:w="3746"/>
        <w:gridCol w:w="1691"/>
      </w:tblGrid>
      <w:tr w:rsidR="00B00ADB" w:rsidTr="00C177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00ADB" w:rsidRPr="00501FA4" w:rsidRDefault="00B00ADB" w:rsidP="00C17735">
            <w:pPr>
              <w:tabs>
                <w:tab w:val="left" w:pos="1701"/>
              </w:tabs>
              <w:spacing w:line="480" w:lineRule="auto"/>
              <w:jc w:val="left"/>
              <w:rPr>
                <w:sz w:val="18"/>
                <w:szCs w:val="18"/>
                <w:lang w:val="pt-PT" w:eastAsia="de-DE"/>
              </w:rPr>
            </w:pPr>
            <w:r w:rsidRPr="00501FA4">
              <w:rPr>
                <w:sz w:val="18"/>
                <w:szCs w:val="18"/>
                <w:lang w:val="pt-PT" w:eastAsia="de-DE"/>
              </w:rPr>
              <w:t>Crop</w:t>
            </w:r>
          </w:p>
        </w:tc>
        <w:tc>
          <w:tcPr>
            <w:tcW w:w="0" w:type="auto"/>
          </w:tcPr>
          <w:p w:rsidR="00B00ADB" w:rsidRPr="00501FA4" w:rsidRDefault="00B00ADB" w:rsidP="00C17735">
            <w:pPr>
              <w:tabs>
                <w:tab w:val="left" w:pos="1701"/>
              </w:tabs>
              <w:spacing w:line="48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pt-PT" w:eastAsia="de-DE"/>
              </w:rPr>
            </w:pPr>
            <w:r w:rsidRPr="00501FA4">
              <w:rPr>
                <w:sz w:val="18"/>
                <w:szCs w:val="18"/>
                <w:lang w:val="pt-PT" w:eastAsia="de-DE"/>
              </w:rPr>
              <w:t>Common</w:t>
            </w:r>
            <w:r>
              <w:rPr>
                <w:sz w:val="18"/>
                <w:szCs w:val="18"/>
                <w:lang w:val="pt-PT" w:eastAsia="de-DE"/>
              </w:rPr>
              <w:t xml:space="preserve"> </w:t>
            </w:r>
            <w:r w:rsidRPr="00501FA4">
              <w:rPr>
                <w:sz w:val="18"/>
                <w:szCs w:val="18"/>
                <w:lang w:val="pt-PT" w:eastAsia="de-DE"/>
              </w:rPr>
              <w:t>name</w:t>
            </w:r>
          </w:p>
        </w:tc>
        <w:tc>
          <w:tcPr>
            <w:tcW w:w="3746" w:type="dxa"/>
          </w:tcPr>
          <w:p w:rsidR="00B00ADB" w:rsidRPr="00501FA4" w:rsidRDefault="00B00ADB" w:rsidP="00C17735">
            <w:pPr>
              <w:tabs>
                <w:tab w:val="left" w:pos="1701"/>
              </w:tabs>
              <w:spacing w:line="48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pt-PT" w:eastAsia="de-DE"/>
              </w:rPr>
            </w:pPr>
            <w:r>
              <w:rPr>
                <w:sz w:val="18"/>
                <w:szCs w:val="18"/>
                <w:lang w:val="pt-PT" w:eastAsia="de-DE"/>
              </w:rPr>
              <w:t xml:space="preserve">Scientific name </w:t>
            </w:r>
          </w:p>
        </w:tc>
        <w:tc>
          <w:tcPr>
            <w:tcW w:w="1691" w:type="dxa"/>
          </w:tcPr>
          <w:p w:rsidR="00B00ADB" w:rsidRPr="00501FA4" w:rsidRDefault="00B00ADB" w:rsidP="00C17735">
            <w:pPr>
              <w:tabs>
                <w:tab w:val="left" w:pos="1701"/>
              </w:tabs>
              <w:spacing w:line="48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pt-PT" w:eastAsia="de-DE"/>
              </w:rPr>
            </w:pPr>
            <w:r>
              <w:rPr>
                <w:sz w:val="18"/>
                <w:szCs w:val="18"/>
                <w:lang w:val="pt-PT" w:eastAsia="de-DE"/>
              </w:rPr>
              <w:t>Pathogen type</w:t>
            </w:r>
          </w:p>
        </w:tc>
      </w:tr>
      <w:tr w:rsidR="00B00ADB" w:rsidTr="00C1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extDirection w:val="btLr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ind w:left="113" w:right="113"/>
              <w:jc w:val="center"/>
              <w:rPr>
                <w:rFonts w:cs="Times New Roman"/>
                <w:b w:val="0"/>
                <w:sz w:val="18"/>
                <w:szCs w:val="18"/>
                <w:lang w:val="pt-PT" w:eastAsia="de-DE"/>
              </w:rPr>
            </w:pPr>
            <w:r w:rsidRPr="00BD019B">
              <w:rPr>
                <w:rFonts w:cs="Times New Roman"/>
                <w:b w:val="0"/>
                <w:sz w:val="18"/>
                <w:szCs w:val="18"/>
                <w:lang w:val="pt-PT" w:eastAsia="de-DE"/>
              </w:rPr>
              <w:t>Soybean</w:t>
            </w:r>
          </w:p>
        </w:tc>
        <w:tc>
          <w:tcPr>
            <w:tcW w:w="0" w:type="auto"/>
          </w:tcPr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Asian Soybean Rust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Soybean anthracnose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Soybean Stem Canker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 w:eastAsia="de-DE"/>
              </w:rPr>
            </w:pPr>
            <w:r w:rsidRPr="001F3F4C">
              <w:rPr>
                <w:rStyle w:val="Kommentarzeichen"/>
                <w:rFonts w:ascii="Times New Roman" w:hAnsi="Times New Roman" w:cs="Times New Roman"/>
                <w:sz w:val="18"/>
                <w:szCs w:val="18"/>
                <w:lang w:val="en-GB"/>
              </w:rPr>
              <w:t>Cercospora</w:t>
            </w:r>
            <w:r w:rsidRPr="001F3F4C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/>
              </w:rPr>
              <w:t xml:space="preserve"> leaf blight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 w:eastAsia="de-DE"/>
              </w:rPr>
            </w:pPr>
            <w:r w:rsidRPr="001F3F4C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/>
              </w:rPr>
              <w:t>Corynespora leaf spot</w:t>
            </w:r>
            <w:r w:rsidR="002659A1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/>
              </w:rPr>
              <w:t>/ Target spot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 w:eastAsia="de-DE"/>
              </w:rPr>
            </w:pPr>
            <w:r w:rsidRPr="001F3F4C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/>
              </w:rPr>
              <w:t>Frogeye leaf spot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Brown spot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 w:eastAsia="de-DE"/>
              </w:rPr>
            </w:pPr>
            <w:r w:rsidRPr="001F3F4C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/>
              </w:rPr>
              <w:t>Rhizoctonia Root Rot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Downy mildew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 w:eastAsia="de-DE"/>
              </w:rPr>
            </w:pPr>
            <w:r w:rsidRPr="001F3F4C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/>
              </w:rPr>
              <w:t>White mold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Southern Blight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Powdery mildew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Charcoal rot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S</w:t>
            </w:r>
            <w:r w:rsidRPr="001F3F4C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>udden death syndrome</w:t>
            </w:r>
          </w:p>
        </w:tc>
        <w:tc>
          <w:tcPr>
            <w:tcW w:w="3746" w:type="dxa"/>
          </w:tcPr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Phakopsora pachyrhizi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Colletotrichum truncatum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 xml:space="preserve">Phomopsis phaseoli / Diaporthe phaseolorum 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Cercospora kikuchii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Corynespora cassiicola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Cercospora sojina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Septoria glycines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Rhizoctonia solani, Thanatephorus cucumeris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Peronospora manshurica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Sclerotinia sclerotiorum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Sclerotium rolfsii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 xml:space="preserve">Microsphaera difusa 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Macrophomina phaseolina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 xml:space="preserve">Fusarium solani f. sp. glycines/ </w:t>
            </w:r>
            <w:r w:rsidRPr="001F3F4C">
              <w:rPr>
                <w:rStyle w:val="Kommentarzeichen"/>
                <w:rFonts w:ascii="Times New Roman" w:hAnsi="Times New Roman" w:cs="Times New Roman"/>
                <w:sz w:val="18"/>
                <w:szCs w:val="18"/>
              </w:rPr>
              <w:t>Fusarium tucumaniae</w:t>
            </w:r>
          </w:p>
        </w:tc>
        <w:tc>
          <w:tcPr>
            <w:tcW w:w="1691" w:type="dxa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cs="Times New Roman"/>
                <w:sz w:val="18"/>
                <w:szCs w:val="18"/>
                <w:lang w:val="pt-PT" w:eastAsia="de-DE"/>
              </w:rPr>
              <w:t>Fungi</w:t>
            </w:r>
          </w:p>
        </w:tc>
      </w:tr>
      <w:tr w:rsidR="00B00ADB" w:rsidTr="00C17735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extDirection w:val="btLr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ind w:left="113" w:right="113"/>
              <w:jc w:val="center"/>
              <w:rPr>
                <w:rFonts w:cs="Times New Roman"/>
                <w:b w:val="0"/>
                <w:sz w:val="18"/>
                <w:szCs w:val="18"/>
                <w:lang w:val="pt-PT" w:eastAsia="de-DE"/>
              </w:rPr>
            </w:pPr>
          </w:p>
        </w:tc>
        <w:tc>
          <w:tcPr>
            <w:tcW w:w="0" w:type="auto"/>
          </w:tcPr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Soybean mosaic virus</w:t>
            </w:r>
          </w:p>
        </w:tc>
        <w:tc>
          <w:tcPr>
            <w:tcW w:w="3746" w:type="dxa"/>
          </w:tcPr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Transmitted by aphids (</w:t>
            </w:r>
            <w:r w:rsidRPr="001F3F4C">
              <w:rPr>
                <w:rFonts w:ascii="Times New Roman" w:hAnsi="Times New Roman" w:cs="Times New Roman"/>
                <w:sz w:val="18"/>
                <w:szCs w:val="18"/>
              </w:rPr>
              <w:t>Aphidoidea)</w:t>
            </w:r>
          </w:p>
        </w:tc>
        <w:tc>
          <w:tcPr>
            <w:tcW w:w="1691" w:type="dxa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cs="Times New Roman"/>
                <w:sz w:val="18"/>
                <w:szCs w:val="18"/>
                <w:lang w:val="pt-PT" w:eastAsia="de-DE"/>
              </w:rPr>
              <w:t>Virus</w:t>
            </w:r>
          </w:p>
        </w:tc>
      </w:tr>
      <w:tr w:rsidR="00B00ADB" w:rsidTr="00C1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extDirection w:val="btLr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ind w:left="113" w:right="113"/>
              <w:jc w:val="center"/>
              <w:rPr>
                <w:rFonts w:cs="Times New Roman"/>
                <w:b w:val="0"/>
                <w:sz w:val="18"/>
                <w:szCs w:val="18"/>
                <w:lang w:val="pt-PT" w:eastAsia="de-DE"/>
              </w:rPr>
            </w:pPr>
          </w:p>
        </w:tc>
        <w:tc>
          <w:tcPr>
            <w:tcW w:w="0" w:type="auto"/>
          </w:tcPr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pt-PT" w:eastAsia="de-DE"/>
              </w:rPr>
            </w:pPr>
            <w:r w:rsidRPr="001F3F4C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>Bacterial pustule disease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Wildfire of soybean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>Bacterial blight</w:t>
            </w:r>
          </w:p>
        </w:tc>
        <w:tc>
          <w:tcPr>
            <w:tcW w:w="3746" w:type="dxa"/>
          </w:tcPr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Xanthomonas axonopodis pv. glycines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Pseudomonas syringae pv. tabaci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2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Pseudomonas savastanoi pv. Glycinea</w:t>
            </w:r>
          </w:p>
          <w:p w:rsidR="00B00ADB" w:rsidRPr="001F3F4C" w:rsidRDefault="00B00ADB" w:rsidP="00C17735">
            <w:pPr>
              <w:pStyle w:val="EndNoteBibliographyTitle"/>
              <w:tabs>
                <w:tab w:val="left" w:pos="1701"/>
              </w:tabs>
              <w:spacing w:line="240" w:lineRule="auto"/>
              <w:ind w:left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</w:p>
        </w:tc>
        <w:tc>
          <w:tcPr>
            <w:tcW w:w="1691" w:type="dxa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highlight w:val="yellow"/>
                <w:lang w:val="pt-PT" w:eastAsia="de-DE"/>
              </w:rPr>
            </w:pPr>
            <w:r w:rsidRPr="00BD019B">
              <w:rPr>
                <w:rFonts w:cs="Times New Roman"/>
                <w:sz w:val="18"/>
                <w:szCs w:val="18"/>
                <w:lang w:val="pt-PT" w:eastAsia="de-DE"/>
              </w:rPr>
              <w:t>Bacteria</w:t>
            </w:r>
          </w:p>
        </w:tc>
      </w:tr>
      <w:tr w:rsidR="00B00ADB" w:rsidTr="00C1773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extDirection w:val="btLr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ind w:left="113" w:right="113"/>
              <w:jc w:val="center"/>
              <w:rPr>
                <w:rFonts w:cs="Times New Roman"/>
                <w:b w:val="0"/>
                <w:sz w:val="18"/>
                <w:szCs w:val="18"/>
                <w:lang w:val="pt-PT" w:eastAsia="de-DE"/>
              </w:rPr>
            </w:pPr>
            <w:r w:rsidRPr="00BD019B">
              <w:rPr>
                <w:rFonts w:cs="Times New Roman"/>
                <w:b w:val="0"/>
                <w:sz w:val="18"/>
                <w:szCs w:val="18"/>
                <w:lang w:val="pt-PT" w:eastAsia="de-DE"/>
              </w:rPr>
              <w:t>Maize</w:t>
            </w:r>
          </w:p>
        </w:tc>
        <w:tc>
          <w:tcPr>
            <w:tcW w:w="0" w:type="auto"/>
          </w:tcPr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Maize rust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 xml:space="preserve">Tropical rust 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Commun rust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Maydis leaf blight</w:t>
            </w:r>
          </w:p>
          <w:p w:rsidR="00B00ADB" w:rsidRPr="009B2D71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pt-PT" w:eastAsia="de-DE"/>
              </w:rPr>
            </w:pPr>
            <w:r w:rsidRPr="009B2D71">
              <w:rPr>
                <w:rStyle w:val="Kommentarzeichen"/>
                <w:rFonts w:ascii="Times New Roman" w:hAnsi="Times New Roman" w:cs="Times New Roman"/>
                <w:sz w:val="18"/>
                <w:szCs w:val="18"/>
              </w:rPr>
              <w:t>Turcicum</w:t>
            </w:r>
            <w:r w:rsidRPr="009B2D71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 xml:space="preserve"> leaf blight </w:t>
            </w:r>
          </w:p>
          <w:p w:rsidR="00B00ADB" w:rsidRPr="009B2D71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pt-PT" w:eastAsia="de-DE"/>
              </w:rPr>
            </w:pPr>
            <w:r w:rsidRPr="009B2D71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pt-PT" w:eastAsia="de-DE"/>
              </w:rPr>
              <w:t>Grey leaf spot</w:t>
            </w:r>
          </w:p>
          <w:p w:rsidR="00B00ADB" w:rsidRPr="009B2D71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9B2D71">
              <w:rPr>
                <w:rStyle w:val="Kommentarzeichen"/>
                <w:rFonts w:ascii="Times New Roman" w:hAnsi="Times New Roman" w:cs="Times New Roman"/>
                <w:sz w:val="18"/>
                <w:szCs w:val="18"/>
                <w:lang w:val="en-GB"/>
              </w:rPr>
              <w:t>Macrospora</w:t>
            </w:r>
            <w:r w:rsidRPr="009B2D71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/>
              </w:rPr>
              <w:t xml:space="preserve"> leaf spot</w:t>
            </w:r>
            <w:r w:rsidRPr="009B2D71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 xml:space="preserve"> and ear rot</w:t>
            </w:r>
          </w:p>
          <w:p w:rsidR="00B00ADB" w:rsidRPr="009B2D71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9B2D71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Diplodia ear and stalk rot</w:t>
            </w:r>
          </w:p>
          <w:p w:rsidR="00B00ADB" w:rsidRPr="009B2D71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9B2D71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 xml:space="preserve">Anthracnose leaf blight and </w:t>
            </w:r>
            <w:r w:rsidRPr="009B2D71">
              <w:rPr>
                <w:rStyle w:val="berschrift6Zchn"/>
                <w:rFonts w:ascii="Times New Roman" w:hAnsi="Times New Roman" w:cs="Times New Roman"/>
                <w:i w:val="0"/>
                <w:color w:val="auto"/>
                <w:sz w:val="18"/>
                <w:szCs w:val="18"/>
                <w:lang w:val="en-GB"/>
              </w:rPr>
              <w:t>stalk rot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Root and stalk rot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lastRenderedPageBreak/>
              <w:t>Fusarium stalk and ear rot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Macrophomina stalk rot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Giberella stalk rot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Penicillium stalk rot</w:t>
            </w:r>
          </w:p>
        </w:tc>
        <w:tc>
          <w:tcPr>
            <w:tcW w:w="3746" w:type="dxa"/>
          </w:tcPr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lastRenderedPageBreak/>
              <w:t>Puccinia polysora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Physopella zeae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Puccinia sorghi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Helminthosporium maydis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 xml:space="preserve">Exserohilum turcicum 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Cercospora zeae-maydis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Stenocarpella macrospora / Diplodia macrospora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 xml:space="preserve">Stenocarpella maydis 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Colletotrichum graminicola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 xml:space="preserve">Phaeocytostroma ambiguum 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lastRenderedPageBreak/>
              <w:t>Fusarium spp.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Macrophomina phaseolina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Gibberella zeae/ Fusarium graminearum</w:t>
            </w:r>
          </w:p>
          <w:p w:rsidR="00B00ADB" w:rsidRPr="001F3F4C" w:rsidRDefault="00B00ADB" w:rsidP="00B00ADB">
            <w:pPr>
              <w:pStyle w:val="EndNoteBibliographyTitle"/>
              <w:numPr>
                <w:ilvl w:val="0"/>
                <w:numId w:val="5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1F3F4C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Penicillium spp. ou P. oxalicum</w:t>
            </w:r>
          </w:p>
        </w:tc>
        <w:tc>
          <w:tcPr>
            <w:tcW w:w="1691" w:type="dxa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cs="Times New Roman"/>
                <w:sz w:val="18"/>
                <w:szCs w:val="18"/>
                <w:lang w:val="pt-PT" w:eastAsia="de-DE"/>
              </w:rPr>
              <w:lastRenderedPageBreak/>
              <w:t>Fungi</w:t>
            </w:r>
          </w:p>
        </w:tc>
      </w:tr>
      <w:tr w:rsidR="00B00ADB" w:rsidRPr="00A0389C" w:rsidTr="00C1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extDirection w:val="btLr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ind w:left="113" w:right="113"/>
              <w:jc w:val="center"/>
              <w:rPr>
                <w:rFonts w:cs="Times New Roman"/>
                <w:b w:val="0"/>
                <w:sz w:val="18"/>
                <w:szCs w:val="18"/>
                <w:lang w:val="pt-PT" w:eastAsia="de-DE"/>
              </w:rPr>
            </w:pPr>
          </w:p>
        </w:tc>
        <w:tc>
          <w:tcPr>
            <w:tcW w:w="0" w:type="auto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4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White spot of maize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4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Bacterial stalk rot</w:t>
            </w:r>
          </w:p>
        </w:tc>
        <w:tc>
          <w:tcPr>
            <w:tcW w:w="3746" w:type="dxa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4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P. ananatis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4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Pseudomonas spp. and Erwina spp</w:t>
            </w:r>
          </w:p>
        </w:tc>
        <w:tc>
          <w:tcPr>
            <w:tcW w:w="1691" w:type="dxa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lang w:val="pt-PT" w:eastAsia="de-DE"/>
              </w:rPr>
            </w:pPr>
            <w:r w:rsidRPr="00BD019B">
              <w:rPr>
                <w:rFonts w:cs="Times New Roman"/>
                <w:sz w:val="18"/>
                <w:szCs w:val="18"/>
                <w:lang w:val="pt-PT" w:eastAsia="de-DE"/>
              </w:rPr>
              <w:t>Bacteria</w:t>
            </w:r>
          </w:p>
        </w:tc>
      </w:tr>
      <w:tr w:rsidR="00B00ADB" w:rsidRPr="0027282C" w:rsidTr="00C1773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extDirection w:val="btLr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ind w:left="113" w:right="113"/>
              <w:jc w:val="center"/>
              <w:rPr>
                <w:rFonts w:cs="Times New Roman"/>
                <w:b w:val="0"/>
                <w:sz w:val="18"/>
                <w:szCs w:val="18"/>
                <w:lang w:val="pt-PT" w:eastAsia="de-DE"/>
              </w:rPr>
            </w:pPr>
            <w:r w:rsidRPr="00BD019B">
              <w:rPr>
                <w:rFonts w:cs="Times New Roman"/>
                <w:b w:val="0"/>
                <w:sz w:val="18"/>
                <w:szCs w:val="18"/>
                <w:lang w:val="pt-PT" w:eastAsia="de-DE"/>
              </w:rPr>
              <w:t>Cotton</w:t>
            </w:r>
          </w:p>
        </w:tc>
        <w:tc>
          <w:tcPr>
            <w:tcW w:w="0" w:type="auto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Corynespora leaf spot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 xml:space="preserve">Myrothecium leaf spot 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White mold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Ramularia blight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Fusarium wilt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Anthracnose of cotton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Alternaria leaf spot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Cercospora leaf spot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Leaf blight</w:t>
            </w:r>
          </w:p>
        </w:tc>
        <w:tc>
          <w:tcPr>
            <w:tcW w:w="3746" w:type="dxa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Corynespora casiicola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Myrothecium roridum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Sclerotinia sclerotiorum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Ramularia areola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  <w:t>Fusarium oxysporum f. sp. Vasinfectum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Colletotrichum gossypii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Alternaria spp.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 xml:space="preserve">Cercospora spp. 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Stemphylium solani</w:t>
            </w:r>
          </w:p>
        </w:tc>
        <w:tc>
          <w:tcPr>
            <w:tcW w:w="1691" w:type="dxa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cs="Times New Roman"/>
                <w:sz w:val="18"/>
                <w:szCs w:val="18"/>
                <w:lang w:val="pt-PT" w:eastAsia="de-DE"/>
              </w:rPr>
              <w:t>Fungi</w:t>
            </w:r>
          </w:p>
        </w:tc>
      </w:tr>
      <w:tr w:rsidR="00B00ADB" w:rsidRPr="0027282C" w:rsidTr="00C1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extDirection w:val="btLr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ind w:left="113" w:right="113"/>
              <w:jc w:val="center"/>
              <w:rPr>
                <w:rFonts w:cs="Times New Roman"/>
                <w:b w:val="0"/>
                <w:sz w:val="18"/>
                <w:szCs w:val="18"/>
                <w:lang w:val="pt-PT" w:eastAsia="de-DE"/>
              </w:rPr>
            </w:pPr>
          </w:p>
        </w:tc>
        <w:tc>
          <w:tcPr>
            <w:tcW w:w="0" w:type="auto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Bacterial blight of cotton</w:t>
            </w:r>
          </w:p>
        </w:tc>
        <w:tc>
          <w:tcPr>
            <w:tcW w:w="3746" w:type="dxa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Xanthomonas axonopodis</w:t>
            </w:r>
          </w:p>
        </w:tc>
        <w:tc>
          <w:tcPr>
            <w:tcW w:w="1691" w:type="dxa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lang w:val="pt-PT" w:eastAsia="de-DE"/>
              </w:rPr>
            </w:pPr>
            <w:r w:rsidRPr="00BD019B">
              <w:rPr>
                <w:rFonts w:cs="Times New Roman"/>
                <w:sz w:val="18"/>
                <w:szCs w:val="18"/>
                <w:lang w:val="pt-PT" w:eastAsia="de-DE"/>
              </w:rPr>
              <w:t>Bacteria</w:t>
            </w:r>
          </w:p>
        </w:tc>
      </w:tr>
      <w:tr w:rsidR="00B00ADB" w:rsidRPr="00476E88" w:rsidTr="00C17735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extDirection w:val="btLr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ind w:left="113" w:right="113"/>
              <w:jc w:val="center"/>
              <w:rPr>
                <w:rFonts w:cs="Times New Roman"/>
                <w:b w:val="0"/>
                <w:sz w:val="18"/>
                <w:szCs w:val="18"/>
                <w:lang w:val="pt-PT" w:eastAsia="de-DE"/>
              </w:rPr>
            </w:pPr>
          </w:p>
        </w:tc>
        <w:tc>
          <w:tcPr>
            <w:tcW w:w="0" w:type="auto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Blue disease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>Atypical mosaic virus</w:t>
            </w:r>
          </w:p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pt-PT" w:eastAsia="de-DE"/>
              </w:rPr>
              <w:t xml:space="preserve">Common mosaic virus </w:t>
            </w:r>
          </w:p>
        </w:tc>
        <w:tc>
          <w:tcPr>
            <w:tcW w:w="3746" w:type="dxa"/>
          </w:tcPr>
          <w:p w:rsidR="00B00ADB" w:rsidRPr="00BD019B" w:rsidRDefault="00B00ADB" w:rsidP="00B00ADB">
            <w:pPr>
              <w:pStyle w:val="EndNoteBibliographyTitle"/>
              <w:numPr>
                <w:ilvl w:val="0"/>
                <w:numId w:val="3"/>
              </w:numPr>
              <w:tabs>
                <w:tab w:val="left" w:pos="1701"/>
              </w:tabs>
              <w:spacing w:line="240" w:lineRule="auto"/>
              <w:ind w:left="227" w:hanging="22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GB" w:eastAsia="de-DE"/>
              </w:rPr>
            </w:pPr>
            <w:r w:rsidRPr="00BD019B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Transmitted by whitefly (bemisia tabaci)</w:t>
            </w:r>
          </w:p>
        </w:tc>
        <w:tc>
          <w:tcPr>
            <w:tcW w:w="1691" w:type="dxa"/>
          </w:tcPr>
          <w:p w:rsidR="00B00ADB" w:rsidRPr="00BD019B" w:rsidRDefault="00B00ADB" w:rsidP="00C17735">
            <w:pPr>
              <w:tabs>
                <w:tab w:val="left" w:pos="1701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val="pt-PT" w:eastAsia="de-DE"/>
              </w:rPr>
            </w:pPr>
            <w:r w:rsidRPr="00BD019B">
              <w:rPr>
                <w:rFonts w:cs="Times New Roman"/>
                <w:sz w:val="18"/>
                <w:szCs w:val="18"/>
                <w:lang w:val="pt-PT" w:eastAsia="de-DE"/>
              </w:rPr>
              <w:t>Vírus</w:t>
            </w:r>
          </w:p>
        </w:tc>
      </w:tr>
    </w:tbl>
    <w:p w:rsidR="00B00ADB" w:rsidRDefault="00B00ADB" w:rsidP="00B00ADB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536"/>
      </w:tblGrid>
      <w:tr w:rsidR="003F02EA" w:rsidTr="003F02EA">
        <w:tc>
          <w:tcPr>
            <w:tcW w:w="4395" w:type="dxa"/>
          </w:tcPr>
          <w:p w:rsidR="003F02EA" w:rsidRPr="003F02EA" w:rsidRDefault="003F02EA" w:rsidP="003F02EA">
            <w:pPr>
              <w:keepNext/>
            </w:pPr>
            <w:r>
              <w:rPr>
                <w:noProof/>
                <w:lang w:eastAsia="de-DE"/>
              </w:rPr>
              <w:drawing>
                <wp:inline distT="0" distB="0" distL="0" distR="0" wp14:anchorId="676FD047" wp14:editId="47961C9E">
                  <wp:extent cx="2769628" cy="3891584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ntix_Flyer_f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40" cy="390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F02EA" w:rsidRDefault="003F02EA" w:rsidP="00B00ADB">
            <w:pPr>
              <w:rPr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EE6B851" wp14:editId="5439DFC1">
                  <wp:extent cx="2769628" cy="3892193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lantix_Flyer_verso_cmyk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658" cy="391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2EA" w:rsidRPr="002659A1" w:rsidTr="003F02EA">
        <w:tc>
          <w:tcPr>
            <w:tcW w:w="8931" w:type="dxa"/>
            <w:gridSpan w:val="2"/>
          </w:tcPr>
          <w:p w:rsidR="003F02EA" w:rsidRPr="003F02EA" w:rsidRDefault="005032AC" w:rsidP="003F02EA">
            <w:pPr>
              <w:pStyle w:val="Beschriftung"/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SP-</w:t>
            </w:r>
            <w:r w:rsidR="003F02EA" w:rsidRPr="003F02EA">
              <w:rPr>
                <w:color w:val="auto"/>
                <w:lang w:val="en-GB"/>
              </w:rPr>
              <w:t xml:space="preserve">Figure </w:t>
            </w:r>
            <w:r w:rsidR="003F02EA" w:rsidRPr="003F02EA">
              <w:rPr>
                <w:color w:val="auto"/>
              </w:rPr>
              <w:fldChar w:fldCharType="begin"/>
            </w:r>
            <w:r w:rsidR="003F02EA" w:rsidRPr="003F02EA">
              <w:rPr>
                <w:color w:val="auto"/>
                <w:lang w:val="en-GB"/>
              </w:rPr>
              <w:instrText xml:space="preserve"> SEQ Figure \* ARABIC </w:instrText>
            </w:r>
            <w:r w:rsidR="003F02EA" w:rsidRPr="003F02EA">
              <w:rPr>
                <w:color w:val="auto"/>
              </w:rPr>
              <w:fldChar w:fldCharType="separate"/>
            </w:r>
            <w:r w:rsidR="0071748D">
              <w:rPr>
                <w:noProof/>
                <w:color w:val="auto"/>
                <w:lang w:val="en-GB"/>
              </w:rPr>
              <w:t>1</w:t>
            </w:r>
            <w:r w:rsidR="003F02EA" w:rsidRPr="003F02EA">
              <w:rPr>
                <w:color w:val="auto"/>
              </w:rPr>
              <w:fldChar w:fldCharType="end"/>
            </w:r>
            <w:r w:rsidR="003F02EA" w:rsidRPr="003F02EA">
              <w:rPr>
                <w:color w:val="auto"/>
                <w:lang w:val="en-GB"/>
              </w:rPr>
              <w:t xml:space="preserve">: Example of advertising material distributed among local research institutes, universities, farmers associations and agencies of the Rural Workers Union and the Rural Union.  </w:t>
            </w:r>
          </w:p>
        </w:tc>
      </w:tr>
      <w:tr w:rsidR="003F02EA" w:rsidRPr="002659A1" w:rsidTr="003F02EA">
        <w:tc>
          <w:tcPr>
            <w:tcW w:w="4395" w:type="dxa"/>
          </w:tcPr>
          <w:p w:rsidR="003F02EA" w:rsidRPr="003F02EA" w:rsidRDefault="003F02EA" w:rsidP="003F02EA">
            <w:pPr>
              <w:pStyle w:val="Beschriftung"/>
              <w:rPr>
                <w:noProof/>
                <w:lang w:val="en-GB" w:eastAsia="de-DE"/>
              </w:rPr>
            </w:pPr>
          </w:p>
        </w:tc>
        <w:tc>
          <w:tcPr>
            <w:tcW w:w="4536" w:type="dxa"/>
          </w:tcPr>
          <w:p w:rsidR="003F02EA" w:rsidRPr="003F02EA" w:rsidRDefault="003F02EA" w:rsidP="00B00ADB">
            <w:pPr>
              <w:rPr>
                <w:noProof/>
                <w:lang w:val="en-GB" w:eastAsia="de-DE"/>
              </w:rPr>
            </w:pPr>
          </w:p>
        </w:tc>
      </w:tr>
    </w:tbl>
    <w:p w:rsidR="00B00ADB" w:rsidRDefault="00B00ADB" w:rsidP="0071748D">
      <w:pPr>
        <w:pStyle w:val="Beschriftung"/>
        <w:rPr>
          <w:lang w:val="en-GB"/>
        </w:rPr>
      </w:pPr>
    </w:p>
    <w:p w:rsidR="00B00ADB" w:rsidRDefault="005032AC" w:rsidP="00B00ADB">
      <w:pPr>
        <w:keepNext/>
        <w:rPr>
          <w:b/>
          <w:lang w:val="en-GB"/>
        </w:rPr>
      </w:pPr>
      <w:r>
        <w:rPr>
          <w:b/>
          <w:sz w:val="18"/>
          <w:szCs w:val="18"/>
          <w:lang w:val="en-GB"/>
        </w:rPr>
        <w:lastRenderedPageBreak/>
        <w:t>SP-</w:t>
      </w:r>
      <w:r w:rsidR="00B00ADB" w:rsidRPr="00742A3D">
        <w:rPr>
          <w:b/>
          <w:sz w:val="18"/>
          <w:szCs w:val="18"/>
          <w:lang w:val="en-GB"/>
        </w:rPr>
        <w:t xml:space="preserve">Table </w:t>
      </w:r>
      <w:r w:rsidR="00BB14DF" w:rsidRPr="00BB14DF">
        <w:rPr>
          <w:b/>
          <w:sz w:val="18"/>
          <w:szCs w:val="18"/>
          <w:lang w:val="en-GB"/>
        </w:rPr>
        <w:t>3</w:t>
      </w:r>
      <w:r w:rsidR="00B00ADB" w:rsidRPr="00742A3D">
        <w:rPr>
          <w:b/>
          <w:sz w:val="18"/>
          <w:szCs w:val="18"/>
          <w:lang w:val="en-GB"/>
        </w:rPr>
        <w:t xml:space="preserve">:  Most common predictions provided by </w:t>
      </w:r>
      <w:proofErr w:type="spellStart"/>
      <w:r w:rsidR="00B00ADB" w:rsidRPr="00742A3D">
        <w:rPr>
          <w:b/>
          <w:sz w:val="18"/>
          <w:szCs w:val="18"/>
          <w:lang w:val="en-GB"/>
        </w:rPr>
        <w:t>ConvNets</w:t>
      </w:r>
      <w:proofErr w:type="spellEnd"/>
      <w:r w:rsidR="00B00ADB" w:rsidRPr="00742A3D">
        <w:rPr>
          <w:b/>
          <w:sz w:val="18"/>
          <w:szCs w:val="18"/>
          <w:lang w:val="en-GB"/>
        </w:rPr>
        <w:t xml:space="preserve"> trained on </w:t>
      </w:r>
      <w:proofErr w:type="spellStart"/>
      <w:r w:rsidR="00B00ADB" w:rsidRPr="00742A3D">
        <w:rPr>
          <w:b/>
          <w:sz w:val="18"/>
          <w:szCs w:val="18"/>
          <w:lang w:val="en-GB"/>
        </w:rPr>
        <w:t>Plantix</w:t>
      </w:r>
      <w:proofErr w:type="spellEnd"/>
      <w:r w:rsidR="00B00ADB" w:rsidRPr="00742A3D">
        <w:rPr>
          <w:b/>
          <w:sz w:val="18"/>
          <w:szCs w:val="18"/>
          <w:lang w:val="en-GB"/>
        </w:rPr>
        <w:t xml:space="preserve"> images database for crops and diseases in </w:t>
      </w:r>
      <w:proofErr w:type="spellStart"/>
      <w:r w:rsidR="00B00ADB" w:rsidRPr="00742A3D">
        <w:rPr>
          <w:b/>
          <w:sz w:val="18"/>
          <w:szCs w:val="18"/>
          <w:lang w:val="en-GB"/>
        </w:rPr>
        <w:t>Mato</w:t>
      </w:r>
      <w:proofErr w:type="spellEnd"/>
      <w:r w:rsidR="00B00ADB" w:rsidRPr="00742A3D">
        <w:rPr>
          <w:b/>
          <w:sz w:val="18"/>
          <w:szCs w:val="18"/>
          <w:lang w:val="en-GB"/>
        </w:rPr>
        <w:t xml:space="preserve"> Grosso and </w:t>
      </w:r>
      <w:proofErr w:type="spellStart"/>
      <w:r w:rsidR="00B00ADB" w:rsidRPr="00742A3D">
        <w:rPr>
          <w:b/>
          <w:sz w:val="18"/>
          <w:szCs w:val="18"/>
          <w:lang w:val="en-GB"/>
        </w:rPr>
        <w:t>Pará</w:t>
      </w:r>
      <w:proofErr w:type="spellEnd"/>
      <w:r w:rsidR="00B00ADB">
        <w:rPr>
          <w:b/>
          <w:sz w:val="18"/>
          <w:szCs w:val="18"/>
          <w:lang w:val="en-GB"/>
        </w:rPr>
        <w:t>, Brazil</w:t>
      </w:r>
      <w:r w:rsidR="00B00ADB" w:rsidRPr="00742A3D">
        <w:rPr>
          <w:b/>
          <w:sz w:val="18"/>
          <w:szCs w:val="18"/>
          <w:lang w:val="en-GB"/>
        </w:rPr>
        <w:t xml:space="preserve">. Only classes for which more than 50 images were taken by </w:t>
      </w:r>
      <w:proofErr w:type="spellStart"/>
      <w:r w:rsidR="00B00ADB" w:rsidRPr="00742A3D">
        <w:rPr>
          <w:b/>
          <w:i/>
          <w:sz w:val="18"/>
          <w:szCs w:val="18"/>
          <w:lang w:val="en-GB"/>
        </w:rPr>
        <w:t>Plantix</w:t>
      </w:r>
      <w:proofErr w:type="spellEnd"/>
      <w:r w:rsidR="00B00ADB" w:rsidRPr="00742A3D">
        <w:rPr>
          <w:b/>
          <w:sz w:val="18"/>
          <w:szCs w:val="18"/>
          <w:lang w:val="en-GB"/>
        </w:rPr>
        <w:t xml:space="preserve"> users in MT and PA, Brazil, are shown.</w:t>
      </w:r>
      <w:r w:rsidR="00B00ADB" w:rsidRPr="00742A3D">
        <w:rPr>
          <w:b/>
          <w:lang w:val="en-GB"/>
        </w:rPr>
        <w:t xml:space="preserve"> </w:t>
      </w:r>
    </w:p>
    <w:tbl>
      <w:tblPr>
        <w:tblStyle w:val="LightList1"/>
        <w:tblW w:w="5000" w:type="pct"/>
        <w:tblLook w:val="04A0" w:firstRow="1" w:lastRow="0" w:firstColumn="1" w:lastColumn="0" w:noHBand="0" w:noVBand="1"/>
      </w:tblPr>
      <w:tblGrid>
        <w:gridCol w:w="1203"/>
        <w:gridCol w:w="2299"/>
        <w:gridCol w:w="1199"/>
        <w:gridCol w:w="3376"/>
        <w:gridCol w:w="975"/>
      </w:tblGrid>
      <w:tr w:rsidR="007705A0" w:rsidRPr="007705A0" w:rsidTr="007705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sz w:val="18"/>
                <w:szCs w:val="18"/>
                <w:lang w:eastAsia="de-DE"/>
              </w:rPr>
              <w:t>Crop</w:t>
            </w:r>
            <w:proofErr w:type="spellEnd"/>
          </w:p>
        </w:tc>
        <w:tc>
          <w:tcPr>
            <w:tcW w:w="1282" w:type="pct"/>
            <w:tcBorders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sz w:val="18"/>
                <w:szCs w:val="18"/>
                <w:lang w:eastAsia="de-DE"/>
              </w:rPr>
              <w:t>Disease</w:t>
            </w:r>
            <w:proofErr w:type="spellEnd"/>
            <w:r w:rsidRPr="007705A0">
              <w:rPr>
                <w:rFonts w:eastAsia="Times New Roman" w:cs="Times New Roman"/>
                <w:sz w:val="18"/>
                <w:szCs w:val="18"/>
                <w:lang w:eastAsia="de-DE"/>
              </w:rPr>
              <w:t xml:space="preserve">, pest </w:t>
            </w:r>
            <w:proofErr w:type="spellStart"/>
            <w:r w:rsidRPr="007705A0">
              <w:rPr>
                <w:rFonts w:eastAsia="Times New Roman" w:cs="Times New Roman"/>
                <w:sz w:val="18"/>
                <w:szCs w:val="18"/>
                <w:lang w:eastAsia="de-DE"/>
              </w:rPr>
              <w:t>or</w:t>
            </w:r>
            <w:proofErr w:type="spellEnd"/>
            <w:r w:rsidRPr="007705A0">
              <w:rPr>
                <w:rFonts w:eastAsia="Times New Roman" w:cs="Times New Roman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742" w:type="pct"/>
            <w:tcBorders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sz w:val="18"/>
                <w:szCs w:val="18"/>
                <w:lang w:eastAsia="de-DE"/>
              </w:rPr>
              <w:t>Pathogen type</w:t>
            </w:r>
          </w:p>
        </w:tc>
        <w:tc>
          <w:tcPr>
            <w:tcW w:w="1766" w:type="pct"/>
            <w:tcBorders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sz w:val="18"/>
                <w:szCs w:val="18"/>
                <w:lang w:eastAsia="de-DE"/>
              </w:rPr>
              <w:t xml:space="preserve">Scientific </w:t>
            </w:r>
            <w:proofErr w:type="spellStart"/>
            <w:r w:rsidRPr="007705A0">
              <w:rPr>
                <w:rFonts w:eastAsia="Times New Roman" w:cs="Times New Roman"/>
                <w:sz w:val="18"/>
                <w:szCs w:val="18"/>
                <w:lang w:eastAsia="de-DE"/>
              </w:rPr>
              <w:t>name</w:t>
            </w:r>
            <w:proofErr w:type="spellEnd"/>
          </w:p>
        </w:tc>
        <w:tc>
          <w:tcPr>
            <w:tcW w:w="484" w:type="pct"/>
            <w:tcBorders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sz w:val="18"/>
                <w:szCs w:val="18"/>
                <w:lang w:eastAsia="de-DE"/>
              </w:rPr>
              <w:t xml:space="preserve">Image </w:t>
            </w:r>
            <w:proofErr w:type="spellStart"/>
            <w:r w:rsidRPr="007705A0">
              <w:rPr>
                <w:rFonts w:eastAsia="Times New Roman" w:cs="Times New Roman"/>
                <w:sz w:val="18"/>
                <w:szCs w:val="18"/>
                <w:lang w:eastAsia="de-DE"/>
              </w:rPr>
              <w:t>freq</w:t>
            </w:r>
            <w:proofErr w:type="spellEnd"/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Banana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Panama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Disease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Fusarium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oxysporum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102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Banana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Yellow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and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Black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Sigatoka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Mycosphaerella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musicola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401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Banana</w:t>
            </w:r>
            <w:proofErr w:type="spellEnd"/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95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Bean</w:t>
            </w:r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54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Bean</w:t>
            </w:r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Leaf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Miner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Flies</w:t>
            </w:r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Agromyzidae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spp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62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Cabbage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Black Rot</w:t>
            </w:r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Bacteria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Xanthomonas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campestris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pv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.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campestris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59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Cabbage</w:t>
            </w:r>
            <w:proofErr w:type="spellEnd"/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Aphids</w:t>
            </w:r>
            <w:proofErr w:type="spellEnd"/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Aphidoidea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family</w:t>
            </w:r>
            <w:proofErr w:type="spellEnd"/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96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Canola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Black Leg</w:t>
            </w:r>
          </w:p>
        </w:tc>
        <w:tc>
          <w:tcPr>
            <w:tcW w:w="7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Plenodomus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lingam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51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Citrus</w:t>
            </w:r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Citrus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Canker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Bacteria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Xanthomonas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axonopodis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pv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.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citri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84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Citrus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Zinc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Zinc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55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Citrus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Citrus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Scab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Elsinoe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fawcettii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186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Citrus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Gummosis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Citrus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Phytophthora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spp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89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Citrus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Sooty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Mold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Capnodium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Fumago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Scorias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spp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209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Citrus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199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Citrus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Citrus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Blackfly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Aleurocanthus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woglumi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99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Citrus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Citrus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Leaf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Miner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Phyllocnistis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citrella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441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Citrus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Citrus Thrips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Scirtothrips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citri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73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Citrus</w:t>
            </w:r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Mealybug</w:t>
            </w:r>
            <w:proofErr w:type="spellEnd"/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Pseudococcidae</w:t>
            </w:r>
            <w:proofErr w:type="spellEnd"/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159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Coffee</w:t>
            </w:r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Leaf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Miner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Flies</w:t>
            </w:r>
          </w:p>
        </w:tc>
        <w:tc>
          <w:tcPr>
            <w:tcW w:w="7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Agromyzidae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spp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117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Cotton</w:t>
            </w:r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val="en-GB" w:eastAsia="de-DE"/>
              </w:rPr>
              <w:t>Alternaria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val="en-GB" w:eastAsia="de-DE"/>
              </w:rPr>
              <w:t xml:space="preserve"> Leaf Spot of Cotton</w:t>
            </w:r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Alternaria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macrospora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91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Cotton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77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Cotton</w:t>
            </w:r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Herbicide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Burn</w:t>
            </w:r>
            <w:proofErr w:type="spellEnd"/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Others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Group I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herbicides</w:t>
            </w:r>
            <w:proofErr w:type="spellEnd"/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92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Cucumber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Downy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Mildew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Cucurbits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Pseudoperonospora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cubensis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101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Eggplant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Eggplant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Lace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Bug</w:t>
            </w:r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Gargaphia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solani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60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Eggplant</w:t>
            </w:r>
            <w:proofErr w:type="spellEnd"/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Leaf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Miner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Flies</w:t>
            </w:r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Agromyzidae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spp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73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Grape</w:t>
            </w:r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Downy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Mildew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Grape</w:t>
            </w:r>
          </w:p>
        </w:tc>
        <w:tc>
          <w:tcPr>
            <w:tcW w:w="7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Plasmopara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viticola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83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Guava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Mealybug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Pseudococcidae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102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Lettuce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313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val="en-GB" w:eastAsia="de-DE"/>
              </w:rPr>
              <w:t>Bacterial Stalk Rot of Maize</w:t>
            </w:r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Bacteria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Dickeya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zeae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233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Boron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Boron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90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Magnesium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Magnesium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164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Phosphorus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Phosphorus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107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Potassium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Potassium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64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Common Rust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Puccinia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sorghi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63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val="en-GB" w:eastAsia="de-DE"/>
              </w:rPr>
              <w:t>Grey Leaf Spot of Maize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Cercospora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zeae-maydis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172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Northern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Leaf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Blight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Setosphaeria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turcica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116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Southern Rust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Puccinia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polysora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170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119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Aphids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Aphidoidea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family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75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Maize</w:t>
            </w:r>
            <w:proofErr w:type="spellEnd"/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Fall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Armyworm</w:t>
            </w:r>
            <w:proofErr w:type="spellEnd"/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Spodoptera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frugiperda</w:t>
            </w:r>
            <w:proofErr w:type="spellEnd"/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466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Mango</w:t>
            </w:r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Algal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Leaf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Spot</w:t>
            </w:r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Additional</w:t>
            </w:r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Cephaleuros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virescens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51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Mango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val="en-GB" w:eastAsia="de-DE"/>
              </w:rPr>
              <w:t>Bacterial Black Spot of Mango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Bacteria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Xanthomonas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axonopodis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pv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.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mangiferaeindicae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70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lastRenderedPageBreak/>
              <w:t>Mango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Sooty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Mold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Capnodium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Fumago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Scorias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spp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80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Mango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Mango Malformation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Fusarium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mangiferae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54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Mango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330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Mango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Mango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Midge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Procontarinia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123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Mango</w:t>
            </w:r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Thrips</w:t>
            </w:r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Thysanoptera</w:t>
            </w:r>
            <w:proofErr w:type="spellEnd"/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80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Manioc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Cassava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Green Spider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Mite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Mite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Mononychellus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tanajoa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188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Melon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59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Melon</w:t>
            </w:r>
            <w:proofErr w:type="spellEnd"/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Cucumber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Mosaic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Virus</w:t>
            </w:r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Virus</w:t>
            </w:r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CMV</w:t>
            </w:r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144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Onion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Downy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Mildew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Peronosporales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65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Onion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164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Onion</w:t>
            </w:r>
            <w:proofErr w:type="spellEnd"/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Thrips</w:t>
            </w:r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Thysanoptera</w:t>
            </w:r>
            <w:proofErr w:type="spellEnd"/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76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Papaya</w:t>
            </w:r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Powdery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Mildew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Papaya</w:t>
            </w:r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Oidium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caricae-papayae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106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Papaya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Papaya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Mosaic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Virus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Virus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PapMV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116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Papaya</w:t>
            </w:r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Ring Spot Virus</w:t>
            </w:r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Virus</w:t>
            </w:r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PRSV</w:t>
            </w:r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67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Pepper</w:t>
            </w:r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Bacterial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Spot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Pepper</w:t>
            </w:r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Bacteria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Xanthomonas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spp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117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Pepper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Magnesium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Magnesium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87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Pepper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Nitrogen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Nitrogen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72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Pepper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511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Pepper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Aphids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Aphidoidea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family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68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Pepper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Chilli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Thrips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Scirtothrips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dorsalis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121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Pepper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Whiteflies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Aleyrodidae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145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Pepper</w:t>
            </w:r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Broad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Mite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Mite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Polyphagotarsonemus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latus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56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Pepper</w:t>
            </w:r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Chilli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Leaf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Curl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Virus</w:t>
            </w:r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Virus</w:t>
            </w:r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CLCV</w:t>
            </w:r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77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Pomergranate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63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Rice</w:t>
            </w:r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Brown Spot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Rice</w:t>
            </w:r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Cochliobolus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miyabeanus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80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Rice</w:t>
            </w:r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82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Rose</w:t>
            </w:r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177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Potassium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Potassium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125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Anthracnose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Colletotrichum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truncatum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121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Brown Spot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Septoria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glycines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159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Downy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Mildew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Peronospora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manshurica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106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Frogeye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Leaf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Spot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Cercospora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sojina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105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Rust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Phakopsora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pachyrhizi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94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Sudden Death Syndrome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Fusarium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virguliforme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86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Target Spot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Corynespora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cassiicola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92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129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Stink Bugs on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Acrosternum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hilare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227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Soybean</w:t>
            </w:r>
            <w:proofErr w:type="spellEnd"/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Tobacco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Caterpillar</w:t>
            </w:r>
            <w:proofErr w:type="spellEnd"/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Spodoptera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litura</w:t>
            </w:r>
            <w:proofErr w:type="spellEnd"/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138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Strawberry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Nitrogen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Nitrogen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63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Strawberry</w:t>
            </w:r>
            <w:proofErr w:type="spellEnd"/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87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Tomato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Bacterial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Spot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Tomato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Bacteria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Xanthomonas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spp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484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252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Tomato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Blossom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End Rot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blossom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end rot</w:t>
            </w:r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55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Tomato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Nitrogen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Nitrogen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Deficiency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56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Tomato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Early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Blight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Alternaria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solani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121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Tomato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Tomato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Late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Blight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Fungi</w:t>
            </w:r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Phytophthora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infestans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77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Tomato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Healthy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163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Tomato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Leaf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Miner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Flies</w:t>
            </w:r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Agromyzidae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spp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138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Tomato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Tobacco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Caterpillar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Insect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Spodoptera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litura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57</w:t>
            </w:r>
          </w:p>
        </w:tc>
      </w:tr>
      <w:tr w:rsidR="007705A0" w:rsidRPr="007705A0" w:rsidTr="0077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lastRenderedPageBreak/>
              <w:t>Tomato</w:t>
            </w:r>
            <w:proofErr w:type="spellEnd"/>
          </w:p>
        </w:tc>
        <w:tc>
          <w:tcPr>
            <w:tcW w:w="128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Herbicide</w:t>
            </w:r>
            <w:proofErr w:type="spellEnd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Growth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Damage</w:t>
            </w:r>
            <w:proofErr w:type="spellEnd"/>
          </w:p>
        </w:tc>
        <w:tc>
          <w:tcPr>
            <w:tcW w:w="742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Others</w:t>
            </w:r>
            <w:proofErr w:type="spellEnd"/>
          </w:p>
        </w:tc>
        <w:tc>
          <w:tcPr>
            <w:tcW w:w="1766" w:type="pct"/>
            <w:tcBorders>
              <w:top w:val="nil"/>
              <w:bottom w:val="nil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Group I </w:t>
            </w: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herbicides</w:t>
            </w:r>
            <w:proofErr w:type="spellEnd"/>
          </w:p>
        </w:tc>
        <w:tc>
          <w:tcPr>
            <w:tcW w:w="484" w:type="pct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53</w:t>
            </w:r>
          </w:p>
        </w:tc>
      </w:tr>
      <w:tr w:rsidR="007705A0" w:rsidRPr="007705A0" w:rsidTr="007705A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Tomato</w:t>
            </w:r>
            <w:proofErr w:type="spellEnd"/>
          </w:p>
        </w:tc>
        <w:tc>
          <w:tcPr>
            <w:tcW w:w="128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val="en-GB" w:eastAsia="de-DE"/>
              </w:rPr>
              <w:t>Tomato Yellow Leaf Curl Virus</w:t>
            </w:r>
          </w:p>
        </w:tc>
        <w:tc>
          <w:tcPr>
            <w:tcW w:w="742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Virus</w:t>
            </w:r>
          </w:p>
        </w:tc>
        <w:tc>
          <w:tcPr>
            <w:tcW w:w="1766" w:type="pct"/>
            <w:tcBorders>
              <w:top w:val="nil"/>
              <w:bottom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TYLCV</w:t>
            </w:r>
          </w:p>
        </w:tc>
        <w:tc>
          <w:tcPr>
            <w:tcW w:w="484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705A0" w:rsidRPr="007705A0" w:rsidRDefault="007705A0" w:rsidP="007705A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7705A0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62</w:t>
            </w:r>
          </w:p>
        </w:tc>
      </w:tr>
    </w:tbl>
    <w:p w:rsidR="00C17735" w:rsidRPr="00742A3D" w:rsidRDefault="00C17735" w:rsidP="00B00ADB">
      <w:pPr>
        <w:keepNext/>
        <w:rPr>
          <w:b/>
          <w:sz w:val="18"/>
          <w:szCs w:val="18"/>
          <w:lang w:val="en-GB"/>
        </w:rPr>
      </w:pPr>
    </w:p>
    <w:p w:rsidR="000338DE" w:rsidRDefault="00DD0A28" w:rsidP="000338DE">
      <w:pPr>
        <w:keepNext/>
      </w:pPr>
      <w:r>
        <w:rPr>
          <w:b/>
          <w:noProof/>
          <w:sz w:val="18"/>
          <w:szCs w:val="18"/>
          <w:lang w:eastAsia="de-DE"/>
        </w:rPr>
        <w:drawing>
          <wp:inline distT="0" distB="0" distL="0" distR="0">
            <wp:extent cx="5730240" cy="5730240"/>
            <wp:effectExtent l="0" t="0" r="381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sease_incidence_DOY_30072020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DB" w:rsidRPr="000338DE" w:rsidRDefault="005032AC" w:rsidP="000338DE">
      <w:pPr>
        <w:pStyle w:val="Beschriftung"/>
        <w:rPr>
          <w:b w:val="0"/>
          <w:lang w:val="en-GB"/>
        </w:rPr>
      </w:pPr>
      <w:r>
        <w:rPr>
          <w:color w:val="auto"/>
          <w:lang w:val="en-GB"/>
        </w:rPr>
        <w:t>SP-</w:t>
      </w:r>
      <w:r w:rsidR="000338DE" w:rsidRPr="000338DE">
        <w:rPr>
          <w:color w:val="auto"/>
          <w:lang w:val="en-GB"/>
        </w:rPr>
        <w:t xml:space="preserve">Figure </w:t>
      </w:r>
      <w:r w:rsidR="000338DE" w:rsidRPr="000338DE">
        <w:rPr>
          <w:color w:val="auto"/>
        </w:rPr>
        <w:fldChar w:fldCharType="begin"/>
      </w:r>
      <w:r w:rsidR="000338DE" w:rsidRPr="000338DE">
        <w:rPr>
          <w:color w:val="auto"/>
          <w:lang w:val="en-GB"/>
        </w:rPr>
        <w:instrText xml:space="preserve"> SEQ Figure \* ARABIC </w:instrText>
      </w:r>
      <w:r w:rsidR="000338DE" w:rsidRPr="000338DE">
        <w:rPr>
          <w:color w:val="auto"/>
        </w:rPr>
        <w:fldChar w:fldCharType="separate"/>
      </w:r>
      <w:r w:rsidR="0071748D">
        <w:rPr>
          <w:noProof/>
          <w:color w:val="auto"/>
          <w:lang w:val="en-GB"/>
        </w:rPr>
        <w:t>3</w:t>
      </w:r>
      <w:r w:rsidR="000338DE" w:rsidRPr="000338DE">
        <w:rPr>
          <w:color w:val="auto"/>
        </w:rPr>
        <w:fldChar w:fldCharType="end"/>
      </w:r>
      <w:r w:rsidR="000338DE" w:rsidRPr="000338DE">
        <w:rPr>
          <w:b w:val="0"/>
          <w:color w:val="auto"/>
          <w:lang w:val="en-GB"/>
        </w:rPr>
        <w:t xml:space="preserve">: </w:t>
      </w:r>
      <w:r w:rsidR="00DF0A33" w:rsidRPr="000338DE">
        <w:rPr>
          <w:color w:val="auto"/>
          <w:lang w:val="en-GB"/>
        </w:rPr>
        <w:t xml:space="preserve">Frequency </w:t>
      </w:r>
      <w:r w:rsidR="00DF0A33">
        <w:rPr>
          <w:color w:val="auto"/>
          <w:lang w:val="en-GB"/>
        </w:rPr>
        <w:t xml:space="preserve">of </w:t>
      </w:r>
      <w:r w:rsidR="00B00ADB" w:rsidRPr="00DC3FED">
        <w:rPr>
          <w:color w:val="auto"/>
          <w:lang w:val="en-GB"/>
        </w:rPr>
        <w:t xml:space="preserve">images </w:t>
      </w:r>
      <w:r w:rsidR="00DF0A33">
        <w:rPr>
          <w:color w:val="auto"/>
          <w:lang w:val="en-GB"/>
        </w:rPr>
        <w:t xml:space="preserve">by day of the year (DOY) predicted as </w:t>
      </w:r>
      <w:r w:rsidR="00B00ADB" w:rsidRPr="00DC3FED">
        <w:rPr>
          <w:color w:val="auto"/>
          <w:lang w:val="en-GB"/>
        </w:rPr>
        <w:t xml:space="preserve">showing </w:t>
      </w:r>
      <w:r w:rsidR="00DF0A33">
        <w:rPr>
          <w:color w:val="auto"/>
          <w:lang w:val="en-GB"/>
        </w:rPr>
        <w:t xml:space="preserve">diseased </w:t>
      </w:r>
      <w:r w:rsidR="00B00ADB" w:rsidRPr="00DC3FED">
        <w:rPr>
          <w:color w:val="auto"/>
          <w:lang w:val="en-GB"/>
        </w:rPr>
        <w:t>maize or soybean plants</w:t>
      </w:r>
      <w:r w:rsidR="00DF0A33">
        <w:rPr>
          <w:color w:val="auto"/>
          <w:lang w:val="en-GB"/>
        </w:rPr>
        <w:t xml:space="preserve"> and</w:t>
      </w:r>
      <w:r w:rsidR="00B00ADB" w:rsidRPr="00DC3FED">
        <w:rPr>
          <w:color w:val="auto"/>
          <w:lang w:val="en-GB"/>
        </w:rPr>
        <w:t xml:space="preserve"> </w:t>
      </w:r>
      <w:r w:rsidR="00DF0A33">
        <w:rPr>
          <w:color w:val="auto"/>
          <w:lang w:val="en-GB"/>
        </w:rPr>
        <w:t xml:space="preserve">taken </w:t>
      </w:r>
      <w:r w:rsidR="00B00ADB" w:rsidRPr="00DC3FED">
        <w:rPr>
          <w:color w:val="auto"/>
          <w:lang w:val="en-GB"/>
        </w:rPr>
        <w:t>by</w:t>
      </w:r>
      <w:r w:rsidR="00B00ADB" w:rsidRPr="00DF0A33">
        <w:rPr>
          <w:i/>
          <w:color w:val="auto"/>
          <w:lang w:val="en-GB"/>
        </w:rPr>
        <w:t xml:space="preserve"> </w:t>
      </w:r>
      <w:proofErr w:type="spellStart"/>
      <w:r w:rsidR="00B00ADB" w:rsidRPr="00DF0A33">
        <w:rPr>
          <w:i/>
          <w:color w:val="auto"/>
          <w:lang w:val="en-GB"/>
        </w:rPr>
        <w:t>Plantix</w:t>
      </w:r>
      <w:proofErr w:type="spellEnd"/>
      <w:r w:rsidR="00B00ADB" w:rsidRPr="00DC3FED">
        <w:rPr>
          <w:color w:val="auto"/>
          <w:lang w:val="en-GB"/>
        </w:rPr>
        <w:t xml:space="preserve"> users or </w:t>
      </w:r>
      <w:r w:rsidR="00DF0A33">
        <w:rPr>
          <w:color w:val="auto"/>
          <w:lang w:val="en-GB"/>
        </w:rPr>
        <w:t xml:space="preserve">agronomists </w:t>
      </w:r>
      <w:r w:rsidR="00B00ADB" w:rsidRPr="00DC3FED">
        <w:rPr>
          <w:color w:val="auto"/>
          <w:lang w:val="en-GB"/>
        </w:rPr>
        <w:t xml:space="preserve">in </w:t>
      </w:r>
      <w:proofErr w:type="spellStart"/>
      <w:r w:rsidR="00B00ADB" w:rsidRPr="00DC3FED">
        <w:rPr>
          <w:color w:val="auto"/>
          <w:lang w:val="en-GB"/>
        </w:rPr>
        <w:t>Mato</w:t>
      </w:r>
      <w:proofErr w:type="spellEnd"/>
      <w:r w:rsidR="00B00ADB" w:rsidRPr="00DC3FED">
        <w:rPr>
          <w:color w:val="auto"/>
          <w:lang w:val="en-GB"/>
        </w:rPr>
        <w:t xml:space="preserve"> Grosso and </w:t>
      </w:r>
      <w:proofErr w:type="spellStart"/>
      <w:r w:rsidR="00B00ADB" w:rsidRPr="00DC3FED">
        <w:rPr>
          <w:color w:val="auto"/>
          <w:lang w:val="en-GB"/>
        </w:rPr>
        <w:t>Pará</w:t>
      </w:r>
      <w:proofErr w:type="spellEnd"/>
      <w:r w:rsidR="00B00ADB" w:rsidRPr="00DC3FED">
        <w:rPr>
          <w:color w:val="auto"/>
          <w:lang w:val="en-GB"/>
        </w:rPr>
        <w:t xml:space="preserve">, between Nov 2016 and May 2020. </w:t>
      </w:r>
    </w:p>
    <w:p w:rsidR="00FE6FFF" w:rsidRDefault="00FE6FFF" w:rsidP="00FE6FFF">
      <w:pPr>
        <w:rPr>
          <w:lang w:val="en-GB"/>
        </w:rPr>
      </w:pPr>
    </w:p>
    <w:sectPr w:rsidR="00FE6F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A5006"/>
    <w:multiLevelType w:val="hybridMultilevel"/>
    <w:tmpl w:val="60C834D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7A1B18"/>
    <w:multiLevelType w:val="hybridMultilevel"/>
    <w:tmpl w:val="6FD6D4B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170D9"/>
    <w:multiLevelType w:val="multilevel"/>
    <w:tmpl w:val="E5267ECC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3C2204E"/>
    <w:multiLevelType w:val="hybridMultilevel"/>
    <w:tmpl w:val="C520F3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2E3ECF"/>
    <w:multiLevelType w:val="hybridMultilevel"/>
    <w:tmpl w:val="826C029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5A1EEA"/>
    <w:multiLevelType w:val="hybridMultilevel"/>
    <w:tmpl w:val="D284B5A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wNbIwsDQ0NLOwMDFR0lEKTi0uzszPAykwqgUAy8SnpywAAAA="/>
  </w:docVars>
  <w:rsids>
    <w:rsidRoot w:val="00B00ADB"/>
    <w:rsid w:val="000338DE"/>
    <w:rsid w:val="0014699A"/>
    <w:rsid w:val="002659A1"/>
    <w:rsid w:val="00291293"/>
    <w:rsid w:val="003F02EA"/>
    <w:rsid w:val="004536EA"/>
    <w:rsid w:val="005032AC"/>
    <w:rsid w:val="00557E13"/>
    <w:rsid w:val="0071748D"/>
    <w:rsid w:val="007705A0"/>
    <w:rsid w:val="008102A5"/>
    <w:rsid w:val="00854F09"/>
    <w:rsid w:val="008E6268"/>
    <w:rsid w:val="009F4F90"/>
    <w:rsid w:val="00A03370"/>
    <w:rsid w:val="00A14FFC"/>
    <w:rsid w:val="00A23B4A"/>
    <w:rsid w:val="00A9324D"/>
    <w:rsid w:val="00AE46C9"/>
    <w:rsid w:val="00B00ADB"/>
    <w:rsid w:val="00BB14DF"/>
    <w:rsid w:val="00C17735"/>
    <w:rsid w:val="00D12548"/>
    <w:rsid w:val="00DD0A28"/>
    <w:rsid w:val="00DF0A33"/>
    <w:rsid w:val="00DF0A76"/>
    <w:rsid w:val="00F31384"/>
    <w:rsid w:val="00FE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73042-CE5D-4340-86D6-6546AD33D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00ADB"/>
    <w:pPr>
      <w:spacing w:after="200" w:line="360" w:lineRule="auto"/>
      <w:jc w:val="both"/>
    </w:pPr>
    <w:rPr>
      <w:rFonts w:ascii="Times New Roman" w:hAnsi="Times New Roman"/>
    </w:rPr>
  </w:style>
  <w:style w:type="paragraph" w:styleId="berschrift1">
    <w:name w:val="heading 1"/>
    <w:basedOn w:val="Standard"/>
    <w:next w:val="berschrift2"/>
    <w:link w:val="berschrift1Zchn"/>
    <w:uiPriority w:val="9"/>
    <w:qFormat/>
    <w:rsid w:val="00B00ADB"/>
    <w:pPr>
      <w:keepNext/>
      <w:keepLines/>
      <w:numPr>
        <w:numId w:val="1"/>
      </w:numPr>
      <w:spacing w:before="40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B00ADB"/>
    <w:pPr>
      <w:numPr>
        <w:ilvl w:val="1"/>
        <w:numId w:val="1"/>
      </w:numPr>
      <w:tabs>
        <w:tab w:val="left" w:pos="567"/>
      </w:tabs>
      <w:spacing w:before="200" w:after="0" w:line="480" w:lineRule="auto"/>
      <w:jc w:val="left"/>
      <w:outlineLvl w:val="1"/>
    </w:pPr>
    <w:rPr>
      <w:b/>
      <w:lang w:val="en-GB"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B00ADB"/>
    <w:pPr>
      <w:keepNext/>
      <w:keepLines/>
      <w:numPr>
        <w:ilvl w:val="2"/>
        <w:numId w:val="1"/>
      </w:numPr>
      <w:spacing w:before="200" w:after="0" w:line="480" w:lineRule="auto"/>
      <w:outlineLvl w:val="2"/>
    </w:pPr>
    <w:rPr>
      <w:rFonts w:eastAsiaTheme="majorEastAsia" w:cstheme="majorBidi"/>
      <w:b/>
      <w:bCs/>
      <w:lang w:val="en-GB"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00ADB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B00AD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00AD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00AD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00AD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00AD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00ADB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00ADB"/>
    <w:rPr>
      <w:rFonts w:ascii="Times New Roman" w:hAnsi="Times New Roman"/>
      <w:b/>
      <w:lang w:val="en-GB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00ADB"/>
    <w:rPr>
      <w:rFonts w:ascii="Times New Roman" w:eastAsiaTheme="majorEastAsia" w:hAnsi="Times New Roman" w:cstheme="majorBidi"/>
      <w:b/>
      <w:bCs/>
      <w:lang w:val="en-GB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0ADB"/>
    <w:rPr>
      <w:rFonts w:ascii="Times New Roman" w:eastAsiaTheme="majorEastAsia" w:hAnsi="Times New Roman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00AD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00AD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B00AD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B00A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00AD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ndNoteBibliographyTitle">
    <w:name w:val="EndNote Bibliography Title"/>
    <w:basedOn w:val="Standard"/>
    <w:link w:val="EndNoteBibliographyTitleZchn"/>
    <w:rsid w:val="00B00ADB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B00ADB"/>
    <w:rPr>
      <w:rFonts w:ascii="Calibri" w:hAnsi="Calibri" w:cs="Calibri"/>
      <w:noProof/>
      <w:lang w:val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B00ADB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B00ADB"/>
    <w:rPr>
      <w:sz w:val="16"/>
      <w:szCs w:val="16"/>
    </w:rPr>
  </w:style>
  <w:style w:type="table" w:customStyle="1" w:styleId="LightList1">
    <w:name w:val="Light List1"/>
    <w:basedOn w:val="NormaleTabelle"/>
    <w:uiPriority w:val="61"/>
    <w:rsid w:val="00B00A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lid-translation">
    <w:name w:val="tlid-translation"/>
    <w:basedOn w:val="Absatz-Standardschriftart"/>
    <w:rsid w:val="00B00ADB"/>
  </w:style>
  <w:style w:type="paragraph" w:styleId="Titel">
    <w:name w:val="Title"/>
    <w:basedOn w:val="Standard"/>
    <w:next w:val="Standard"/>
    <w:link w:val="TitelZchn"/>
    <w:uiPriority w:val="10"/>
    <w:qFormat/>
    <w:rsid w:val="008E626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E6268"/>
    <w:rPr>
      <w:rFonts w:ascii="Times New Roman" w:eastAsiaTheme="majorEastAsia" w:hAnsi="Times New Roman" w:cstheme="majorBidi"/>
      <w:spacing w:val="5"/>
      <w:kern w:val="28"/>
      <w:sz w:val="52"/>
      <w:szCs w:val="52"/>
    </w:rPr>
  </w:style>
  <w:style w:type="table" w:styleId="Tabellenraster">
    <w:name w:val="Table Grid"/>
    <w:basedOn w:val="NormaleTabelle"/>
    <w:uiPriority w:val="59"/>
    <w:rsid w:val="00557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unhideWhenUsed/>
    <w:rsid w:val="00FE6FF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E6FFF"/>
    <w:rPr>
      <w:rFonts w:ascii="Times New Roman" w:hAnsi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6F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6F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FA978-E5FA-4ECE-A1DA-A4247353A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1190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hampf</dc:creator>
  <cp:keywords/>
  <dc:description/>
  <cp:lastModifiedBy>ahampf</cp:lastModifiedBy>
  <cp:revision>16</cp:revision>
  <dcterms:created xsi:type="dcterms:W3CDTF">2020-07-28T10:50:00Z</dcterms:created>
  <dcterms:modified xsi:type="dcterms:W3CDTF">2021-02-23T18:30:00Z</dcterms:modified>
</cp:coreProperties>
</file>