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32406C" w14:textId="77777777" w:rsidR="007E1EFC" w:rsidRPr="00ED34A1" w:rsidRDefault="007E1EFC" w:rsidP="007E1EFC">
      <w:pPr>
        <w:pStyle w:val="Title"/>
      </w:pPr>
      <w:r>
        <w:t>Breath-hold induced Cerebrovascular Reactivity measurements using optimized Pseudocontinuous Arterial Spin Labeling</w:t>
      </w:r>
    </w:p>
    <w:p w14:paraId="6CDE440D" w14:textId="584FFF26" w:rsidR="007E1EFC" w:rsidRPr="00ED34A1" w:rsidRDefault="007E1EFC" w:rsidP="007E1EFC">
      <w:pPr>
        <w:pStyle w:val="AuthorList"/>
        <w:rPr>
          <w:lang w:val="es-ES"/>
        </w:rPr>
      </w:pPr>
      <w:r w:rsidRPr="00ED34A1">
        <w:rPr>
          <w:lang w:val="es-ES"/>
        </w:rPr>
        <w:t xml:space="preserve">Sergio </w:t>
      </w:r>
      <w:r>
        <w:rPr>
          <w:lang w:val="es-ES"/>
        </w:rPr>
        <w:t xml:space="preserve">M. </w:t>
      </w:r>
      <w:r w:rsidRPr="00ED34A1">
        <w:rPr>
          <w:lang w:val="es-ES"/>
        </w:rPr>
        <w:t xml:space="preserve">Solis-Barquero, Rebeca Echeverria-Chasco, </w:t>
      </w:r>
      <w:r>
        <w:rPr>
          <w:lang w:val="es-ES"/>
        </w:rPr>
        <w:t>Marta Calvo-Imirizaldu, Elena Cacho-Asenjo, Antonio Martinez-Simon, Marta Vidorreta, Pablo D. Dominguez, Reyes García de Eulate, Miguel Fernandez-Martinez, María A. Fernández-Seara</w:t>
      </w:r>
    </w:p>
    <w:p w14:paraId="4D3054CE" w14:textId="77777777" w:rsidR="007E1EFC" w:rsidRPr="00551CC8" w:rsidRDefault="007E1EFC" w:rsidP="0001436A">
      <w:pPr>
        <w:pStyle w:val="SupplementaryMaterial"/>
        <w:rPr>
          <w:lang w:val="es-ES"/>
        </w:rPr>
      </w:pPr>
    </w:p>
    <w:p w14:paraId="4227EEE6" w14:textId="79159CE1" w:rsidR="00654E8F" w:rsidRPr="001549D3" w:rsidRDefault="00654E8F" w:rsidP="0001436A">
      <w:pPr>
        <w:pStyle w:val="SupplementaryMaterial"/>
        <w:rPr>
          <w:b w:val="0"/>
        </w:rPr>
      </w:pPr>
      <w:r w:rsidRPr="001549D3">
        <w:t>Supplementary Material</w:t>
      </w:r>
    </w:p>
    <w:p w14:paraId="04ED1531" w14:textId="0BC0CC66" w:rsidR="00C6524D" w:rsidRDefault="004E7D2C" w:rsidP="0001436A">
      <w:pPr>
        <w:pStyle w:val="Heading1"/>
      </w:pPr>
      <w:r>
        <w:t xml:space="preserve"> Arterial oxygen saturation and blood T1 changes due to breathholding: effect on CBF quantification</w:t>
      </w:r>
    </w:p>
    <w:p w14:paraId="6C474C9F" w14:textId="488573E5" w:rsidR="00C6524D" w:rsidRPr="00C6524D" w:rsidRDefault="004E7D2C" w:rsidP="00C6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rPr>
      </w:pPr>
      <w:r>
        <w:rPr>
          <w:rFonts w:cs="Times New Roman"/>
        </w:rPr>
        <w:t>Breathholding (</w:t>
      </w:r>
      <w:r w:rsidR="00C6524D" w:rsidRPr="00C6524D">
        <w:rPr>
          <w:rFonts w:cs="Times New Roman"/>
        </w:rPr>
        <w:t>BH</w:t>
      </w:r>
      <w:r>
        <w:rPr>
          <w:rFonts w:cs="Times New Roman"/>
        </w:rPr>
        <w:t>)</w:t>
      </w:r>
      <w:r w:rsidR="00C6524D" w:rsidRPr="00C6524D">
        <w:rPr>
          <w:rFonts w:cs="Times New Roman"/>
        </w:rPr>
        <w:t xml:space="preserve"> can decrease oxygen saturation in arterial blood. Delahoche et al. (Int J Sports Med 26:177-181, 2005) measured a decrease in arterial oxygen saturation (using a pulse oximeter placed on the index finger) in a group of healthy volunteers, performing an apnea of 30 s (at rest) of 5.5%.</w:t>
      </w:r>
    </w:p>
    <w:p w14:paraId="456EFCEE" w14:textId="657580AD" w:rsidR="00C6524D" w:rsidRPr="00C6524D" w:rsidRDefault="00C6524D" w:rsidP="00C6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rPr>
      </w:pPr>
      <w:r w:rsidRPr="00C6524D">
        <w:rPr>
          <w:rFonts w:cs="Times New Roman"/>
        </w:rPr>
        <w:t>The T1 of blood is only weakly dependent on oxygenation, as previously reported (Blockley et al., MRM 60:1313-1320</w:t>
      </w:r>
      <w:r w:rsidR="004E7D2C">
        <w:rPr>
          <w:rFonts w:cs="Times New Roman"/>
        </w:rPr>
        <w:t>, 2008;</w:t>
      </w:r>
      <w:r w:rsidRPr="00C6524D">
        <w:rPr>
          <w:rFonts w:cs="Times New Roman"/>
        </w:rPr>
        <w:t xml:space="preserve"> Hales et al., JCBFM 36:370-374, 2016). Several studies have measured T1 of arterial and venous blood.</w:t>
      </w:r>
      <w:r w:rsidR="004E7D2C">
        <w:rPr>
          <w:rFonts w:cs="Times New Roman"/>
        </w:rPr>
        <w:t xml:space="preserve"> In this analysis,</w:t>
      </w:r>
      <w:r w:rsidRPr="00C6524D">
        <w:rPr>
          <w:rFonts w:cs="Times New Roman"/>
        </w:rPr>
        <w:t xml:space="preserve"> the values reported by Lu et al (MRM 52:679-682</w:t>
      </w:r>
      <w:r w:rsidR="004E7D2C">
        <w:rPr>
          <w:rFonts w:cs="Times New Roman"/>
        </w:rPr>
        <w:t>, 2004</w:t>
      </w:r>
      <w:r w:rsidRPr="00C6524D">
        <w:rPr>
          <w:rFonts w:cs="Times New Roman"/>
        </w:rPr>
        <w:t>)</w:t>
      </w:r>
      <w:r w:rsidR="00524448">
        <w:rPr>
          <w:rFonts w:cs="Times New Roman"/>
        </w:rPr>
        <w:t xml:space="preserve"> have been employed</w:t>
      </w:r>
      <w:r w:rsidRPr="00C6524D">
        <w:rPr>
          <w:rFonts w:cs="Times New Roman"/>
        </w:rPr>
        <w:t>, as they were measured at 3T. These authors reported values of:</w:t>
      </w:r>
      <w:r>
        <w:rPr>
          <w:rFonts w:cs="Times New Roman"/>
        </w:rPr>
        <w:t xml:space="preserve"> </w:t>
      </w:r>
      <w:r w:rsidRPr="00C6524D">
        <w:rPr>
          <w:rFonts w:cs="Times New Roman"/>
        </w:rPr>
        <w:t>T1 = 1664 ± 14 ms (arterial blood, 92% ± 7% oxygenation) and T1 = 1584 ± 5 ms (venous blood, 69% ± 8 % oxygenation). Thus, a decrease of 23% in oxygenation leads to a slight reduction in TR of 80 ms.</w:t>
      </w:r>
    </w:p>
    <w:p w14:paraId="26AE5516" w14:textId="5D9FA58C" w:rsidR="00C6524D" w:rsidRPr="00C6524D" w:rsidRDefault="00C6524D" w:rsidP="00C6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rPr>
      </w:pPr>
      <w:r w:rsidRPr="00C6524D">
        <w:rPr>
          <w:rFonts w:cs="Times New Roman"/>
        </w:rPr>
        <w:t>These T1 values correspond to R1 values of:</w:t>
      </w:r>
      <w:r>
        <w:rPr>
          <w:rFonts w:cs="Times New Roman"/>
        </w:rPr>
        <w:t xml:space="preserve"> </w:t>
      </w:r>
      <w:r w:rsidRPr="00C6524D">
        <w:rPr>
          <w:rFonts w:cs="Times New Roman"/>
        </w:rPr>
        <w:t>R1 = 0.601 s</w:t>
      </w:r>
      <w:r w:rsidRPr="00C6524D">
        <w:rPr>
          <w:rFonts w:cs="Times New Roman"/>
          <w:vertAlign w:val="superscript"/>
        </w:rPr>
        <w:t>-1</w:t>
      </w:r>
      <w:r w:rsidRPr="00C6524D">
        <w:rPr>
          <w:rFonts w:cs="Times New Roman"/>
        </w:rPr>
        <w:t xml:space="preserve"> (arterial) and R1 = 0.631 s</w:t>
      </w:r>
      <w:r w:rsidRPr="00C6524D">
        <w:rPr>
          <w:rFonts w:cs="Times New Roman"/>
          <w:vertAlign w:val="superscript"/>
        </w:rPr>
        <w:t>-1</w:t>
      </w:r>
      <w:r w:rsidRPr="00C6524D">
        <w:rPr>
          <w:rFonts w:cs="Times New Roman"/>
        </w:rPr>
        <w:t xml:space="preserve"> (venous).</w:t>
      </w:r>
    </w:p>
    <w:p w14:paraId="09030051" w14:textId="77777777" w:rsidR="00C6524D" w:rsidRPr="00C6524D" w:rsidRDefault="00C6524D" w:rsidP="00C6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rPr>
      </w:pPr>
      <w:r w:rsidRPr="00C6524D">
        <w:rPr>
          <w:rFonts w:cs="Times New Roman"/>
        </w:rPr>
        <w:t>Assuming a linear change of R1 with oxygenation, a reduction in oxygenation of 5.5% generated by the apnea, will result in an increase in R1 of 0.0072 s</w:t>
      </w:r>
      <w:r w:rsidRPr="00C6524D">
        <w:rPr>
          <w:rFonts w:cs="Times New Roman"/>
          <w:vertAlign w:val="superscript"/>
        </w:rPr>
        <w:t>-1</w:t>
      </w:r>
      <w:r w:rsidRPr="00C6524D">
        <w:rPr>
          <w:rFonts w:cs="Times New Roman"/>
        </w:rPr>
        <w:t xml:space="preserve"> (i.e. R1 = 0.608 s</w:t>
      </w:r>
      <w:r w:rsidRPr="00C6524D">
        <w:rPr>
          <w:rFonts w:cs="Times New Roman"/>
          <w:vertAlign w:val="superscript"/>
        </w:rPr>
        <w:t>-1</w:t>
      </w:r>
      <w:r w:rsidRPr="00C6524D">
        <w:rPr>
          <w:rFonts w:cs="Times New Roman"/>
        </w:rPr>
        <w:t>).</w:t>
      </w:r>
    </w:p>
    <w:p w14:paraId="532FD64D" w14:textId="77777777" w:rsidR="00C6524D" w:rsidRPr="00C6524D" w:rsidRDefault="00C6524D" w:rsidP="00C6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rPr>
      </w:pPr>
      <w:r w:rsidRPr="00C6524D">
        <w:rPr>
          <w:rFonts w:cs="Times New Roman"/>
        </w:rPr>
        <w:t xml:space="preserve">This yields a T1 = 1644 ms for arterial blood after the apnea. </w:t>
      </w:r>
    </w:p>
    <w:p w14:paraId="5F32841E" w14:textId="67D64A48" w:rsidR="00C6524D" w:rsidRPr="00C6524D" w:rsidRDefault="00C6524D" w:rsidP="00C6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rPr>
      </w:pPr>
      <w:r w:rsidRPr="00C6524D">
        <w:rPr>
          <w:rFonts w:cs="Times New Roman"/>
        </w:rPr>
        <w:t>To calculate CBF the following equation</w:t>
      </w:r>
      <w:r w:rsidR="00524448">
        <w:rPr>
          <w:rFonts w:cs="Times New Roman"/>
        </w:rPr>
        <w:t xml:space="preserve"> was used</w:t>
      </w:r>
      <w:r w:rsidRPr="00C6524D">
        <w:rPr>
          <w:rFonts w:cs="Times New Roman"/>
        </w:rPr>
        <w:t>, derived from the single compartment model (Buxton et al, MRM, 40:383-96</w:t>
      </w:r>
      <w:r w:rsidR="00524448">
        <w:rPr>
          <w:rFonts w:cs="Times New Roman"/>
        </w:rPr>
        <w:t>, 1998</w:t>
      </w:r>
      <w:r w:rsidRPr="00C6524D">
        <w:rPr>
          <w:rFonts w:cs="Times New Roman"/>
        </w:rPr>
        <w:t>):</w:t>
      </w:r>
    </w:p>
    <w:p w14:paraId="0D35D736" w14:textId="4E44B368" w:rsidR="00C6524D" w:rsidRPr="00C6524D" w:rsidRDefault="00C6524D" w:rsidP="00C6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rPr>
      </w:pPr>
      <m:oMathPara>
        <m:oMath>
          <m:r>
            <w:rPr>
              <w:rFonts w:ascii="Cambria Math" w:eastAsia="MS Mincho" w:hAnsi="Cambria Math" w:cs="Times New Roman"/>
              <w:noProof/>
              <w:szCs w:val="24"/>
              <w:lang w:eastAsia="ja-JP"/>
            </w:rPr>
            <m:t xml:space="preserve">CBF= </m:t>
          </m:r>
          <m:f>
            <m:fPr>
              <m:ctrlPr>
                <w:rPr>
                  <w:rFonts w:ascii="Cambria Math" w:eastAsia="MS Mincho" w:hAnsi="Cambria Math" w:cs="Times New Roman"/>
                  <w:i/>
                  <w:noProof/>
                  <w:szCs w:val="24"/>
                  <w:lang w:eastAsia="ja-JP"/>
                </w:rPr>
              </m:ctrlPr>
            </m:fPr>
            <m:num>
              <m:r>
                <w:rPr>
                  <w:rFonts w:ascii="Cambria Math" w:eastAsia="MS Mincho" w:hAnsi="Cambria Math" w:cs="Times New Roman"/>
                  <w:noProof/>
                  <w:szCs w:val="24"/>
                  <w:lang w:eastAsia="ja-JP"/>
                </w:rPr>
                <m:t>∆M</m:t>
              </m:r>
            </m:num>
            <m:den>
              <m:sSub>
                <m:sSubPr>
                  <m:ctrlPr>
                    <w:rPr>
                      <w:rFonts w:ascii="Cambria Math" w:eastAsia="MS Mincho" w:hAnsi="Cambria Math" w:cs="Times New Roman"/>
                      <w:i/>
                      <w:noProof/>
                      <w:szCs w:val="24"/>
                      <w:lang w:eastAsia="ja-JP"/>
                    </w:rPr>
                  </m:ctrlPr>
                </m:sSubPr>
                <m:e>
                  <m:r>
                    <w:rPr>
                      <w:rFonts w:ascii="Cambria Math" w:eastAsia="MS Mincho" w:hAnsi="Cambria Math" w:cs="Times New Roman"/>
                      <w:noProof/>
                      <w:szCs w:val="24"/>
                      <w:lang w:eastAsia="ja-JP"/>
                    </w:rPr>
                    <m:t>M</m:t>
                  </m:r>
                </m:e>
                <m:sub>
                  <m:r>
                    <w:rPr>
                      <w:rFonts w:ascii="Cambria Math" w:eastAsia="MS Mincho" w:hAnsi="Cambria Math" w:cs="Times New Roman"/>
                      <w:noProof/>
                      <w:szCs w:val="24"/>
                      <w:lang w:eastAsia="ja-JP"/>
                    </w:rPr>
                    <m:t>0</m:t>
                  </m:r>
                </m:sub>
              </m:sSub>
            </m:den>
          </m:f>
          <m:f>
            <m:fPr>
              <m:ctrlPr>
                <w:rPr>
                  <w:rFonts w:ascii="Cambria Math" w:eastAsia="MS Mincho" w:hAnsi="Cambria Math" w:cs="Times New Roman"/>
                  <w:i/>
                  <w:noProof/>
                  <w:szCs w:val="24"/>
                  <w:lang w:eastAsia="ja-JP"/>
                </w:rPr>
              </m:ctrlPr>
            </m:fPr>
            <m:num>
              <m:r>
                <w:rPr>
                  <w:rFonts w:ascii="Cambria Math" w:eastAsia="MS Mincho" w:hAnsi="Cambria Math" w:cs="Times New Roman"/>
                  <w:noProof/>
                  <w:szCs w:val="24"/>
                  <w:lang w:eastAsia="ja-JP"/>
                </w:rPr>
                <m:t>λ</m:t>
              </m:r>
            </m:num>
            <m:den>
              <m:r>
                <w:rPr>
                  <w:rFonts w:ascii="Cambria Math" w:eastAsia="MS Mincho" w:hAnsi="Cambria Math" w:cs="Times New Roman"/>
                  <w:noProof/>
                  <w:szCs w:val="24"/>
                  <w:lang w:eastAsia="ja-JP"/>
                </w:rPr>
                <m:t>2α</m:t>
              </m:r>
            </m:den>
          </m:f>
          <m:f>
            <m:fPr>
              <m:ctrlPr>
                <w:rPr>
                  <w:rFonts w:ascii="Cambria Math" w:eastAsia="MS Mincho" w:hAnsi="Cambria Math" w:cs="Times New Roman"/>
                  <w:i/>
                  <w:noProof/>
                  <w:szCs w:val="24"/>
                  <w:lang w:eastAsia="ja-JP"/>
                </w:rPr>
              </m:ctrlPr>
            </m:fPr>
            <m:num>
              <m:sSub>
                <m:sSubPr>
                  <m:ctrlPr>
                    <w:rPr>
                      <w:rFonts w:ascii="Cambria Math" w:eastAsia="MS Mincho" w:hAnsi="Cambria Math" w:cs="Times New Roman"/>
                      <w:i/>
                      <w:noProof/>
                      <w:szCs w:val="24"/>
                      <w:lang w:eastAsia="ja-JP"/>
                    </w:rPr>
                  </m:ctrlPr>
                </m:sSubPr>
                <m:e>
                  <m:r>
                    <w:rPr>
                      <w:rFonts w:ascii="Cambria Math" w:eastAsia="MS Mincho" w:hAnsi="Cambria Math" w:cs="Times New Roman"/>
                      <w:noProof/>
                      <w:szCs w:val="24"/>
                      <w:lang w:eastAsia="ja-JP"/>
                    </w:rPr>
                    <m:t>R</m:t>
                  </m:r>
                </m:e>
                <m:sub>
                  <m:r>
                    <w:rPr>
                      <w:rFonts w:ascii="Cambria Math" w:eastAsia="MS Mincho" w:hAnsi="Cambria Math" w:cs="Times New Roman"/>
                      <w:noProof/>
                      <w:szCs w:val="24"/>
                      <w:lang w:eastAsia="ja-JP"/>
                    </w:rPr>
                    <m:t>1α</m:t>
                  </m:r>
                </m:sub>
              </m:sSub>
            </m:num>
            <m:den>
              <m:func>
                <m:funcPr>
                  <m:ctrlPr>
                    <w:rPr>
                      <w:rFonts w:ascii="Cambria Math" w:eastAsia="MS Mincho" w:hAnsi="Cambria Math" w:cs="Times New Roman"/>
                      <w:noProof/>
                      <w:szCs w:val="24"/>
                      <w:lang w:eastAsia="ja-JP"/>
                    </w:rPr>
                  </m:ctrlPr>
                </m:funcPr>
                <m:fName>
                  <m:r>
                    <m:rPr>
                      <m:sty m:val="p"/>
                    </m:rPr>
                    <w:rPr>
                      <w:rFonts w:ascii="Cambria Math" w:eastAsia="MS Mincho" w:hAnsi="Cambria Math" w:cs="Times New Roman"/>
                      <w:noProof/>
                      <w:szCs w:val="24"/>
                      <w:lang w:eastAsia="ja-JP"/>
                    </w:rPr>
                    <m:t>exp</m:t>
                  </m:r>
                </m:fName>
                <m:e>
                  <m:d>
                    <m:dPr>
                      <m:ctrlPr>
                        <w:rPr>
                          <w:rFonts w:ascii="Cambria Math" w:eastAsia="MS Mincho" w:hAnsi="Cambria Math" w:cs="Times New Roman"/>
                          <w:i/>
                          <w:noProof/>
                          <w:szCs w:val="24"/>
                          <w:lang w:eastAsia="ja-JP"/>
                        </w:rPr>
                      </m:ctrlPr>
                    </m:dPr>
                    <m:e>
                      <m:r>
                        <w:rPr>
                          <w:rFonts w:ascii="Cambria Math" w:eastAsia="MS Mincho" w:hAnsi="Cambria Math" w:cs="Times New Roman"/>
                          <w:noProof/>
                          <w:szCs w:val="24"/>
                          <w:lang w:eastAsia="ja-JP"/>
                        </w:rPr>
                        <m:t>-w</m:t>
                      </m:r>
                      <m:sSub>
                        <m:sSubPr>
                          <m:ctrlPr>
                            <w:rPr>
                              <w:rFonts w:ascii="Cambria Math" w:eastAsia="MS Mincho" w:hAnsi="Cambria Math" w:cs="Times New Roman"/>
                              <w:i/>
                              <w:noProof/>
                              <w:szCs w:val="24"/>
                              <w:lang w:eastAsia="ja-JP"/>
                            </w:rPr>
                          </m:ctrlPr>
                        </m:sSubPr>
                        <m:e>
                          <m:r>
                            <w:rPr>
                              <w:rFonts w:ascii="Cambria Math" w:eastAsia="MS Mincho" w:hAnsi="Cambria Math" w:cs="Times New Roman"/>
                              <w:noProof/>
                              <w:szCs w:val="24"/>
                              <w:lang w:eastAsia="ja-JP"/>
                            </w:rPr>
                            <m:t>R</m:t>
                          </m:r>
                        </m:e>
                        <m:sub>
                          <m:r>
                            <w:rPr>
                              <w:rFonts w:ascii="Cambria Math" w:eastAsia="MS Mincho" w:hAnsi="Cambria Math" w:cs="Times New Roman"/>
                              <w:noProof/>
                              <w:szCs w:val="24"/>
                              <w:lang w:eastAsia="ja-JP"/>
                            </w:rPr>
                            <m:t>1α</m:t>
                          </m:r>
                        </m:sub>
                      </m:sSub>
                    </m:e>
                  </m:d>
                </m:e>
              </m:func>
              <m:r>
                <w:rPr>
                  <w:rFonts w:ascii="Cambria Math" w:eastAsia="MS Mincho" w:hAnsi="Cambria Math" w:cs="Times New Roman"/>
                  <w:noProof/>
                  <w:szCs w:val="24"/>
                  <w:lang w:eastAsia="ja-JP"/>
                </w:rPr>
                <m:t>-</m:t>
              </m:r>
              <m:r>
                <m:rPr>
                  <m:sty m:val="p"/>
                </m:rPr>
                <w:rPr>
                  <w:rFonts w:ascii="Cambria Math" w:eastAsia="MS Mincho" w:hAnsi="Cambria Math" w:cs="Times New Roman"/>
                  <w:noProof/>
                  <w:szCs w:val="24"/>
                  <w:lang w:eastAsia="ja-JP"/>
                </w:rPr>
                <m:t>exp⁡</m:t>
              </m:r>
              <m:r>
                <w:rPr>
                  <w:rFonts w:ascii="Cambria Math" w:eastAsia="MS Mincho" w:hAnsi="Cambria Math" w:cs="Times New Roman"/>
                  <w:noProof/>
                  <w:szCs w:val="24"/>
                  <w:lang w:eastAsia="ja-JP"/>
                </w:rPr>
                <m:t>(-</m:t>
              </m:r>
              <m:d>
                <m:dPr>
                  <m:ctrlPr>
                    <w:rPr>
                      <w:rFonts w:ascii="Cambria Math" w:eastAsia="MS Mincho" w:hAnsi="Cambria Math" w:cs="Times New Roman"/>
                      <w:i/>
                      <w:noProof/>
                      <w:szCs w:val="24"/>
                      <w:lang w:eastAsia="ja-JP"/>
                    </w:rPr>
                  </m:ctrlPr>
                </m:dPr>
                <m:e>
                  <m:r>
                    <w:rPr>
                      <w:rFonts w:ascii="Cambria Math" w:eastAsia="MS Mincho" w:hAnsi="Cambria Math" w:cs="Times New Roman"/>
                      <w:noProof/>
                      <w:szCs w:val="24"/>
                      <w:lang w:eastAsia="ja-JP"/>
                    </w:rPr>
                    <m:t>τ+w</m:t>
                  </m:r>
                </m:e>
              </m:d>
              <m:sSub>
                <m:sSubPr>
                  <m:ctrlPr>
                    <w:rPr>
                      <w:rFonts w:ascii="Cambria Math" w:eastAsia="MS Mincho" w:hAnsi="Cambria Math" w:cs="Times New Roman"/>
                      <w:i/>
                      <w:noProof/>
                      <w:szCs w:val="24"/>
                      <w:lang w:eastAsia="ja-JP"/>
                    </w:rPr>
                  </m:ctrlPr>
                </m:sSubPr>
                <m:e>
                  <m:r>
                    <w:rPr>
                      <w:rFonts w:ascii="Cambria Math" w:eastAsia="MS Mincho" w:hAnsi="Cambria Math" w:cs="Times New Roman"/>
                      <w:noProof/>
                      <w:szCs w:val="24"/>
                      <w:lang w:eastAsia="ja-JP"/>
                    </w:rPr>
                    <m:t>R</m:t>
                  </m:r>
                </m:e>
                <m:sub>
                  <m:r>
                    <w:rPr>
                      <w:rFonts w:ascii="Cambria Math" w:eastAsia="MS Mincho" w:hAnsi="Cambria Math" w:cs="Times New Roman"/>
                      <w:noProof/>
                      <w:szCs w:val="24"/>
                      <w:lang w:eastAsia="ja-JP"/>
                    </w:rPr>
                    <m:t>1α</m:t>
                  </m:r>
                </m:sub>
              </m:sSub>
              <m:r>
                <w:rPr>
                  <w:rFonts w:ascii="Cambria Math" w:eastAsia="MS Mincho" w:hAnsi="Cambria Math" w:cs="Times New Roman"/>
                  <w:noProof/>
                  <w:szCs w:val="24"/>
                  <w:lang w:eastAsia="ja-JP"/>
                </w:rPr>
                <m:t>)</m:t>
              </m:r>
            </m:den>
          </m:f>
        </m:oMath>
      </m:oMathPara>
    </w:p>
    <w:p w14:paraId="658DDF7F" w14:textId="77777777" w:rsidR="00C6524D" w:rsidRPr="00C6524D" w:rsidRDefault="00C6524D" w:rsidP="00C6524D">
      <w:pPr>
        <w:autoSpaceDE w:val="0"/>
        <w:autoSpaceDN w:val="0"/>
        <w:adjustRightInd w:val="0"/>
        <w:jc w:val="both"/>
        <w:rPr>
          <w:rFonts w:cs="Times New Roman"/>
        </w:rPr>
      </w:pPr>
      <w:r w:rsidRPr="00C6524D">
        <w:rPr>
          <w:rFonts w:cs="Times New Roman"/>
        </w:rPr>
        <w:t xml:space="preserve">Where </w:t>
      </w:r>
      <w:r w:rsidRPr="00C6524D">
        <w:rPr>
          <w:rFonts w:cs="Times New Roman"/>
        </w:rPr>
        <w:sym w:font="Symbol" w:char="F044"/>
      </w:r>
      <w:r w:rsidRPr="00C6524D">
        <w:rPr>
          <w:rFonts w:cs="Times New Roman"/>
        </w:rPr>
        <w:t xml:space="preserve">M is the signal difference between label and control images, </w:t>
      </w:r>
      <w:r w:rsidRPr="00C6524D">
        <w:rPr>
          <w:rFonts w:cs="Times New Roman"/>
        </w:rPr>
        <w:sym w:font="Symbol" w:char="F06C"/>
      </w:r>
      <w:r w:rsidRPr="00C6524D">
        <w:rPr>
          <w:rFonts w:cs="Times New Roman"/>
        </w:rPr>
        <w:t xml:space="preserve"> (=0.9ml/g) is the blood/tissue water partition coefficient, R</w:t>
      </w:r>
      <w:r w:rsidRPr="00C6524D">
        <w:rPr>
          <w:rFonts w:cs="Times New Roman"/>
          <w:vertAlign w:val="subscript"/>
        </w:rPr>
        <w:t>1a</w:t>
      </w:r>
      <w:r w:rsidRPr="00C6524D">
        <w:rPr>
          <w:rFonts w:cs="Times New Roman"/>
        </w:rPr>
        <w:t xml:space="preserve"> is the longitudinal relaxation rate of blood, </w:t>
      </w:r>
      <w:r w:rsidRPr="00C6524D">
        <w:rPr>
          <w:rFonts w:cs="Times New Roman"/>
        </w:rPr>
        <w:sym w:font="Symbol" w:char="F074"/>
      </w:r>
      <w:r w:rsidRPr="00C6524D">
        <w:rPr>
          <w:rFonts w:cs="Times New Roman"/>
        </w:rPr>
        <w:sym w:font="Symbol" w:char="F020"/>
      </w:r>
      <w:r w:rsidRPr="00C6524D">
        <w:rPr>
          <w:rFonts w:cs="Times New Roman"/>
        </w:rPr>
        <w:sym w:font="Symbol" w:char="F028"/>
      </w:r>
      <w:r w:rsidRPr="00C6524D">
        <w:rPr>
          <w:rFonts w:cs="Times New Roman"/>
        </w:rPr>
        <w:sym w:font="Symbol" w:char="F03D"/>
      </w:r>
      <w:r w:rsidRPr="00C6524D">
        <w:rPr>
          <w:rFonts w:cs="Times New Roman"/>
        </w:rPr>
        <w:sym w:font="Symbol" w:char="F031"/>
      </w:r>
      <w:r w:rsidRPr="00C6524D">
        <w:rPr>
          <w:rFonts w:cs="Times New Roman"/>
        </w:rPr>
        <w:sym w:font="Symbol" w:char="F02E"/>
      </w:r>
      <w:r w:rsidRPr="00C6524D">
        <w:rPr>
          <w:rFonts w:cs="Times New Roman"/>
        </w:rPr>
        <w:sym w:font="Symbol" w:char="F032"/>
      </w:r>
      <w:r w:rsidRPr="00C6524D">
        <w:rPr>
          <w:rFonts w:cs="Times New Roman"/>
        </w:rPr>
        <w:sym w:font="Symbol" w:char="F020"/>
      </w:r>
      <w:r w:rsidRPr="00C6524D">
        <w:rPr>
          <w:rFonts w:cs="Times New Roman"/>
        </w:rPr>
        <w:t>s</w:t>
      </w:r>
      <w:r w:rsidRPr="00C6524D">
        <w:rPr>
          <w:rFonts w:cs="Times New Roman"/>
        </w:rPr>
        <w:sym w:font="Symbol" w:char="F029"/>
      </w:r>
      <w:r w:rsidRPr="00C6524D">
        <w:rPr>
          <w:rFonts w:cs="Times New Roman"/>
        </w:rPr>
        <w:t xml:space="preserve"> is the duration of the labeling pulse, </w:t>
      </w:r>
      <w:r w:rsidRPr="00C6524D">
        <w:rPr>
          <w:rFonts w:cs="Times New Roman"/>
          <w:i/>
        </w:rPr>
        <w:t>w</w:t>
      </w:r>
      <w:r w:rsidRPr="00C6524D">
        <w:rPr>
          <w:rFonts w:cs="Times New Roman"/>
        </w:rPr>
        <w:t xml:space="preserve"> (=1.4 sec) is the post-labeling delay and </w:t>
      </w:r>
      <w:r w:rsidRPr="00C6524D">
        <w:rPr>
          <w:rFonts w:cs="Times New Roman"/>
        </w:rPr>
        <w:sym w:font="Symbol" w:char="F061"/>
      </w:r>
      <w:r w:rsidRPr="00C6524D">
        <w:rPr>
          <w:rFonts w:cs="Times New Roman"/>
        </w:rPr>
        <w:sym w:font="Symbol" w:char="F020"/>
      </w:r>
      <w:r w:rsidRPr="00C6524D">
        <w:rPr>
          <w:rFonts w:cs="Times New Roman"/>
        </w:rPr>
        <w:sym w:font="Symbol" w:char="F028"/>
      </w:r>
      <w:r w:rsidRPr="00C6524D">
        <w:rPr>
          <w:rFonts w:cs="Times New Roman"/>
        </w:rPr>
        <w:sym w:font="Symbol" w:char="F03D"/>
      </w:r>
      <w:r w:rsidRPr="00C6524D">
        <w:rPr>
          <w:rFonts w:cs="Times New Roman"/>
        </w:rPr>
        <w:sym w:font="Symbol" w:char="F037"/>
      </w:r>
      <w:r w:rsidRPr="00C6524D">
        <w:rPr>
          <w:rFonts w:cs="Times New Roman"/>
        </w:rPr>
        <w:t>2</w:t>
      </w:r>
      <w:r w:rsidRPr="00C6524D">
        <w:rPr>
          <w:rFonts w:cs="Times New Roman"/>
        </w:rPr>
        <w:sym w:font="Symbol" w:char="F025"/>
      </w:r>
      <w:r w:rsidRPr="00C6524D">
        <w:rPr>
          <w:rFonts w:cs="Times New Roman"/>
        </w:rPr>
        <w:sym w:font="Symbol" w:char="F029"/>
      </w:r>
      <w:r w:rsidRPr="00C6524D">
        <w:rPr>
          <w:rFonts w:cs="Times New Roman"/>
        </w:rPr>
        <w:t xml:space="preserve"> is the labeling efficiency. M</w:t>
      </w:r>
      <w:r w:rsidRPr="00C6524D">
        <w:rPr>
          <w:rFonts w:cs="Times New Roman"/>
          <w:vertAlign w:val="subscript"/>
        </w:rPr>
        <w:t>o</w:t>
      </w:r>
      <w:r w:rsidRPr="00C6524D">
        <w:rPr>
          <w:rFonts w:cs="Times New Roman"/>
        </w:rPr>
        <w:t xml:space="preserve"> is the image intensity of the proton density image acquired without background suppression or labeling pulses.</w:t>
      </w:r>
    </w:p>
    <w:p w14:paraId="0EC403C6" w14:textId="3617BB0B" w:rsidR="00C6524D" w:rsidRPr="00C6524D" w:rsidRDefault="00524448" w:rsidP="00C6524D">
      <w:pPr>
        <w:autoSpaceDE w:val="0"/>
        <w:autoSpaceDN w:val="0"/>
        <w:adjustRightInd w:val="0"/>
        <w:jc w:val="both"/>
        <w:rPr>
          <w:rFonts w:cs="Times New Roman"/>
        </w:rPr>
      </w:pPr>
      <w:r>
        <w:rPr>
          <w:rFonts w:cs="Times New Roman"/>
        </w:rPr>
        <w:lastRenderedPageBreak/>
        <w:t xml:space="preserve">To evaluate the effects of T1 shortening due to apnea on the CBF quantification, </w:t>
      </w:r>
      <w:r w:rsidR="00C6524D" w:rsidRPr="00C6524D">
        <w:rPr>
          <w:rFonts w:cs="Times New Roman"/>
        </w:rPr>
        <w:t>this equation</w:t>
      </w:r>
      <w:r>
        <w:rPr>
          <w:rFonts w:cs="Times New Roman"/>
        </w:rPr>
        <w:t xml:space="preserve"> was used</w:t>
      </w:r>
      <w:r w:rsidR="00C6524D" w:rsidRPr="00C6524D">
        <w:rPr>
          <w:rFonts w:cs="Times New Roman"/>
        </w:rPr>
        <w:t xml:space="preserve"> to compute CBF values for a range of perfusion signal (</w:t>
      </w:r>
      <w:r w:rsidR="00C6524D" w:rsidRPr="001F42E0">
        <w:rPr>
          <w:rFonts w:ascii="Symbol" w:hAnsi="Symbol" w:cs="Times New Roman"/>
        </w:rPr>
        <w:t>D</w:t>
      </w:r>
      <w:r w:rsidR="00C6524D" w:rsidRPr="00C6524D">
        <w:rPr>
          <w:rFonts w:cs="Times New Roman"/>
        </w:rPr>
        <w:t>M/M</w:t>
      </w:r>
      <w:r w:rsidR="00C6524D" w:rsidRPr="00C6524D">
        <w:rPr>
          <w:rFonts w:cs="Times New Roman"/>
          <w:vertAlign w:val="subscript"/>
        </w:rPr>
        <w:t>0</w:t>
      </w:r>
      <w:r w:rsidR="00C6524D" w:rsidRPr="00C6524D">
        <w:rPr>
          <w:rFonts w:cs="Times New Roman"/>
        </w:rPr>
        <w:t>) from 0.4 to 1 %, using R1 = 0.601 s</w:t>
      </w:r>
      <w:r w:rsidR="00C6524D" w:rsidRPr="00C6524D">
        <w:rPr>
          <w:rFonts w:cs="Times New Roman"/>
          <w:vertAlign w:val="superscript"/>
        </w:rPr>
        <w:t>-1</w:t>
      </w:r>
      <w:r w:rsidR="00C6524D" w:rsidRPr="00C6524D">
        <w:rPr>
          <w:rFonts w:cs="Times New Roman"/>
        </w:rPr>
        <w:t xml:space="preserve"> (arterial blood) and R1 = 0.608 s</w:t>
      </w:r>
      <w:r w:rsidR="00C6524D" w:rsidRPr="00C6524D">
        <w:rPr>
          <w:rFonts w:cs="Times New Roman"/>
          <w:vertAlign w:val="superscript"/>
        </w:rPr>
        <w:t>-1</w:t>
      </w:r>
      <w:r w:rsidR="00C6524D" w:rsidRPr="00C6524D">
        <w:rPr>
          <w:rFonts w:cs="Times New Roman"/>
        </w:rPr>
        <w:t xml:space="preserve"> (increased after apnea).</w:t>
      </w:r>
    </w:p>
    <w:p w14:paraId="10D18758" w14:textId="600BCD25" w:rsidR="00C6524D" w:rsidRPr="00C6524D" w:rsidRDefault="00C6524D" w:rsidP="00C6524D">
      <w:pPr>
        <w:autoSpaceDE w:val="0"/>
        <w:autoSpaceDN w:val="0"/>
        <w:adjustRightInd w:val="0"/>
        <w:jc w:val="both"/>
        <w:rPr>
          <w:rFonts w:cs="Times New Roman"/>
        </w:rPr>
      </w:pPr>
      <w:r w:rsidRPr="00C6524D">
        <w:rPr>
          <w:rFonts w:cs="Times New Roman"/>
        </w:rPr>
        <w:t>The results shown in the graph below</w:t>
      </w:r>
      <w:r>
        <w:rPr>
          <w:rFonts w:cs="Times New Roman"/>
        </w:rPr>
        <w:t xml:space="preserve"> (see Supplementary Fig.1) </w:t>
      </w:r>
      <w:r w:rsidRPr="00C6524D">
        <w:rPr>
          <w:rFonts w:cs="Times New Roman"/>
        </w:rPr>
        <w:t>demonstrate that this small increase in R1</w:t>
      </w:r>
      <w:r w:rsidR="00524448">
        <w:rPr>
          <w:rFonts w:cs="Times New Roman"/>
        </w:rPr>
        <w:t xml:space="preserve"> (reduction in T1)</w:t>
      </w:r>
      <w:r w:rsidRPr="00C6524D">
        <w:rPr>
          <w:rFonts w:cs="Times New Roman"/>
        </w:rPr>
        <w:t xml:space="preserve"> has a negligible effect on the CBF calculation.</w:t>
      </w:r>
    </w:p>
    <w:p w14:paraId="24252067" w14:textId="77777777" w:rsidR="00551CC8" w:rsidRDefault="00551CC8" w:rsidP="00551CC8">
      <w:pPr>
        <w:pStyle w:val="Heading2"/>
        <w:numPr>
          <w:ilvl w:val="0"/>
          <w:numId w:val="0"/>
        </w:numPr>
      </w:pPr>
    </w:p>
    <w:p w14:paraId="55FF3CB3" w14:textId="044587D3" w:rsidR="0015550E" w:rsidRPr="00551CC8" w:rsidRDefault="0015550E" w:rsidP="00551CC8">
      <w:pPr>
        <w:pStyle w:val="Heading1"/>
      </w:pPr>
      <w:r w:rsidRPr="00551CC8">
        <w:t>Reducing the labeling duration: effect on perfusion SNR</w:t>
      </w:r>
    </w:p>
    <w:p w14:paraId="653A59B9" w14:textId="02C90B40" w:rsidR="0015550E" w:rsidRDefault="0015550E" w:rsidP="00551CC8">
      <w:pPr>
        <w:jc w:val="both"/>
      </w:pPr>
      <w:r>
        <w:t>The labeling time used in this work was 1.2 s, which is shorter than the labeling time most frequently used of 1.5 s. The loss in SNR due to this shorter labeling duration has been estimated using the following equation, derived from the single compartment model (Buxton et al, MRM, 40:383-96, 1998):</w:t>
      </w:r>
    </w:p>
    <w:p w14:paraId="0A910A97" w14:textId="77777777" w:rsidR="0015550E" w:rsidRPr="00C6524D" w:rsidRDefault="0015550E" w:rsidP="00551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rPr>
      </w:pPr>
    </w:p>
    <w:p w14:paraId="79500A69" w14:textId="77777777" w:rsidR="0015550E" w:rsidRPr="00C6524D" w:rsidRDefault="007B3196" w:rsidP="00551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rPr>
      </w:pPr>
      <m:oMathPara>
        <m:oMath>
          <m:f>
            <m:fPr>
              <m:ctrlPr>
                <w:rPr>
                  <w:rFonts w:ascii="Cambria Math" w:eastAsia="MS Mincho" w:hAnsi="Cambria Math" w:cs="Times New Roman"/>
                  <w:i/>
                  <w:noProof/>
                  <w:szCs w:val="24"/>
                  <w:lang w:eastAsia="ja-JP"/>
                </w:rPr>
              </m:ctrlPr>
            </m:fPr>
            <m:num>
              <m:r>
                <w:rPr>
                  <w:rFonts w:ascii="Cambria Math" w:eastAsia="MS Mincho" w:hAnsi="Cambria Math" w:cs="Times New Roman"/>
                  <w:noProof/>
                  <w:szCs w:val="24"/>
                  <w:lang w:eastAsia="ja-JP"/>
                </w:rPr>
                <m:t>∆M</m:t>
              </m:r>
            </m:num>
            <m:den>
              <m:sSub>
                <m:sSubPr>
                  <m:ctrlPr>
                    <w:rPr>
                      <w:rFonts w:ascii="Cambria Math" w:eastAsia="MS Mincho" w:hAnsi="Cambria Math" w:cs="Times New Roman"/>
                      <w:i/>
                      <w:noProof/>
                      <w:szCs w:val="24"/>
                      <w:lang w:eastAsia="ja-JP"/>
                    </w:rPr>
                  </m:ctrlPr>
                </m:sSubPr>
                <m:e>
                  <m:r>
                    <w:rPr>
                      <w:rFonts w:ascii="Cambria Math" w:eastAsia="MS Mincho" w:hAnsi="Cambria Math" w:cs="Times New Roman"/>
                      <w:noProof/>
                      <w:szCs w:val="24"/>
                      <w:lang w:eastAsia="ja-JP"/>
                    </w:rPr>
                    <m:t>M</m:t>
                  </m:r>
                </m:e>
                <m:sub>
                  <m:r>
                    <w:rPr>
                      <w:rFonts w:ascii="Cambria Math" w:eastAsia="MS Mincho" w:hAnsi="Cambria Math" w:cs="Times New Roman"/>
                      <w:noProof/>
                      <w:szCs w:val="24"/>
                      <w:lang w:eastAsia="ja-JP"/>
                    </w:rPr>
                    <m:t>0</m:t>
                  </m:r>
                </m:sub>
              </m:sSub>
            </m:den>
          </m:f>
          <m:r>
            <w:rPr>
              <w:rFonts w:ascii="Cambria Math" w:eastAsia="MS Mincho" w:hAnsi="Cambria Math" w:cs="Times New Roman"/>
              <w:noProof/>
              <w:szCs w:val="24"/>
              <w:lang w:eastAsia="ja-JP"/>
            </w:rPr>
            <m:t xml:space="preserve">=CBF </m:t>
          </m:r>
          <m:f>
            <m:fPr>
              <m:ctrlPr>
                <w:rPr>
                  <w:rFonts w:ascii="Cambria Math" w:eastAsia="MS Mincho" w:hAnsi="Cambria Math" w:cs="Times New Roman"/>
                  <w:i/>
                  <w:noProof/>
                  <w:szCs w:val="24"/>
                  <w:lang w:eastAsia="ja-JP"/>
                </w:rPr>
              </m:ctrlPr>
            </m:fPr>
            <m:num>
              <m:r>
                <w:rPr>
                  <w:rFonts w:ascii="Cambria Math" w:eastAsia="MS Mincho" w:hAnsi="Cambria Math" w:cs="Times New Roman"/>
                  <w:noProof/>
                  <w:szCs w:val="24"/>
                  <w:lang w:eastAsia="ja-JP"/>
                </w:rPr>
                <m:t>2α</m:t>
              </m:r>
            </m:num>
            <m:den>
              <m:r>
                <m:rPr>
                  <m:sty m:val="p"/>
                </m:rPr>
                <w:rPr>
                  <w:rFonts w:ascii="Cambria Math" w:hAnsi="Cambria Math" w:cs="Times New Roman"/>
                </w:rPr>
                <w:sym w:font="Symbol" w:char="F06C"/>
              </m:r>
            </m:den>
          </m:f>
          <m:f>
            <m:fPr>
              <m:ctrlPr>
                <w:rPr>
                  <w:rFonts w:ascii="Cambria Math" w:eastAsia="MS Mincho" w:hAnsi="Cambria Math" w:cs="Times New Roman"/>
                  <w:i/>
                  <w:noProof/>
                  <w:szCs w:val="24"/>
                  <w:lang w:eastAsia="ja-JP"/>
                </w:rPr>
              </m:ctrlPr>
            </m:fPr>
            <m:num>
              <m:func>
                <m:funcPr>
                  <m:ctrlPr>
                    <w:rPr>
                      <w:rFonts w:ascii="Cambria Math" w:eastAsia="MS Mincho" w:hAnsi="Cambria Math" w:cs="Times New Roman"/>
                      <w:noProof/>
                      <w:szCs w:val="24"/>
                      <w:lang w:eastAsia="ja-JP"/>
                    </w:rPr>
                  </m:ctrlPr>
                </m:funcPr>
                <m:fName>
                  <m:r>
                    <m:rPr>
                      <m:sty m:val="p"/>
                    </m:rPr>
                    <w:rPr>
                      <w:rFonts w:ascii="Cambria Math" w:eastAsia="MS Mincho" w:hAnsi="Cambria Math" w:cs="Times New Roman"/>
                      <w:noProof/>
                      <w:szCs w:val="24"/>
                      <w:lang w:eastAsia="ja-JP"/>
                    </w:rPr>
                    <m:t>exp</m:t>
                  </m:r>
                </m:fName>
                <m:e>
                  <m:d>
                    <m:dPr>
                      <m:ctrlPr>
                        <w:rPr>
                          <w:rFonts w:ascii="Cambria Math" w:eastAsia="MS Mincho" w:hAnsi="Cambria Math" w:cs="Times New Roman"/>
                          <w:i/>
                          <w:noProof/>
                          <w:szCs w:val="24"/>
                          <w:lang w:eastAsia="ja-JP"/>
                        </w:rPr>
                      </m:ctrlPr>
                    </m:dPr>
                    <m:e>
                      <m:r>
                        <w:rPr>
                          <w:rFonts w:ascii="Cambria Math" w:eastAsia="MS Mincho" w:hAnsi="Cambria Math" w:cs="Times New Roman"/>
                          <w:noProof/>
                          <w:szCs w:val="24"/>
                          <w:lang w:eastAsia="ja-JP"/>
                        </w:rPr>
                        <m:t>-w</m:t>
                      </m:r>
                      <m:sSub>
                        <m:sSubPr>
                          <m:ctrlPr>
                            <w:rPr>
                              <w:rFonts w:ascii="Cambria Math" w:eastAsia="MS Mincho" w:hAnsi="Cambria Math" w:cs="Times New Roman"/>
                              <w:i/>
                              <w:noProof/>
                              <w:szCs w:val="24"/>
                              <w:lang w:eastAsia="ja-JP"/>
                            </w:rPr>
                          </m:ctrlPr>
                        </m:sSubPr>
                        <m:e>
                          <m:r>
                            <w:rPr>
                              <w:rFonts w:ascii="Cambria Math" w:eastAsia="MS Mincho" w:hAnsi="Cambria Math" w:cs="Times New Roman"/>
                              <w:noProof/>
                              <w:szCs w:val="24"/>
                              <w:lang w:eastAsia="ja-JP"/>
                            </w:rPr>
                            <m:t>R</m:t>
                          </m:r>
                        </m:e>
                        <m:sub>
                          <m:r>
                            <w:rPr>
                              <w:rFonts w:ascii="Cambria Math" w:eastAsia="MS Mincho" w:hAnsi="Cambria Math" w:cs="Times New Roman"/>
                              <w:noProof/>
                              <w:szCs w:val="24"/>
                              <w:lang w:eastAsia="ja-JP"/>
                            </w:rPr>
                            <m:t>1a</m:t>
                          </m:r>
                        </m:sub>
                      </m:sSub>
                    </m:e>
                  </m:d>
                </m:e>
              </m:func>
              <m:r>
                <w:rPr>
                  <w:rFonts w:ascii="Cambria Math" w:eastAsia="MS Mincho" w:hAnsi="Cambria Math" w:cs="Times New Roman"/>
                  <w:noProof/>
                  <w:szCs w:val="24"/>
                  <w:lang w:eastAsia="ja-JP"/>
                </w:rPr>
                <m:t>-</m:t>
              </m:r>
              <m:r>
                <m:rPr>
                  <m:sty m:val="p"/>
                </m:rPr>
                <w:rPr>
                  <w:rFonts w:ascii="Cambria Math" w:eastAsia="MS Mincho" w:hAnsi="Cambria Math" w:cs="Times New Roman"/>
                  <w:noProof/>
                  <w:szCs w:val="24"/>
                  <w:lang w:eastAsia="ja-JP"/>
                </w:rPr>
                <m:t>exp⁡</m:t>
              </m:r>
              <m:r>
                <w:rPr>
                  <w:rFonts w:ascii="Cambria Math" w:eastAsia="MS Mincho" w:hAnsi="Cambria Math" w:cs="Times New Roman"/>
                  <w:noProof/>
                  <w:szCs w:val="24"/>
                  <w:lang w:eastAsia="ja-JP"/>
                </w:rPr>
                <m:t>(-</m:t>
              </m:r>
              <m:d>
                <m:dPr>
                  <m:ctrlPr>
                    <w:rPr>
                      <w:rFonts w:ascii="Cambria Math" w:eastAsia="MS Mincho" w:hAnsi="Cambria Math" w:cs="Times New Roman"/>
                      <w:i/>
                      <w:noProof/>
                      <w:szCs w:val="24"/>
                      <w:lang w:eastAsia="ja-JP"/>
                    </w:rPr>
                  </m:ctrlPr>
                </m:dPr>
                <m:e>
                  <m:r>
                    <w:rPr>
                      <w:rFonts w:ascii="Cambria Math" w:eastAsia="MS Mincho" w:hAnsi="Cambria Math" w:cs="Times New Roman"/>
                      <w:noProof/>
                      <w:szCs w:val="24"/>
                      <w:lang w:eastAsia="ja-JP"/>
                    </w:rPr>
                    <m:t>τ+w</m:t>
                  </m:r>
                </m:e>
              </m:d>
              <m:sSub>
                <m:sSubPr>
                  <m:ctrlPr>
                    <w:rPr>
                      <w:rFonts w:ascii="Cambria Math" w:eastAsia="MS Mincho" w:hAnsi="Cambria Math" w:cs="Times New Roman"/>
                      <w:i/>
                      <w:noProof/>
                      <w:szCs w:val="24"/>
                      <w:lang w:eastAsia="ja-JP"/>
                    </w:rPr>
                  </m:ctrlPr>
                </m:sSubPr>
                <m:e>
                  <m:r>
                    <w:rPr>
                      <w:rFonts w:ascii="Cambria Math" w:eastAsia="MS Mincho" w:hAnsi="Cambria Math" w:cs="Times New Roman"/>
                      <w:noProof/>
                      <w:szCs w:val="24"/>
                      <w:lang w:eastAsia="ja-JP"/>
                    </w:rPr>
                    <m:t>R</m:t>
                  </m:r>
                </m:e>
                <m:sub>
                  <m:r>
                    <w:rPr>
                      <w:rFonts w:ascii="Cambria Math" w:eastAsia="MS Mincho" w:hAnsi="Cambria Math" w:cs="Times New Roman"/>
                      <w:noProof/>
                      <w:szCs w:val="24"/>
                      <w:lang w:eastAsia="ja-JP"/>
                    </w:rPr>
                    <m:t>1a</m:t>
                  </m:r>
                </m:sub>
              </m:sSub>
              <m:r>
                <w:rPr>
                  <w:rFonts w:ascii="Cambria Math" w:eastAsia="MS Mincho" w:hAnsi="Cambria Math" w:cs="Times New Roman"/>
                  <w:noProof/>
                  <w:szCs w:val="24"/>
                  <w:lang w:eastAsia="ja-JP"/>
                </w:rPr>
                <m:t>)</m:t>
              </m:r>
            </m:num>
            <m:den>
              <m:sSub>
                <m:sSubPr>
                  <m:ctrlPr>
                    <w:rPr>
                      <w:rFonts w:ascii="Cambria Math" w:eastAsia="MS Mincho" w:hAnsi="Cambria Math" w:cs="Times New Roman"/>
                      <w:i/>
                      <w:noProof/>
                      <w:szCs w:val="24"/>
                      <w:lang w:eastAsia="ja-JP"/>
                    </w:rPr>
                  </m:ctrlPr>
                </m:sSubPr>
                <m:e>
                  <m:r>
                    <w:rPr>
                      <w:rFonts w:ascii="Cambria Math" w:eastAsia="MS Mincho" w:hAnsi="Cambria Math" w:cs="Times New Roman"/>
                      <w:noProof/>
                      <w:szCs w:val="24"/>
                      <w:lang w:eastAsia="ja-JP"/>
                    </w:rPr>
                    <m:t>R</m:t>
                  </m:r>
                </m:e>
                <m:sub>
                  <m:r>
                    <w:rPr>
                      <w:rFonts w:ascii="Cambria Math" w:eastAsia="MS Mincho" w:hAnsi="Cambria Math" w:cs="Times New Roman"/>
                      <w:noProof/>
                      <w:szCs w:val="24"/>
                      <w:lang w:eastAsia="ja-JP"/>
                    </w:rPr>
                    <m:t>1a</m:t>
                  </m:r>
                </m:sub>
              </m:sSub>
            </m:den>
          </m:f>
          <m:r>
            <w:rPr>
              <w:rFonts w:ascii="Cambria Math" w:eastAsia="MS Mincho" w:hAnsi="Cambria Math" w:cs="Times New Roman"/>
              <w:noProof/>
              <w:szCs w:val="24"/>
              <w:lang w:eastAsia="ja-JP"/>
            </w:rPr>
            <m:t xml:space="preserve">=CBF </m:t>
          </m:r>
          <m:f>
            <m:fPr>
              <m:ctrlPr>
                <w:rPr>
                  <w:rFonts w:ascii="Cambria Math" w:eastAsia="MS Mincho" w:hAnsi="Cambria Math" w:cs="Times New Roman"/>
                  <w:i/>
                  <w:noProof/>
                  <w:szCs w:val="24"/>
                  <w:lang w:eastAsia="ja-JP"/>
                </w:rPr>
              </m:ctrlPr>
            </m:fPr>
            <m:num>
              <m:r>
                <w:rPr>
                  <w:rFonts w:ascii="Cambria Math" w:eastAsia="MS Mincho" w:hAnsi="Cambria Math" w:cs="Times New Roman"/>
                  <w:noProof/>
                  <w:szCs w:val="24"/>
                  <w:lang w:eastAsia="ja-JP"/>
                </w:rPr>
                <m:t>2α</m:t>
              </m:r>
            </m:num>
            <m:den>
              <m:r>
                <m:rPr>
                  <m:sty m:val="p"/>
                </m:rPr>
                <w:rPr>
                  <w:rFonts w:ascii="Cambria Math" w:hAnsi="Cambria Math" w:cs="Times New Roman"/>
                </w:rPr>
                <w:sym w:font="Symbol" w:char="F06C"/>
              </m:r>
            </m:den>
          </m:f>
          <m:f>
            <m:fPr>
              <m:ctrlPr>
                <w:rPr>
                  <w:rFonts w:ascii="Cambria Math" w:eastAsia="MS Mincho" w:hAnsi="Cambria Math" w:cs="Times New Roman"/>
                  <w:i/>
                  <w:noProof/>
                  <w:szCs w:val="24"/>
                  <w:lang w:eastAsia="ja-JP"/>
                </w:rPr>
              </m:ctrlPr>
            </m:fPr>
            <m:num>
              <m:func>
                <m:funcPr>
                  <m:ctrlPr>
                    <w:rPr>
                      <w:rFonts w:ascii="Cambria Math" w:eastAsia="MS Mincho" w:hAnsi="Cambria Math" w:cs="Times New Roman"/>
                      <w:noProof/>
                      <w:szCs w:val="24"/>
                      <w:lang w:eastAsia="ja-JP"/>
                    </w:rPr>
                  </m:ctrlPr>
                </m:funcPr>
                <m:fName>
                  <m:r>
                    <m:rPr>
                      <m:sty m:val="p"/>
                    </m:rPr>
                    <w:rPr>
                      <w:rFonts w:ascii="Cambria Math" w:eastAsia="MS Mincho" w:hAnsi="Cambria Math" w:cs="Times New Roman"/>
                      <w:noProof/>
                      <w:szCs w:val="24"/>
                      <w:lang w:eastAsia="ja-JP"/>
                    </w:rPr>
                    <m:t>exp</m:t>
                  </m:r>
                </m:fName>
                <m:e>
                  <m:d>
                    <m:dPr>
                      <m:ctrlPr>
                        <w:rPr>
                          <w:rFonts w:ascii="Cambria Math" w:eastAsia="MS Mincho" w:hAnsi="Cambria Math" w:cs="Times New Roman"/>
                          <w:i/>
                          <w:noProof/>
                          <w:szCs w:val="24"/>
                          <w:lang w:eastAsia="ja-JP"/>
                        </w:rPr>
                      </m:ctrlPr>
                    </m:dPr>
                    <m:e>
                      <m:r>
                        <w:rPr>
                          <w:rFonts w:ascii="Cambria Math" w:eastAsia="MS Mincho" w:hAnsi="Cambria Math" w:cs="Times New Roman"/>
                          <w:noProof/>
                          <w:szCs w:val="24"/>
                          <w:lang w:eastAsia="ja-JP"/>
                        </w:rPr>
                        <m:t>-w</m:t>
                      </m:r>
                      <m:sSub>
                        <m:sSubPr>
                          <m:ctrlPr>
                            <w:rPr>
                              <w:rFonts w:ascii="Cambria Math" w:eastAsia="MS Mincho" w:hAnsi="Cambria Math" w:cs="Times New Roman"/>
                              <w:i/>
                              <w:noProof/>
                              <w:szCs w:val="24"/>
                              <w:lang w:eastAsia="ja-JP"/>
                            </w:rPr>
                          </m:ctrlPr>
                        </m:sSubPr>
                        <m:e>
                          <m:r>
                            <w:rPr>
                              <w:rFonts w:ascii="Cambria Math" w:eastAsia="MS Mincho" w:hAnsi="Cambria Math" w:cs="Times New Roman"/>
                              <w:noProof/>
                              <w:szCs w:val="24"/>
                              <w:lang w:eastAsia="ja-JP"/>
                            </w:rPr>
                            <m:t>R</m:t>
                          </m:r>
                        </m:e>
                        <m:sub>
                          <m:r>
                            <w:rPr>
                              <w:rFonts w:ascii="Cambria Math" w:eastAsia="MS Mincho" w:hAnsi="Cambria Math" w:cs="Times New Roman"/>
                              <w:noProof/>
                              <w:szCs w:val="24"/>
                              <w:lang w:eastAsia="ja-JP"/>
                            </w:rPr>
                            <m:t>1a</m:t>
                          </m:r>
                        </m:sub>
                      </m:sSub>
                    </m:e>
                  </m:d>
                </m:e>
              </m:func>
              <m:r>
                <w:rPr>
                  <w:rFonts w:ascii="Cambria Math" w:eastAsia="MS Mincho" w:hAnsi="Cambria Math" w:cs="Times New Roman"/>
                  <w:noProof/>
                  <w:szCs w:val="24"/>
                  <w:lang w:eastAsia="ja-JP"/>
                </w:rPr>
                <m:t>(1-</m:t>
              </m:r>
              <m:r>
                <m:rPr>
                  <m:sty m:val="p"/>
                </m:rPr>
                <w:rPr>
                  <w:rFonts w:ascii="Cambria Math" w:eastAsia="MS Mincho" w:hAnsi="Cambria Math" w:cs="Times New Roman"/>
                  <w:noProof/>
                  <w:szCs w:val="24"/>
                  <w:lang w:eastAsia="ja-JP"/>
                </w:rPr>
                <m:t>exp⁡</m:t>
              </m:r>
              <m:r>
                <w:rPr>
                  <w:rFonts w:ascii="Cambria Math" w:eastAsia="MS Mincho" w:hAnsi="Cambria Math" w:cs="Times New Roman"/>
                  <w:noProof/>
                  <w:szCs w:val="24"/>
                  <w:lang w:eastAsia="ja-JP"/>
                </w:rPr>
                <m:t>(-τ</m:t>
              </m:r>
              <m:sSub>
                <m:sSubPr>
                  <m:ctrlPr>
                    <w:rPr>
                      <w:rFonts w:ascii="Cambria Math" w:eastAsia="MS Mincho" w:hAnsi="Cambria Math" w:cs="Times New Roman"/>
                      <w:i/>
                      <w:noProof/>
                      <w:szCs w:val="24"/>
                      <w:lang w:eastAsia="ja-JP"/>
                    </w:rPr>
                  </m:ctrlPr>
                </m:sSubPr>
                <m:e>
                  <m:r>
                    <w:rPr>
                      <w:rFonts w:ascii="Cambria Math" w:eastAsia="MS Mincho" w:hAnsi="Cambria Math" w:cs="Times New Roman"/>
                      <w:noProof/>
                      <w:szCs w:val="24"/>
                      <w:lang w:eastAsia="ja-JP"/>
                    </w:rPr>
                    <m:t>R</m:t>
                  </m:r>
                </m:e>
                <m:sub>
                  <m:r>
                    <w:rPr>
                      <w:rFonts w:ascii="Cambria Math" w:eastAsia="MS Mincho" w:hAnsi="Cambria Math" w:cs="Times New Roman"/>
                      <w:noProof/>
                      <w:szCs w:val="24"/>
                      <w:lang w:eastAsia="ja-JP"/>
                    </w:rPr>
                    <m:t>1a</m:t>
                  </m:r>
                </m:sub>
              </m:sSub>
              <m:r>
                <w:rPr>
                  <w:rFonts w:ascii="Cambria Math" w:eastAsia="MS Mincho" w:hAnsi="Cambria Math" w:cs="Times New Roman"/>
                  <w:noProof/>
                  <w:szCs w:val="24"/>
                  <w:lang w:eastAsia="ja-JP"/>
                </w:rPr>
                <m:t>)</m:t>
              </m:r>
            </m:num>
            <m:den>
              <m:sSub>
                <m:sSubPr>
                  <m:ctrlPr>
                    <w:rPr>
                      <w:rFonts w:ascii="Cambria Math" w:eastAsia="MS Mincho" w:hAnsi="Cambria Math" w:cs="Times New Roman"/>
                      <w:i/>
                      <w:noProof/>
                      <w:szCs w:val="24"/>
                      <w:lang w:eastAsia="ja-JP"/>
                    </w:rPr>
                  </m:ctrlPr>
                </m:sSubPr>
                <m:e>
                  <m:r>
                    <w:rPr>
                      <w:rFonts w:ascii="Cambria Math" w:eastAsia="MS Mincho" w:hAnsi="Cambria Math" w:cs="Times New Roman"/>
                      <w:noProof/>
                      <w:szCs w:val="24"/>
                      <w:lang w:eastAsia="ja-JP"/>
                    </w:rPr>
                    <m:t>R</m:t>
                  </m:r>
                </m:e>
                <m:sub>
                  <m:r>
                    <w:rPr>
                      <w:rFonts w:ascii="Cambria Math" w:eastAsia="MS Mincho" w:hAnsi="Cambria Math" w:cs="Times New Roman"/>
                      <w:noProof/>
                      <w:szCs w:val="24"/>
                      <w:lang w:eastAsia="ja-JP"/>
                    </w:rPr>
                    <m:t>1a</m:t>
                  </m:r>
                </m:sub>
              </m:sSub>
            </m:den>
          </m:f>
        </m:oMath>
      </m:oMathPara>
    </w:p>
    <w:p w14:paraId="37529C03" w14:textId="77777777" w:rsidR="0015550E" w:rsidRDefault="0015550E" w:rsidP="00551CC8">
      <w:pPr>
        <w:jc w:val="both"/>
        <w:rPr>
          <w:highlight w:val="yellow"/>
        </w:rPr>
      </w:pPr>
    </w:p>
    <w:p w14:paraId="67A38CB7" w14:textId="085A4949" w:rsidR="00C6524D" w:rsidRPr="00551CC8" w:rsidRDefault="00817B90" w:rsidP="00551CC8">
      <w:pPr>
        <w:jc w:val="both"/>
        <w:rPr>
          <w:rFonts w:cs="Times New Roman"/>
        </w:rPr>
      </w:pPr>
      <w:r w:rsidRPr="00551CC8">
        <w:t xml:space="preserve">Substituting for </w:t>
      </w:r>
      <w:r w:rsidRPr="00551CC8">
        <w:rPr>
          <w:rFonts w:cs="Times New Roman"/>
        </w:rPr>
        <w:sym w:font="Symbol" w:char="F074"/>
      </w:r>
      <w:r w:rsidRPr="00551CC8">
        <w:rPr>
          <w:rFonts w:cs="Times New Roman"/>
        </w:rPr>
        <w:sym w:font="Symbol" w:char="F020"/>
      </w:r>
      <w:r w:rsidRPr="00551CC8">
        <w:rPr>
          <w:rFonts w:cs="Times New Roman"/>
        </w:rPr>
        <w:t xml:space="preserve">= 1.2 s and </w:t>
      </w:r>
      <w:r w:rsidRPr="00551CC8">
        <w:rPr>
          <w:rFonts w:cs="Times New Roman"/>
        </w:rPr>
        <w:sym w:font="Symbol" w:char="F074"/>
      </w:r>
      <w:r w:rsidRPr="00551CC8">
        <w:rPr>
          <w:rFonts w:cs="Times New Roman"/>
        </w:rPr>
        <w:sym w:font="Symbol" w:char="F020"/>
      </w:r>
      <w:r w:rsidRPr="00551CC8">
        <w:rPr>
          <w:rFonts w:cs="Times New Roman"/>
        </w:rPr>
        <w:t xml:space="preserve">= 1.5 s and calculating the ratio, we obtained a value of 0.865, which means that the SNR expected with </w:t>
      </w:r>
      <w:r w:rsidRPr="00551CC8">
        <w:rPr>
          <w:rFonts w:cs="Times New Roman"/>
        </w:rPr>
        <w:sym w:font="Symbol" w:char="F074"/>
      </w:r>
      <w:r w:rsidRPr="00551CC8">
        <w:rPr>
          <w:rFonts w:cs="Times New Roman"/>
        </w:rPr>
        <w:sym w:font="Symbol" w:char="F020"/>
      </w:r>
      <w:r w:rsidRPr="00551CC8">
        <w:rPr>
          <w:rFonts w:cs="Times New Roman"/>
        </w:rPr>
        <w:t xml:space="preserve">= 1.2 s is reduced by 14% with respect to the SNR expected with </w:t>
      </w:r>
      <w:r w:rsidRPr="00551CC8">
        <w:rPr>
          <w:rFonts w:cs="Times New Roman"/>
        </w:rPr>
        <w:sym w:font="Symbol" w:char="F074"/>
      </w:r>
      <w:r w:rsidRPr="00551CC8">
        <w:rPr>
          <w:rFonts w:cs="Times New Roman"/>
        </w:rPr>
        <w:sym w:font="Symbol" w:char="F020"/>
      </w:r>
      <w:r w:rsidRPr="00551CC8">
        <w:rPr>
          <w:rFonts w:cs="Times New Roman"/>
        </w:rPr>
        <w:t>= 1.5 s.</w:t>
      </w:r>
      <w:r w:rsidR="00551CC8">
        <w:rPr>
          <w:rFonts w:cs="Times New Roman"/>
        </w:rPr>
        <w:br w:type="page"/>
      </w:r>
    </w:p>
    <w:p w14:paraId="4D059444" w14:textId="426056C1" w:rsidR="00994A3D" w:rsidRDefault="00654E8F" w:rsidP="0001436A">
      <w:pPr>
        <w:pStyle w:val="Heading1"/>
      </w:pPr>
      <w:r w:rsidRPr="00994A3D">
        <w:lastRenderedPageBreak/>
        <w:t>Supplementary Figures and Tables</w:t>
      </w:r>
    </w:p>
    <w:p w14:paraId="3F388BC6" w14:textId="38DA48ED" w:rsidR="00CC2228" w:rsidRDefault="00CC2228" w:rsidP="00CC2228">
      <w:pPr>
        <w:pStyle w:val="Heading2"/>
      </w:pPr>
      <w:r>
        <w:t>Supplementary Tables</w:t>
      </w:r>
    </w:p>
    <w:p w14:paraId="292C8723" w14:textId="120DBB9A" w:rsidR="002F07FB" w:rsidRPr="002F07FB" w:rsidRDefault="002F07FB" w:rsidP="002F07FB">
      <w:pPr>
        <w:spacing w:line="480" w:lineRule="auto"/>
        <w:rPr>
          <w:bCs/>
          <w:color w:val="000000"/>
        </w:rPr>
      </w:pPr>
      <w:r>
        <w:rPr>
          <w:b/>
        </w:rPr>
        <w:t>Supplementary Table 1. PETCO2</w:t>
      </w:r>
      <w:r w:rsidR="00524448">
        <w:rPr>
          <w:b/>
        </w:rPr>
        <w:t xml:space="preserve"> (baseline and change)</w:t>
      </w:r>
      <w:r>
        <w:rPr>
          <w:b/>
        </w:rPr>
        <w:t xml:space="preserve"> </w:t>
      </w:r>
      <w:r w:rsidR="00430C73">
        <w:rPr>
          <w:b/>
        </w:rPr>
        <w:t>and breathing</w:t>
      </w:r>
      <w:r w:rsidR="00524448">
        <w:rPr>
          <w:b/>
        </w:rPr>
        <w:t xml:space="preserve"> parameters</w:t>
      </w:r>
      <w:r w:rsidR="00430C73">
        <w:rPr>
          <w:b/>
        </w:rPr>
        <w:t xml:space="preserve"> </w:t>
      </w:r>
      <w:r w:rsidR="00524448">
        <w:rPr>
          <w:b/>
        </w:rPr>
        <w:t>(</w:t>
      </w:r>
      <w:r w:rsidR="00430C73">
        <w:rPr>
          <w:b/>
        </w:rPr>
        <w:t>rate</w:t>
      </w:r>
      <w:r w:rsidR="00524448">
        <w:rPr>
          <w:b/>
        </w:rPr>
        <w:t xml:space="preserve"> and amplitude)</w:t>
      </w:r>
      <w:r w:rsidR="00430C73">
        <w:rPr>
          <w:b/>
        </w:rPr>
        <w:t xml:space="preserve"> </w:t>
      </w:r>
      <w:r>
        <w:rPr>
          <w:b/>
        </w:rPr>
        <w:t xml:space="preserve">values </w:t>
      </w:r>
      <w:r w:rsidR="001F42E0">
        <w:rPr>
          <w:b/>
        </w:rPr>
        <w:t>in ten</w:t>
      </w:r>
      <w:r>
        <w:rPr>
          <w:b/>
        </w:rPr>
        <w:t xml:space="preserve"> volunteer</w:t>
      </w:r>
      <w:r w:rsidR="001F42E0">
        <w:rPr>
          <w:b/>
        </w:rPr>
        <w:t>s</w:t>
      </w:r>
      <w:r>
        <w:rPr>
          <w:b/>
        </w:rPr>
        <w:t>.</w:t>
      </w:r>
      <w:r w:rsidR="00524448">
        <w:rPr>
          <w:b/>
        </w:rPr>
        <w:t xml:space="preserve"> Values are mean</w:t>
      </w:r>
      <w:r w:rsidR="00C83D07">
        <w:rPr>
          <w:b/>
        </w:rPr>
        <w:t>s</w:t>
      </w:r>
      <w:r w:rsidR="00524448">
        <w:rPr>
          <w:b/>
        </w:rPr>
        <w:t xml:space="preserve"> across the </w:t>
      </w:r>
      <w:r w:rsidR="001F42E0">
        <w:rPr>
          <w:b/>
        </w:rPr>
        <w:t>ten</w:t>
      </w:r>
      <w:r w:rsidR="00524448">
        <w:rPr>
          <w:b/>
        </w:rPr>
        <w:t xml:space="preserve"> task cycles.</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701"/>
        <w:gridCol w:w="886"/>
        <w:gridCol w:w="796"/>
        <w:gridCol w:w="796"/>
        <w:gridCol w:w="796"/>
        <w:gridCol w:w="796"/>
        <w:gridCol w:w="796"/>
        <w:gridCol w:w="796"/>
        <w:gridCol w:w="808"/>
        <w:gridCol w:w="808"/>
        <w:gridCol w:w="798"/>
      </w:tblGrid>
      <w:tr w:rsidR="00CC2228" w:rsidRPr="00614C6F" w14:paraId="483B9DBE" w14:textId="77777777" w:rsidTr="00551CC8">
        <w:tc>
          <w:tcPr>
            <w:tcW w:w="1701" w:type="dxa"/>
            <w:tcBorders>
              <w:top w:val="single" w:sz="4" w:space="0" w:color="auto"/>
              <w:bottom w:val="single" w:sz="4" w:space="0" w:color="auto"/>
            </w:tcBorders>
            <w:shd w:val="clear" w:color="auto" w:fill="auto"/>
          </w:tcPr>
          <w:p w14:paraId="312D0BBC" w14:textId="4B9E1679" w:rsidR="00CC2228" w:rsidRPr="00614C6F" w:rsidRDefault="00BB3F44" w:rsidP="00F557A7">
            <w:pPr>
              <w:spacing w:line="480" w:lineRule="auto"/>
              <w:rPr>
                <w:b/>
                <w:bCs/>
                <w:color w:val="000000"/>
              </w:rPr>
            </w:pPr>
            <w:r>
              <w:rPr>
                <w:b/>
                <w:bCs/>
                <w:color w:val="000000"/>
              </w:rPr>
              <w:t>Subject</w:t>
            </w:r>
          </w:p>
        </w:tc>
        <w:tc>
          <w:tcPr>
            <w:tcW w:w="886" w:type="dxa"/>
            <w:tcBorders>
              <w:top w:val="single" w:sz="4" w:space="0" w:color="auto"/>
              <w:bottom w:val="single" w:sz="4" w:space="0" w:color="auto"/>
            </w:tcBorders>
          </w:tcPr>
          <w:p w14:paraId="2D178E51" w14:textId="205DDCD5" w:rsidR="00CC2228" w:rsidRDefault="00CC2228" w:rsidP="00F557A7">
            <w:pPr>
              <w:spacing w:line="480" w:lineRule="auto"/>
              <w:rPr>
                <w:b/>
                <w:bCs/>
                <w:color w:val="000000"/>
              </w:rPr>
            </w:pPr>
            <w:r>
              <w:rPr>
                <w:b/>
                <w:bCs/>
                <w:color w:val="000000"/>
              </w:rPr>
              <w:t>1</w:t>
            </w:r>
          </w:p>
        </w:tc>
        <w:tc>
          <w:tcPr>
            <w:tcW w:w="796" w:type="dxa"/>
            <w:tcBorders>
              <w:top w:val="single" w:sz="4" w:space="0" w:color="auto"/>
              <w:bottom w:val="single" w:sz="4" w:space="0" w:color="auto"/>
            </w:tcBorders>
          </w:tcPr>
          <w:p w14:paraId="1A5B05F7" w14:textId="74D7AF80" w:rsidR="00CC2228" w:rsidRDefault="00CC2228" w:rsidP="00F557A7">
            <w:pPr>
              <w:spacing w:line="480" w:lineRule="auto"/>
              <w:rPr>
                <w:b/>
                <w:bCs/>
                <w:color w:val="000000"/>
              </w:rPr>
            </w:pPr>
            <w:r>
              <w:rPr>
                <w:b/>
                <w:bCs/>
                <w:color w:val="000000"/>
              </w:rPr>
              <w:t>2</w:t>
            </w:r>
          </w:p>
        </w:tc>
        <w:tc>
          <w:tcPr>
            <w:tcW w:w="796" w:type="dxa"/>
            <w:tcBorders>
              <w:top w:val="single" w:sz="4" w:space="0" w:color="auto"/>
              <w:bottom w:val="single" w:sz="4" w:space="0" w:color="auto"/>
            </w:tcBorders>
          </w:tcPr>
          <w:p w14:paraId="07777548" w14:textId="46E1AC04" w:rsidR="00CC2228" w:rsidRDefault="00CC2228" w:rsidP="00F557A7">
            <w:pPr>
              <w:spacing w:line="480" w:lineRule="auto"/>
              <w:rPr>
                <w:b/>
                <w:bCs/>
                <w:color w:val="000000"/>
              </w:rPr>
            </w:pPr>
            <w:r>
              <w:rPr>
                <w:b/>
                <w:bCs/>
                <w:color w:val="000000"/>
              </w:rPr>
              <w:t>3</w:t>
            </w:r>
          </w:p>
        </w:tc>
        <w:tc>
          <w:tcPr>
            <w:tcW w:w="796" w:type="dxa"/>
            <w:tcBorders>
              <w:top w:val="single" w:sz="4" w:space="0" w:color="auto"/>
              <w:bottom w:val="single" w:sz="4" w:space="0" w:color="auto"/>
            </w:tcBorders>
          </w:tcPr>
          <w:p w14:paraId="08F91EC3" w14:textId="077AA7ED" w:rsidR="00CC2228" w:rsidRDefault="00CC2228" w:rsidP="00F557A7">
            <w:pPr>
              <w:spacing w:line="480" w:lineRule="auto"/>
              <w:rPr>
                <w:b/>
                <w:bCs/>
                <w:color w:val="000000"/>
              </w:rPr>
            </w:pPr>
            <w:r>
              <w:rPr>
                <w:b/>
                <w:bCs/>
                <w:color w:val="000000"/>
              </w:rPr>
              <w:t>4</w:t>
            </w:r>
          </w:p>
        </w:tc>
        <w:tc>
          <w:tcPr>
            <w:tcW w:w="796" w:type="dxa"/>
            <w:tcBorders>
              <w:top w:val="single" w:sz="4" w:space="0" w:color="auto"/>
              <w:bottom w:val="single" w:sz="4" w:space="0" w:color="auto"/>
            </w:tcBorders>
          </w:tcPr>
          <w:p w14:paraId="5DB7E1D5" w14:textId="2BB078D3" w:rsidR="00CC2228" w:rsidRDefault="00CC2228" w:rsidP="00F557A7">
            <w:pPr>
              <w:spacing w:line="480" w:lineRule="auto"/>
              <w:rPr>
                <w:b/>
                <w:bCs/>
                <w:color w:val="000000"/>
              </w:rPr>
            </w:pPr>
            <w:r>
              <w:rPr>
                <w:b/>
                <w:bCs/>
                <w:color w:val="000000"/>
              </w:rPr>
              <w:t>5</w:t>
            </w:r>
          </w:p>
        </w:tc>
        <w:tc>
          <w:tcPr>
            <w:tcW w:w="796" w:type="dxa"/>
            <w:tcBorders>
              <w:top w:val="single" w:sz="4" w:space="0" w:color="auto"/>
              <w:bottom w:val="single" w:sz="4" w:space="0" w:color="auto"/>
            </w:tcBorders>
          </w:tcPr>
          <w:p w14:paraId="513659CB" w14:textId="2D8919A2" w:rsidR="00CC2228" w:rsidRDefault="00CC2228" w:rsidP="00F557A7">
            <w:pPr>
              <w:spacing w:line="480" w:lineRule="auto"/>
              <w:rPr>
                <w:b/>
                <w:bCs/>
                <w:color w:val="000000"/>
              </w:rPr>
            </w:pPr>
            <w:r>
              <w:rPr>
                <w:b/>
                <w:bCs/>
                <w:color w:val="000000"/>
              </w:rPr>
              <w:t>6</w:t>
            </w:r>
          </w:p>
        </w:tc>
        <w:tc>
          <w:tcPr>
            <w:tcW w:w="796" w:type="dxa"/>
            <w:tcBorders>
              <w:top w:val="single" w:sz="4" w:space="0" w:color="auto"/>
              <w:bottom w:val="single" w:sz="4" w:space="0" w:color="auto"/>
            </w:tcBorders>
          </w:tcPr>
          <w:p w14:paraId="1DCD4F9C" w14:textId="197AB91B" w:rsidR="00CC2228" w:rsidRDefault="00CC2228" w:rsidP="00F557A7">
            <w:pPr>
              <w:spacing w:line="480" w:lineRule="auto"/>
              <w:rPr>
                <w:b/>
                <w:bCs/>
                <w:color w:val="000000"/>
              </w:rPr>
            </w:pPr>
            <w:r>
              <w:rPr>
                <w:b/>
                <w:bCs/>
                <w:color w:val="000000"/>
              </w:rPr>
              <w:t>7</w:t>
            </w:r>
          </w:p>
        </w:tc>
        <w:tc>
          <w:tcPr>
            <w:tcW w:w="808" w:type="dxa"/>
            <w:tcBorders>
              <w:top w:val="single" w:sz="4" w:space="0" w:color="auto"/>
              <w:bottom w:val="single" w:sz="4" w:space="0" w:color="auto"/>
            </w:tcBorders>
            <w:shd w:val="clear" w:color="auto" w:fill="auto"/>
          </w:tcPr>
          <w:p w14:paraId="28280BBB" w14:textId="10071FBA" w:rsidR="00CC2228" w:rsidRPr="00614C6F" w:rsidRDefault="00CC2228" w:rsidP="00F557A7">
            <w:pPr>
              <w:spacing w:line="480" w:lineRule="auto"/>
              <w:rPr>
                <w:b/>
                <w:bCs/>
                <w:color w:val="000000"/>
              </w:rPr>
            </w:pPr>
            <w:r>
              <w:rPr>
                <w:b/>
                <w:bCs/>
                <w:color w:val="000000"/>
              </w:rPr>
              <w:t>8</w:t>
            </w:r>
          </w:p>
        </w:tc>
        <w:tc>
          <w:tcPr>
            <w:tcW w:w="808" w:type="dxa"/>
            <w:tcBorders>
              <w:top w:val="single" w:sz="4" w:space="0" w:color="auto"/>
              <w:bottom w:val="single" w:sz="4" w:space="0" w:color="auto"/>
            </w:tcBorders>
            <w:shd w:val="clear" w:color="auto" w:fill="auto"/>
          </w:tcPr>
          <w:p w14:paraId="2356D602" w14:textId="7AA4B329" w:rsidR="00CC2228" w:rsidRPr="00614C6F" w:rsidRDefault="00CC2228" w:rsidP="00F557A7">
            <w:pPr>
              <w:spacing w:line="480" w:lineRule="auto"/>
              <w:rPr>
                <w:b/>
                <w:bCs/>
                <w:color w:val="000000"/>
              </w:rPr>
            </w:pPr>
            <w:r>
              <w:rPr>
                <w:b/>
                <w:bCs/>
                <w:color w:val="000000"/>
              </w:rPr>
              <w:t>9</w:t>
            </w:r>
          </w:p>
        </w:tc>
        <w:tc>
          <w:tcPr>
            <w:tcW w:w="798" w:type="dxa"/>
            <w:tcBorders>
              <w:top w:val="single" w:sz="4" w:space="0" w:color="auto"/>
              <w:bottom w:val="single" w:sz="4" w:space="0" w:color="auto"/>
            </w:tcBorders>
            <w:shd w:val="clear" w:color="auto" w:fill="auto"/>
          </w:tcPr>
          <w:p w14:paraId="555CD2BB" w14:textId="393F89BA" w:rsidR="00CC2228" w:rsidRPr="00614C6F" w:rsidRDefault="00CC2228" w:rsidP="00F557A7">
            <w:pPr>
              <w:spacing w:line="480" w:lineRule="auto"/>
              <w:rPr>
                <w:b/>
                <w:bCs/>
                <w:color w:val="000000"/>
              </w:rPr>
            </w:pPr>
            <w:r>
              <w:rPr>
                <w:b/>
                <w:bCs/>
                <w:color w:val="000000"/>
              </w:rPr>
              <w:t>10</w:t>
            </w:r>
          </w:p>
        </w:tc>
      </w:tr>
      <w:tr w:rsidR="00CC2228" w:rsidRPr="00614C6F" w14:paraId="5D5F179A" w14:textId="77777777" w:rsidTr="00551CC8">
        <w:tc>
          <w:tcPr>
            <w:tcW w:w="1701" w:type="dxa"/>
            <w:tcBorders>
              <w:top w:val="single" w:sz="4" w:space="0" w:color="auto"/>
            </w:tcBorders>
            <w:shd w:val="clear" w:color="auto" w:fill="auto"/>
          </w:tcPr>
          <w:p w14:paraId="321F6A2D" w14:textId="3F3E3757" w:rsidR="00CC2228" w:rsidRPr="004868AB" w:rsidRDefault="00CC2228" w:rsidP="00CC2228">
            <w:pPr>
              <w:spacing w:line="480" w:lineRule="auto"/>
              <w:rPr>
                <w:lang w:eastAsia="ja-JP"/>
              </w:rPr>
            </w:pPr>
            <w:r>
              <w:rPr>
                <w:lang w:eastAsia="ja-JP"/>
              </w:rPr>
              <w:t xml:space="preserve">Baseline </w:t>
            </w:r>
            <w:r w:rsidRPr="00CC2228">
              <w:rPr>
                <w:lang w:eastAsia="ja-JP"/>
              </w:rPr>
              <w:t>PETCO2</w:t>
            </w:r>
            <w:r w:rsidR="004868AB">
              <w:rPr>
                <w:lang w:eastAsia="ja-JP"/>
              </w:rPr>
              <w:t xml:space="preserve"> (mmHg)</w:t>
            </w:r>
          </w:p>
        </w:tc>
        <w:tc>
          <w:tcPr>
            <w:tcW w:w="886" w:type="dxa"/>
            <w:tcBorders>
              <w:top w:val="single" w:sz="4" w:space="0" w:color="auto"/>
            </w:tcBorders>
          </w:tcPr>
          <w:p w14:paraId="637E06DC" w14:textId="01E7BEEA" w:rsidR="00CC2228" w:rsidRPr="00614C6F" w:rsidRDefault="004411F9" w:rsidP="00F557A7">
            <w:pPr>
              <w:spacing w:line="480" w:lineRule="auto"/>
              <w:rPr>
                <w:color w:val="000000"/>
              </w:rPr>
            </w:pPr>
            <w:r>
              <w:rPr>
                <w:color w:val="000000"/>
              </w:rPr>
              <w:t>3</w:t>
            </w:r>
            <w:r w:rsidR="00236494">
              <w:rPr>
                <w:color w:val="000000"/>
              </w:rPr>
              <w:t>5</w:t>
            </w:r>
            <w:r>
              <w:rPr>
                <w:color w:val="000000"/>
              </w:rPr>
              <w:t>.</w:t>
            </w:r>
            <w:r w:rsidR="00236494">
              <w:rPr>
                <w:color w:val="000000"/>
              </w:rPr>
              <w:t>29</w:t>
            </w:r>
            <w:r>
              <w:rPr>
                <w:color w:val="000000"/>
              </w:rPr>
              <w:t xml:space="preserve"> (</w:t>
            </w:r>
            <w:r w:rsidR="00236494">
              <w:rPr>
                <w:color w:val="000000"/>
              </w:rPr>
              <w:t>0.45</w:t>
            </w:r>
            <w:r>
              <w:rPr>
                <w:color w:val="000000"/>
              </w:rPr>
              <w:t>)</w:t>
            </w:r>
          </w:p>
        </w:tc>
        <w:tc>
          <w:tcPr>
            <w:tcW w:w="796" w:type="dxa"/>
            <w:tcBorders>
              <w:top w:val="single" w:sz="4" w:space="0" w:color="auto"/>
            </w:tcBorders>
          </w:tcPr>
          <w:p w14:paraId="003EDF59" w14:textId="0CA79B66" w:rsidR="00CC2228" w:rsidRPr="00614C6F" w:rsidRDefault="00E4340D" w:rsidP="00F557A7">
            <w:pPr>
              <w:spacing w:line="480" w:lineRule="auto"/>
              <w:rPr>
                <w:color w:val="000000"/>
              </w:rPr>
            </w:pPr>
            <w:r>
              <w:rPr>
                <w:color w:val="000000"/>
              </w:rPr>
              <w:t>3</w:t>
            </w:r>
            <w:r w:rsidR="00236494">
              <w:rPr>
                <w:color w:val="000000"/>
              </w:rPr>
              <w:t>8.73</w:t>
            </w:r>
            <w:r w:rsidR="004411F9">
              <w:rPr>
                <w:color w:val="000000"/>
              </w:rPr>
              <w:t xml:space="preserve"> (</w:t>
            </w:r>
            <w:r w:rsidR="00236494">
              <w:rPr>
                <w:color w:val="000000"/>
              </w:rPr>
              <w:t>1.03</w:t>
            </w:r>
            <w:r w:rsidR="004411F9">
              <w:rPr>
                <w:color w:val="000000"/>
              </w:rPr>
              <w:t>)</w:t>
            </w:r>
          </w:p>
        </w:tc>
        <w:tc>
          <w:tcPr>
            <w:tcW w:w="796" w:type="dxa"/>
            <w:tcBorders>
              <w:top w:val="single" w:sz="4" w:space="0" w:color="auto"/>
            </w:tcBorders>
          </w:tcPr>
          <w:p w14:paraId="4A1C4ADE" w14:textId="59384211" w:rsidR="00CC2228" w:rsidRPr="00614C6F" w:rsidRDefault="00236494" w:rsidP="00F557A7">
            <w:pPr>
              <w:spacing w:line="480" w:lineRule="auto"/>
              <w:rPr>
                <w:color w:val="000000"/>
              </w:rPr>
            </w:pPr>
            <w:r>
              <w:rPr>
                <w:color w:val="000000"/>
              </w:rPr>
              <w:t>47.45</w:t>
            </w:r>
            <w:r w:rsidR="004411F9">
              <w:rPr>
                <w:color w:val="000000"/>
              </w:rPr>
              <w:t xml:space="preserve"> (</w:t>
            </w:r>
            <w:r>
              <w:rPr>
                <w:color w:val="000000"/>
              </w:rPr>
              <w:t>1.10</w:t>
            </w:r>
            <w:r w:rsidR="00A04B01">
              <w:rPr>
                <w:color w:val="000000"/>
              </w:rPr>
              <w:t>)</w:t>
            </w:r>
          </w:p>
        </w:tc>
        <w:tc>
          <w:tcPr>
            <w:tcW w:w="796" w:type="dxa"/>
            <w:tcBorders>
              <w:top w:val="single" w:sz="4" w:space="0" w:color="auto"/>
            </w:tcBorders>
          </w:tcPr>
          <w:p w14:paraId="0C92CE29" w14:textId="6BC10CA6" w:rsidR="00CC2228" w:rsidRPr="00614C6F" w:rsidRDefault="00236494" w:rsidP="00F557A7">
            <w:pPr>
              <w:spacing w:line="480" w:lineRule="auto"/>
              <w:rPr>
                <w:color w:val="000000"/>
              </w:rPr>
            </w:pPr>
            <w:r>
              <w:rPr>
                <w:color w:val="000000"/>
              </w:rPr>
              <w:t>67.60</w:t>
            </w:r>
            <w:r w:rsidR="00A04B01">
              <w:rPr>
                <w:color w:val="000000"/>
              </w:rPr>
              <w:t xml:space="preserve"> (</w:t>
            </w:r>
            <w:r>
              <w:rPr>
                <w:color w:val="000000"/>
              </w:rPr>
              <w:t>3.74</w:t>
            </w:r>
            <w:r w:rsidR="00A04B01">
              <w:rPr>
                <w:color w:val="000000"/>
              </w:rPr>
              <w:t>)</w:t>
            </w:r>
          </w:p>
        </w:tc>
        <w:tc>
          <w:tcPr>
            <w:tcW w:w="796" w:type="dxa"/>
            <w:tcBorders>
              <w:top w:val="single" w:sz="4" w:space="0" w:color="auto"/>
            </w:tcBorders>
          </w:tcPr>
          <w:p w14:paraId="59ADFAFE" w14:textId="587B842C" w:rsidR="00CC2228" w:rsidRPr="00614C6F" w:rsidRDefault="00236494" w:rsidP="00F557A7">
            <w:pPr>
              <w:spacing w:line="480" w:lineRule="auto"/>
              <w:rPr>
                <w:color w:val="000000"/>
              </w:rPr>
            </w:pPr>
            <w:r>
              <w:rPr>
                <w:color w:val="000000"/>
              </w:rPr>
              <w:t>45.63</w:t>
            </w:r>
            <w:r w:rsidR="00A04B01">
              <w:rPr>
                <w:color w:val="000000"/>
              </w:rPr>
              <w:t xml:space="preserve"> (</w:t>
            </w:r>
            <w:r>
              <w:rPr>
                <w:color w:val="000000"/>
              </w:rPr>
              <w:t>3.79</w:t>
            </w:r>
            <w:r w:rsidR="00A04B01">
              <w:rPr>
                <w:color w:val="000000"/>
              </w:rPr>
              <w:t>)</w:t>
            </w:r>
          </w:p>
        </w:tc>
        <w:tc>
          <w:tcPr>
            <w:tcW w:w="796" w:type="dxa"/>
            <w:tcBorders>
              <w:top w:val="single" w:sz="4" w:space="0" w:color="auto"/>
            </w:tcBorders>
          </w:tcPr>
          <w:p w14:paraId="33152029" w14:textId="2559CB40" w:rsidR="00CC2228" w:rsidRPr="00614C6F" w:rsidRDefault="00236494" w:rsidP="00F557A7">
            <w:pPr>
              <w:spacing w:line="480" w:lineRule="auto"/>
              <w:rPr>
                <w:color w:val="000000"/>
              </w:rPr>
            </w:pPr>
            <w:r>
              <w:rPr>
                <w:color w:val="000000"/>
              </w:rPr>
              <w:t>48.61</w:t>
            </w:r>
            <w:r w:rsidR="00A04B01">
              <w:rPr>
                <w:color w:val="000000"/>
              </w:rPr>
              <w:t xml:space="preserve"> (</w:t>
            </w:r>
            <w:r>
              <w:rPr>
                <w:color w:val="000000"/>
              </w:rPr>
              <w:t>1.24</w:t>
            </w:r>
            <w:r w:rsidR="00A04B01">
              <w:rPr>
                <w:color w:val="000000"/>
              </w:rPr>
              <w:t>)</w:t>
            </w:r>
          </w:p>
        </w:tc>
        <w:tc>
          <w:tcPr>
            <w:tcW w:w="796" w:type="dxa"/>
            <w:tcBorders>
              <w:top w:val="single" w:sz="4" w:space="0" w:color="auto"/>
            </w:tcBorders>
          </w:tcPr>
          <w:p w14:paraId="3D44279F" w14:textId="409FBDFE" w:rsidR="00CC2228" w:rsidRPr="00614C6F" w:rsidRDefault="00236494" w:rsidP="00F557A7">
            <w:pPr>
              <w:spacing w:line="480" w:lineRule="auto"/>
              <w:rPr>
                <w:color w:val="000000"/>
              </w:rPr>
            </w:pPr>
            <w:r>
              <w:rPr>
                <w:color w:val="000000"/>
              </w:rPr>
              <w:t>27.42</w:t>
            </w:r>
            <w:r w:rsidR="00A04B01">
              <w:rPr>
                <w:color w:val="000000"/>
              </w:rPr>
              <w:t xml:space="preserve"> (</w:t>
            </w:r>
            <w:r>
              <w:rPr>
                <w:color w:val="000000"/>
              </w:rPr>
              <w:t>0.62</w:t>
            </w:r>
            <w:r w:rsidR="00A04B01">
              <w:rPr>
                <w:color w:val="000000"/>
              </w:rPr>
              <w:t>)</w:t>
            </w:r>
          </w:p>
        </w:tc>
        <w:tc>
          <w:tcPr>
            <w:tcW w:w="808" w:type="dxa"/>
            <w:tcBorders>
              <w:top w:val="single" w:sz="4" w:space="0" w:color="auto"/>
            </w:tcBorders>
            <w:shd w:val="clear" w:color="auto" w:fill="auto"/>
          </w:tcPr>
          <w:p w14:paraId="7A390641" w14:textId="674164FD" w:rsidR="00CC2228" w:rsidRPr="00614C6F" w:rsidRDefault="00236494" w:rsidP="00F557A7">
            <w:pPr>
              <w:spacing w:line="480" w:lineRule="auto"/>
              <w:rPr>
                <w:color w:val="000000"/>
              </w:rPr>
            </w:pPr>
            <w:r>
              <w:rPr>
                <w:color w:val="000000"/>
              </w:rPr>
              <w:t>49.04</w:t>
            </w:r>
            <w:r w:rsidR="00A04B01">
              <w:rPr>
                <w:color w:val="000000"/>
              </w:rPr>
              <w:t xml:space="preserve"> (</w:t>
            </w:r>
            <w:r>
              <w:rPr>
                <w:color w:val="000000"/>
              </w:rPr>
              <w:t>2.19</w:t>
            </w:r>
            <w:r w:rsidR="00A04B01">
              <w:rPr>
                <w:color w:val="000000"/>
              </w:rPr>
              <w:t>)</w:t>
            </w:r>
          </w:p>
        </w:tc>
        <w:tc>
          <w:tcPr>
            <w:tcW w:w="808" w:type="dxa"/>
            <w:tcBorders>
              <w:top w:val="single" w:sz="4" w:space="0" w:color="auto"/>
            </w:tcBorders>
            <w:shd w:val="clear" w:color="auto" w:fill="auto"/>
          </w:tcPr>
          <w:p w14:paraId="78B1D782" w14:textId="06F8014F" w:rsidR="00CC2228" w:rsidRPr="00614C6F" w:rsidRDefault="00236494" w:rsidP="00F557A7">
            <w:pPr>
              <w:spacing w:line="480" w:lineRule="auto"/>
              <w:rPr>
                <w:color w:val="000000"/>
              </w:rPr>
            </w:pPr>
            <w:r>
              <w:rPr>
                <w:color w:val="000000"/>
              </w:rPr>
              <w:t>50.93</w:t>
            </w:r>
            <w:r w:rsidR="00A04B01">
              <w:rPr>
                <w:color w:val="000000"/>
              </w:rPr>
              <w:t xml:space="preserve"> (</w:t>
            </w:r>
            <w:r>
              <w:rPr>
                <w:color w:val="000000"/>
              </w:rPr>
              <w:t>1.76</w:t>
            </w:r>
            <w:r w:rsidR="00A04B01">
              <w:rPr>
                <w:color w:val="000000"/>
              </w:rPr>
              <w:t>)</w:t>
            </w:r>
          </w:p>
        </w:tc>
        <w:tc>
          <w:tcPr>
            <w:tcW w:w="798" w:type="dxa"/>
            <w:tcBorders>
              <w:top w:val="single" w:sz="4" w:space="0" w:color="auto"/>
            </w:tcBorders>
            <w:shd w:val="clear" w:color="auto" w:fill="auto"/>
          </w:tcPr>
          <w:p w14:paraId="59A585A5" w14:textId="175E39C5" w:rsidR="00CC2228" w:rsidRPr="00614C6F" w:rsidRDefault="00236494" w:rsidP="00F557A7">
            <w:pPr>
              <w:spacing w:line="480" w:lineRule="auto"/>
              <w:rPr>
                <w:color w:val="000000"/>
              </w:rPr>
            </w:pPr>
            <w:r>
              <w:rPr>
                <w:color w:val="000000"/>
              </w:rPr>
              <w:t>54.09</w:t>
            </w:r>
            <w:r w:rsidR="00A04B01">
              <w:rPr>
                <w:color w:val="000000"/>
              </w:rPr>
              <w:t xml:space="preserve"> (</w:t>
            </w:r>
            <w:r>
              <w:rPr>
                <w:color w:val="000000"/>
              </w:rPr>
              <w:t>1.85</w:t>
            </w:r>
            <w:r w:rsidR="00A04B01">
              <w:rPr>
                <w:color w:val="000000"/>
              </w:rPr>
              <w:t>)</w:t>
            </w:r>
          </w:p>
        </w:tc>
      </w:tr>
      <w:tr w:rsidR="00CC2228" w:rsidRPr="00614C6F" w14:paraId="0C6633B5" w14:textId="77777777" w:rsidTr="00551CC8">
        <w:tc>
          <w:tcPr>
            <w:tcW w:w="1701" w:type="dxa"/>
            <w:shd w:val="clear" w:color="auto" w:fill="auto"/>
          </w:tcPr>
          <w:p w14:paraId="72FC22B2" w14:textId="017BE5D5" w:rsidR="00CC2228" w:rsidRPr="00CC2228" w:rsidRDefault="00CC2228" w:rsidP="00CC2228">
            <w:pPr>
              <w:spacing w:line="480" w:lineRule="auto"/>
              <w:rPr>
                <w:lang w:eastAsia="ja-JP"/>
              </w:rPr>
            </w:pPr>
            <w:r>
              <w:rPr>
                <w:lang w:eastAsia="ja-JP"/>
              </w:rPr>
              <w:sym w:font="Symbol" w:char="F044"/>
            </w:r>
            <w:r w:rsidRPr="00CC2228">
              <w:rPr>
                <w:lang w:eastAsia="ja-JP"/>
              </w:rPr>
              <w:t>PETCO2</w:t>
            </w:r>
          </w:p>
          <w:p w14:paraId="24195839" w14:textId="50858636" w:rsidR="00CC2228" w:rsidRPr="00614C6F" w:rsidRDefault="004868AB" w:rsidP="00CC2228">
            <w:pPr>
              <w:spacing w:line="480" w:lineRule="auto"/>
              <w:rPr>
                <w:color w:val="000000"/>
              </w:rPr>
            </w:pPr>
            <w:r>
              <w:rPr>
                <w:color w:val="000000"/>
              </w:rPr>
              <w:t>(mmHg)</w:t>
            </w:r>
          </w:p>
        </w:tc>
        <w:tc>
          <w:tcPr>
            <w:tcW w:w="886" w:type="dxa"/>
          </w:tcPr>
          <w:p w14:paraId="6CFE8D70" w14:textId="2EF27BDA" w:rsidR="00CC2228" w:rsidRPr="00CC2228" w:rsidRDefault="00CC2228" w:rsidP="00CC2228">
            <w:pPr>
              <w:spacing w:line="480" w:lineRule="auto"/>
              <w:rPr>
                <w:lang w:eastAsia="ja-JP"/>
              </w:rPr>
            </w:pPr>
            <w:r w:rsidRPr="00CC2228">
              <w:rPr>
                <w:lang w:eastAsia="ja-JP"/>
              </w:rPr>
              <w:t>3.</w:t>
            </w:r>
            <w:r w:rsidR="00236494">
              <w:rPr>
                <w:lang w:eastAsia="ja-JP"/>
              </w:rPr>
              <w:t>9</w:t>
            </w:r>
            <w:r w:rsidRPr="00CC2228">
              <w:rPr>
                <w:lang w:eastAsia="ja-JP"/>
              </w:rPr>
              <w:t xml:space="preserve"> (</w:t>
            </w:r>
            <w:r w:rsidR="00236494">
              <w:rPr>
                <w:lang w:eastAsia="ja-JP"/>
              </w:rPr>
              <w:t>0.74</w:t>
            </w:r>
            <w:r w:rsidRPr="00CC2228">
              <w:rPr>
                <w:lang w:eastAsia="ja-JP"/>
              </w:rPr>
              <w:t>)</w:t>
            </w:r>
          </w:p>
        </w:tc>
        <w:tc>
          <w:tcPr>
            <w:tcW w:w="796" w:type="dxa"/>
          </w:tcPr>
          <w:p w14:paraId="4CBDE0F8" w14:textId="4ABF4E7E" w:rsidR="00CC2228" w:rsidRPr="00CC2228" w:rsidRDefault="00CC2228" w:rsidP="00CC2228">
            <w:pPr>
              <w:spacing w:line="480" w:lineRule="auto"/>
              <w:rPr>
                <w:lang w:eastAsia="ja-JP"/>
              </w:rPr>
            </w:pPr>
            <w:r w:rsidRPr="00CC2228">
              <w:rPr>
                <w:lang w:eastAsia="ja-JP"/>
              </w:rPr>
              <w:t>4.</w:t>
            </w:r>
            <w:r w:rsidR="00236494">
              <w:rPr>
                <w:lang w:eastAsia="ja-JP"/>
              </w:rPr>
              <w:t xml:space="preserve">8 </w:t>
            </w:r>
            <w:r w:rsidRPr="00CC2228">
              <w:rPr>
                <w:lang w:eastAsia="ja-JP"/>
              </w:rPr>
              <w:t>(</w:t>
            </w:r>
            <w:r w:rsidR="00597B5A">
              <w:rPr>
                <w:lang w:eastAsia="ja-JP"/>
              </w:rPr>
              <w:t>1.48</w:t>
            </w:r>
            <w:r w:rsidRPr="00CC2228">
              <w:rPr>
                <w:lang w:eastAsia="ja-JP"/>
              </w:rPr>
              <w:t>)</w:t>
            </w:r>
          </w:p>
        </w:tc>
        <w:tc>
          <w:tcPr>
            <w:tcW w:w="796" w:type="dxa"/>
          </w:tcPr>
          <w:p w14:paraId="1A386396" w14:textId="443AA8DC" w:rsidR="00CC2228" w:rsidRPr="00CC2228" w:rsidRDefault="00597B5A" w:rsidP="00CC2228">
            <w:pPr>
              <w:spacing w:line="480" w:lineRule="auto"/>
              <w:rPr>
                <w:lang w:eastAsia="ja-JP"/>
              </w:rPr>
            </w:pPr>
            <w:r>
              <w:rPr>
                <w:lang w:eastAsia="ja-JP"/>
              </w:rPr>
              <w:t>3.8</w:t>
            </w:r>
            <w:r w:rsidR="00CC2228" w:rsidRPr="00CC2228">
              <w:rPr>
                <w:lang w:eastAsia="ja-JP"/>
              </w:rPr>
              <w:t xml:space="preserve"> (</w:t>
            </w:r>
            <w:r>
              <w:rPr>
                <w:lang w:eastAsia="ja-JP"/>
              </w:rPr>
              <w:t>1.62</w:t>
            </w:r>
            <w:r w:rsidR="00CC2228" w:rsidRPr="00CC2228">
              <w:rPr>
                <w:lang w:eastAsia="ja-JP"/>
              </w:rPr>
              <w:t>)</w:t>
            </w:r>
          </w:p>
        </w:tc>
        <w:tc>
          <w:tcPr>
            <w:tcW w:w="796" w:type="dxa"/>
          </w:tcPr>
          <w:p w14:paraId="2FE1A9BF" w14:textId="4288C105" w:rsidR="00CC2228" w:rsidRPr="00CC2228" w:rsidRDefault="00597B5A" w:rsidP="00CC2228">
            <w:pPr>
              <w:spacing w:line="480" w:lineRule="auto"/>
              <w:rPr>
                <w:lang w:eastAsia="ja-JP"/>
              </w:rPr>
            </w:pPr>
            <w:r>
              <w:rPr>
                <w:lang w:eastAsia="ja-JP"/>
              </w:rPr>
              <w:t xml:space="preserve">3.7 </w:t>
            </w:r>
            <w:r w:rsidR="00CC2228" w:rsidRPr="00CC2228">
              <w:rPr>
                <w:lang w:eastAsia="ja-JP"/>
              </w:rPr>
              <w:t>(1.</w:t>
            </w:r>
            <w:r>
              <w:rPr>
                <w:lang w:eastAsia="ja-JP"/>
              </w:rPr>
              <w:t>06</w:t>
            </w:r>
            <w:r w:rsidR="00CC2228" w:rsidRPr="00CC2228">
              <w:rPr>
                <w:lang w:eastAsia="ja-JP"/>
              </w:rPr>
              <w:t>)</w:t>
            </w:r>
          </w:p>
        </w:tc>
        <w:tc>
          <w:tcPr>
            <w:tcW w:w="796" w:type="dxa"/>
          </w:tcPr>
          <w:p w14:paraId="6C26F9D3" w14:textId="56EC4D13" w:rsidR="00CC2228" w:rsidRPr="00CC2228" w:rsidRDefault="00597B5A" w:rsidP="00CC2228">
            <w:pPr>
              <w:spacing w:line="480" w:lineRule="auto"/>
              <w:rPr>
                <w:lang w:eastAsia="ja-JP"/>
              </w:rPr>
            </w:pPr>
            <w:r>
              <w:rPr>
                <w:lang w:eastAsia="ja-JP"/>
              </w:rPr>
              <w:t>5.3</w:t>
            </w:r>
            <w:r w:rsidR="00CC2228" w:rsidRPr="00CC2228">
              <w:rPr>
                <w:lang w:eastAsia="ja-JP"/>
              </w:rPr>
              <w:t xml:space="preserve"> (</w:t>
            </w:r>
            <w:r>
              <w:rPr>
                <w:lang w:eastAsia="ja-JP"/>
              </w:rPr>
              <w:t>2.31</w:t>
            </w:r>
            <w:r w:rsidR="00CC2228" w:rsidRPr="00CC2228">
              <w:rPr>
                <w:lang w:eastAsia="ja-JP"/>
              </w:rPr>
              <w:t>)</w:t>
            </w:r>
          </w:p>
        </w:tc>
        <w:tc>
          <w:tcPr>
            <w:tcW w:w="796" w:type="dxa"/>
          </w:tcPr>
          <w:p w14:paraId="575B1F92" w14:textId="644E7308" w:rsidR="00CC2228" w:rsidRPr="00CC2228" w:rsidRDefault="00CC2228" w:rsidP="00CC2228">
            <w:pPr>
              <w:spacing w:line="480" w:lineRule="auto"/>
              <w:rPr>
                <w:lang w:eastAsia="ja-JP"/>
              </w:rPr>
            </w:pPr>
            <w:r w:rsidRPr="00CC2228">
              <w:rPr>
                <w:lang w:eastAsia="ja-JP"/>
              </w:rPr>
              <w:t>4</w:t>
            </w:r>
            <w:r w:rsidR="00E4340D">
              <w:rPr>
                <w:lang w:eastAsia="ja-JP"/>
              </w:rPr>
              <w:t>.</w:t>
            </w:r>
            <w:r w:rsidR="00597B5A">
              <w:rPr>
                <w:lang w:eastAsia="ja-JP"/>
              </w:rPr>
              <w:t>0</w:t>
            </w:r>
            <w:r w:rsidRPr="00CC2228">
              <w:rPr>
                <w:lang w:eastAsia="ja-JP"/>
              </w:rPr>
              <w:t xml:space="preserve"> (1.</w:t>
            </w:r>
            <w:r w:rsidR="00597B5A">
              <w:rPr>
                <w:lang w:eastAsia="ja-JP"/>
              </w:rPr>
              <w:t>41</w:t>
            </w:r>
            <w:r w:rsidRPr="00CC2228">
              <w:rPr>
                <w:lang w:eastAsia="ja-JP"/>
              </w:rPr>
              <w:t>)</w:t>
            </w:r>
          </w:p>
        </w:tc>
        <w:tc>
          <w:tcPr>
            <w:tcW w:w="796" w:type="dxa"/>
          </w:tcPr>
          <w:p w14:paraId="6F246A16" w14:textId="63BD124B" w:rsidR="00CC2228" w:rsidRPr="00CC2228" w:rsidRDefault="00CC2228" w:rsidP="00CC2228">
            <w:pPr>
              <w:spacing w:line="480" w:lineRule="auto"/>
              <w:rPr>
                <w:lang w:eastAsia="ja-JP"/>
              </w:rPr>
            </w:pPr>
            <w:r w:rsidRPr="00CC2228">
              <w:rPr>
                <w:lang w:eastAsia="ja-JP"/>
              </w:rPr>
              <w:t>5.</w:t>
            </w:r>
            <w:r w:rsidR="00597B5A">
              <w:rPr>
                <w:lang w:eastAsia="ja-JP"/>
              </w:rPr>
              <w:t>9</w:t>
            </w:r>
            <w:r w:rsidRPr="00CC2228">
              <w:rPr>
                <w:lang w:eastAsia="ja-JP"/>
              </w:rPr>
              <w:t xml:space="preserve"> (1.</w:t>
            </w:r>
            <w:r w:rsidR="00597B5A">
              <w:rPr>
                <w:lang w:eastAsia="ja-JP"/>
              </w:rPr>
              <w:t>46</w:t>
            </w:r>
            <w:r w:rsidRPr="00CC2228">
              <w:rPr>
                <w:lang w:eastAsia="ja-JP"/>
              </w:rPr>
              <w:t>)</w:t>
            </w:r>
          </w:p>
        </w:tc>
        <w:tc>
          <w:tcPr>
            <w:tcW w:w="808" w:type="dxa"/>
            <w:shd w:val="clear" w:color="auto" w:fill="auto"/>
          </w:tcPr>
          <w:p w14:paraId="7B5A3E0C" w14:textId="7E7AFC74" w:rsidR="00CC2228" w:rsidRPr="00CC2228" w:rsidRDefault="00CC2228" w:rsidP="00CC2228">
            <w:pPr>
              <w:spacing w:line="480" w:lineRule="auto"/>
              <w:rPr>
                <w:lang w:eastAsia="ja-JP"/>
              </w:rPr>
            </w:pPr>
            <w:r w:rsidRPr="00CC2228">
              <w:rPr>
                <w:lang w:eastAsia="ja-JP"/>
              </w:rPr>
              <w:t>4.</w:t>
            </w:r>
            <w:r w:rsidR="00597B5A">
              <w:rPr>
                <w:lang w:eastAsia="ja-JP"/>
              </w:rPr>
              <w:t>6</w:t>
            </w:r>
            <w:r w:rsidRPr="00CC2228">
              <w:rPr>
                <w:lang w:eastAsia="ja-JP"/>
              </w:rPr>
              <w:t xml:space="preserve"> (</w:t>
            </w:r>
            <w:r w:rsidR="00597B5A">
              <w:rPr>
                <w:lang w:eastAsia="ja-JP"/>
              </w:rPr>
              <w:t>0.74</w:t>
            </w:r>
            <w:r w:rsidRPr="00CC2228">
              <w:rPr>
                <w:lang w:eastAsia="ja-JP"/>
              </w:rPr>
              <w:t>)</w:t>
            </w:r>
          </w:p>
        </w:tc>
        <w:tc>
          <w:tcPr>
            <w:tcW w:w="808" w:type="dxa"/>
            <w:shd w:val="clear" w:color="auto" w:fill="auto"/>
          </w:tcPr>
          <w:p w14:paraId="500B4D2B" w14:textId="4D58483B" w:rsidR="00CC2228" w:rsidRPr="00CC2228" w:rsidRDefault="00597B5A" w:rsidP="00CC2228">
            <w:pPr>
              <w:spacing w:line="480" w:lineRule="auto"/>
              <w:rPr>
                <w:lang w:eastAsia="ja-JP"/>
              </w:rPr>
            </w:pPr>
            <w:r>
              <w:rPr>
                <w:lang w:eastAsia="ja-JP"/>
              </w:rPr>
              <w:t>4.7</w:t>
            </w:r>
            <w:r w:rsidR="00CC2228" w:rsidRPr="00CC2228">
              <w:rPr>
                <w:lang w:eastAsia="ja-JP"/>
              </w:rPr>
              <w:t xml:space="preserve"> (</w:t>
            </w:r>
            <w:r w:rsidR="00E4340D">
              <w:rPr>
                <w:lang w:eastAsia="ja-JP"/>
              </w:rPr>
              <w:t>1.</w:t>
            </w:r>
            <w:r>
              <w:rPr>
                <w:lang w:eastAsia="ja-JP"/>
              </w:rPr>
              <w:t>80</w:t>
            </w:r>
            <w:r w:rsidR="00CC2228" w:rsidRPr="00CC2228">
              <w:rPr>
                <w:lang w:eastAsia="ja-JP"/>
              </w:rPr>
              <w:t>)</w:t>
            </w:r>
          </w:p>
        </w:tc>
        <w:tc>
          <w:tcPr>
            <w:tcW w:w="798" w:type="dxa"/>
            <w:shd w:val="clear" w:color="auto" w:fill="auto"/>
          </w:tcPr>
          <w:p w14:paraId="5C9C395F" w14:textId="419B5763" w:rsidR="00CC2228" w:rsidRPr="00CC2228" w:rsidRDefault="00597B5A" w:rsidP="00CC2228">
            <w:pPr>
              <w:spacing w:line="480" w:lineRule="auto"/>
              <w:rPr>
                <w:lang w:eastAsia="ja-JP"/>
              </w:rPr>
            </w:pPr>
            <w:r>
              <w:rPr>
                <w:lang w:eastAsia="ja-JP"/>
              </w:rPr>
              <w:t>5.2</w:t>
            </w:r>
            <w:r w:rsidR="00CC2228" w:rsidRPr="00CC2228">
              <w:rPr>
                <w:lang w:eastAsia="ja-JP"/>
              </w:rPr>
              <w:t xml:space="preserve"> (</w:t>
            </w:r>
            <w:r w:rsidR="00E4340D">
              <w:rPr>
                <w:lang w:eastAsia="ja-JP"/>
              </w:rPr>
              <w:t>1.</w:t>
            </w:r>
            <w:r>
              <w:rPr>
                <w:lang w:eastAsia="ja-JP"/>
              </w:rPr>
              <w:t>20</w:t>
            </w:r>
            <w:r w:rsidR="00CC2228" w:rsidRPr="00CC2228">
              <w:rPr>
                <w:lang w:eastAsia="ja-JP"/>
              </w:rPr>
              <w:t>)</w:t>
            </w:r>
          </w:p>
        </w:tc>
      </w:tr>
      <w:tr w:rsidR="00CC2228" w:rsidRPr="00614C6F" w14:paraId="5B333004" w14:textId="77777777" w:rsidTr="00551CC8">
        <w:tc>
          <w:tcPr>
            <w:tcW w:w="1701" w:type="dxa"/>
            <w:shd w:val="clear" w:color="auto" w:fill="auto"/>
          </w:tcPr>
          <w:p w14:paraId="6B86D607" w14:textId="77777777" w:rsidR="00CC2228" w:rsidRDefault="00CC2228" w:rsidP="00F557A7">
            <w:pPr>
              <w:spacing w:line="480" w:lineRule="auto"/>
              <w:rPr>
                <w:color w:val="000000"/>
              </w:rPr>
            </w:pPr>
            <w:r>
              <w:rPr>
                <w:color w:val="000000"/>
              </w:rPr>
              <w:t>Breathing rate</w:t>
            </w:r>
          </w:p>
          <w:p w14:paraId="203A0A4C" w14:textId="4D3D3FF5" w:rsidR="004868AB" w:rsidRPr="00614C6F" w:rsidRDefault="004868AB" w:rsidP="00F557A7">
            <w:pPr>
              <w:spacing w:line="480" w:lineRule="auto"/>
              <w:rPr>
                <w:color w:val="000000"/>
              </w:rPr>
            </w:pPr>
            <w:r>
              <w:rPr>
                <w:color w:val="000000"/>
              </w:rPr>
              <w:t>(</w:t>
            </w:r>
            <w:r w:rsidR="00551CC8">
              <w:rPr>
                <w:color w:val="000000"/>
              </w:rPr>
              <w:t>breaths</w:t>
            </w:r>
            <w:r>
              <w:rPr>
                <w:color w:val="000000"/>
              </w:rPr>
              <w:t>/</w:t>
            </w:r>
            <w:r w:rsidR="00551CC8">
              <w:rPr>
                <w:color w:val="000000"/>
              </w:rPr>
              <w:t>min</w:t>
            </w:r>
            <w:r>
              <w:rPr>
                <w:color w:val="000000"/>
              </w:rPr>
              <w:t>)</w:t>
            </w:r>
          </w:p>
        </w:tc>
        <w:tc>
          <w:tcPr>
            <w:tcW w:w="886" w:type="dxa"/>
          </w:tcPr>
          <w:p w14:paraId="11EC0484" w14:textId="225AA718" w:rsidR="00CC2228" w:rsidRPr="00614C6F" w:rsidRDefault="00236494" w:rsidP="00F557A7">
            <w:pPr>
              <w:spacing w:line="480" w:lineRule="auto"/>
              <w:rPr>
                <w:color w:val="000000"/>
              </w:rPr>
            </w:pPr>
            <w:r>
              <w:rPr>
                <w:color w:val="000000"/>
              </w:rPr>
              <w:t>7.50</w:t>
            </w:r>
            <w:r w:rsidR="004868AB">
              <w:rPr>
                <w:color w:val="000000"/>
              </w:rPr>
              <w:t xml:space="preserve"> (</w:t>
            </w:r>
            <w:r>
              <w:rPr>
                <w:color w:val="000000"/>
              </w:rPr>
              <w:t>1.18</w:t>
            </w:r>
            <w:r w:rsidR="004868AB">
              <w:rPr>
                <w:color w:val="000000"/>
              </w:rPr>
              <w:t>)</w:t>
            </w:r>
          </w:p>
        </w:tc>
        <w:tc>
          <w:tcPr>
            <w:tcW w:w="796" w:type="dxa"/>
          </w:tcPr>
          <w:p w14:paraId="78AC98B2" w14:textId="245789DC" w:rsidR="00CC2228" w:rsidRPr="00614C6F" w:rsidRDefault="00236494" w:rsidP="00F557A7">
            <w:pPr>
              <w:spacing w:line="480" w:lineRule="auto"/>
              <w:rPr>
                <w:color w:val="000000"/>
              </w:rPr>
            </w:pPr>
            <w:r>
              <w:rPr>
                <w:color w:val="000000"/>
              </w:rPr>
              <w:t>6.75</w:t>
            </w:r>
            <w:r w:rsidR="004868AB">
              <w:rPr>
                <w:color w:val="000000"/>
              </w:rPr>
              <w:t xml:space="preserve"> (0.</w:t>
            </w:r>
            <w:r>
              <w:rPr>
                <w:color w:val="000000"/>
              </w:rPr>
              <w:t>70</w:t>
            </w:r>
            <w:r w:rsidR="004868AB">
              <w:rPr>
                <w:color w:val="000000"/>
              </w:rPr>
              <w:t>)</w:t>
            </w:r>
          </w:p>
        </w:tc>
        <w:tc>
          <w:tcPr>
            <w:tcW w:w="796" w:type="dxa"/>
          </w:tcPr>
          <w:p w14:paraId="47EC62C3" w14:textId="02247D82" w:rsidR="00CC2228" w:rsidRPr="00614C6F" w:rsidRDefault="00236494" w:rsidP="00F557A7">
            <w:pPr>
              <w:spacing w:line="480" w:lineRule="auto"/>
              <w:rPr>
                <w:color w:val="000000"/>
              </w:rPr>
            </w:pPr>
            <w:r>
              <w:rPr>
                <w:color w:val="000000"/>
              </w:rPr>
              <w:t>13.88</w:t>
            </w:r>
            <w:r w:rsidR="004868AB">
              <w:rPr>
                <w:color w:val="000000"/>
              </w:rPr>
              <w:t xml:space="preserve"> (</w:t>
            </w:r>
            <w:r>
              <w:rPr>
                <w:color w:val="000000"/>
              </w:rPr>
              <w:t>1.07</w:t>
            </w:r>
            <w:r w:rsidR="004868AB">
              <w:rPr>
                <w:color w:val="000000"/>
              </w:rPr>
              <w:t>)</w:t>
            </w:r>
          </w:p>
        </w:tc>
        <w:tc>
          <w:tcPr>
            <w:tcW w:w="796" w:type="dxa"/>
          </w:tcPr>
          <w:p w14:paraId="67D0429B" w14:textId="261F1AA8" w:rsidR="00CC2228" w:rsidRPr="00614C6F" w:rsidRDefault="00236494" w:rsidP="00F557A7">
            <w:pPr>
              <w:spacing w:line="480" w:lineRule="auto"/>
              <w:rPr>
                <w:color w:val="000000"/>
              </w:rPr>
            </w:pPr>
            <w:r>
              <w:rPr>
                <w:color w:val="000000"/>
              </w:rPr>
              <w:t>21.13</w:t>
            </w:r>
            <w:r w:rsidR="004868AB">
              <w:rPr>
                <w:color w:val="000000"/>
              </w:rPr>
              <w:t xml:space="preserve"> (</w:t>
            </w:r>
            <w:r>
              <w:rPr>
                <w:color w:val="000000"/>
              </w:rPr>
              <w:t>1.25</w:t>
            </w:r>
            <w:r w:rsidR="004868AB">
              <w:rPr>
                <w:color w:val="000000"/>
              </w:rPr>
              <w:t>)</w:t>
            </w:r>
          </w:p>
        </w:tc>
        <w:tc>
          <w:tcPr>
            <w:tcW w:w="796" w:type="dxa"/>
          </w:tcPr>
          <w:p w14:paraId="113FE17F" w14:textId="3A8174D4" w:rsidR="00CC2228" w:rsidRPr="00614C6F" w:rsidRDefault="00236494" w:rsidP="00F557A7">
            <w:pPr>
              <w:spacing w:line="480" w:lineRule="auto"/>
              <w:rPr>
                <w:color w:val="000000"/>
              </w:rPr>
            </w:pPr>
            <w:r>
              <w:rPr>
                <w:color w:val="000000"/>
              </w:rPr>
              <w:t>18.05</w:t>
            </w:r>
            <w:r w:rsidR="004868AB">
              <w:rPr>
                <w:color w:val="000000"/>
              </w:rPr>
              <w:t xml:space="preserve"> (</w:t>
            </w:r>
            <w:r>
              <w:rPr>
                <w:color w:val="000000"/>
              </w:rPr>
              <w:t>2.38</w:t>
            </w:r>
            <w:r w:rsidR="004868AB">
              <w:rPr>
                <w:color w:val="000000"/>
              </w:rPr>
              <w:t>)</w:t>
            </w:r>
          </w:p>
        </w:tc>
        <w:tc>
          <w:tcPr>
            <w:tcW w:w="796" w:type="dxa"/>
          </w:tcPr>
          <w:p w14:paraId="1DC4DC2B" w14:textId="6A295D9A" w:rsidR="00CC2228" w:rsidRPr="00614C6F" w:rsidRDefault="00236494" w:rsidP="00F557A7">
            <w:pPr>
              <w:spacing w:line="480" w:lineRule="auto"/>
              <w:rPr>
                <w:color w:val="000000"/>
              </w:rPr>
            </w:pPr>
            <w:r>
              <w:rPr>
                <w:color w:val="000000"/>
              </w:rPr>
              <w:t>14.95</w:t>
            </w:r>
            <w:r w:rsidR="004868AB">
              <w:rPr>
                <w:color w:val="000000"/>
              </w:rPr>
              <w:t xml:space="preserve"> (</w:t>
            </w:r>
            <w:r>
              <w:rPr>
                <w:color w:val="000000"/>
              </w:rPr>
              <w:t>2.04</w:t>
            </w:r>
            <w:r w:rsidR="004868AB">
              <w:rPr>
                <w:color w:val="000000"/>
              </w:rPr>
              <w:t>)</w:t>
            </w:r>
          </w:p>
        </w:tc>
        <w:tc>
          <w:tcPr>
            <w:tcW w:w="796" w:type="dxa"/>
          </w:tcPr>
          <w:p w14:paraId="15CDF52D" w14:textId="1EF1A892" w:rsidR="00CC2228" w:rsidRPr="00614C6F" w:rsidRDefault="00236494" w:rsidP="00F557A7">
            <w:pPr>
              <w:spacing w:line="480" w:lineRule="auto"/>
              <w:rPr>
                <w:color w:val="000000"/>
              </w:rPr>
            </w:pPr>
            <w:r>
              <w:rPr>
                <w:color w:val="000000"/>
              </w:rPr>
              <w:t>10.73</w:t>
            </w:r>
            <w:r w:rsidR="004868AB">
              <w:rPr>
                <w:color w:val="000000"/>
              </w:rPr>
              <w:t xml:space="preserve"> (</w:t>
            </w:r>
            <w:r>
              <w:rPr>
                <w:color w:val="000000"/>
              </w:rPr>
              <w:t>1.60</w:t>
            </w:r>
            <w:r w:rsidR="004868AB">
              <w:rPr>
                <w:color w:val="000000"/>
              </w:rPr>
              <w:t>)</w:t>
            </w:r>
          </w:p>
        </w:tc>
        <w:tc>
          <w:tcPr>
            <w:tcW w:w="808" w:type="dxa"/>
            <w:shd w:val="clear" w:color="auto" w:fill="auto"/>
          </w:tcPr>
          <w:p w14:paraId="6DA9B9FB" w14:textId="5C551F97" w:rsidR="00CC2228" w:rsidRPr="00614C6F" w:rsidRDefault="00236494" w:rsidP="00F557A7">
            <w:pPr>
              <w:spacing w:line="480" w:lineRule="auto"/>
              <w:rPr>
                <w:color w:val="000000"/>
              </w:rPr>
            </w:pPr>
            <w:r>
              <w:rPr>
                <w:color w:val="000000"/>
              </w:rPr>
              <w:t>16.37</w:t>
            </w:r>
            <w:r w:rsidR="004868AB">
              <w:rPr>
                <w:color w:val="000000"/>
              </w:rPr>
              <w:t xml:space="preserve"> (</w:t>
            </w:r>
            <w:r>
              <w:rPr>
                <w:color w:val="000000"/>
              </w:rPr>
              <w:t>1.33</w:t>
            </w:r>
            <w:r w:rsidR="004868AB">
              <w:rPr>
                <w:color w:val="000000"/>
              </w:rPr>
              <w:t>)</w:t>
            </w:r>
          </w:p>
        </w:tc>
        <w:tc>
          <w:tcPr>
            <w:tcW w:w="808" w:type="dxa"/>
            <w:shd w:val="clear" w:color="auto" w:fill="auto"/>
          </w:tcPr>
          <w:p w14:paraId="2350D11D" w14:textId="0EA5C7A3" w:rsidR="00CC2228" w:rsidRPr="00614C6F" w:rsidRDefault="00236494" w:rsidP="00F557A7">
            <w:pPr>
              <w:spacing w:line="480" w:lineRule="auto"/>
              <w:rPr>
                <w:color w:val="000000"/>
              </w:rPr>
            </w:pPr>
            <w:r>
              <w:rPr>
                <w:color w:val="000000"/>
              </w:rPr>
              <w:t>21.86</w:t>
            </w:r>
            <w:r w:rsidR="004868AB">
              <w:rPr>
                <w:color w:val="000000"/>
              </w:rPr>
              <w:t xml:space="preserve"> (</w:t>
            </w:r>
            <w:r>
              <w:rPr>
                <w:color w:val="000000"/>
              </w:rPr>
              <w:t>1.52</w:t>
            </w:r>
            <w:r w:rsidR="004868AB">
              <w:rPr>
                <w:color w:val="000000"/>
              </w:rPr>
              <w:t>)</w:t>
            </w:r>
          </w:p>
        </w:tc>
        <w:tc>
          <w:tcPr>
            <w:tcW w:w="798" w:type="dxa"/>
            <w:shd w:val="clear" w:color="auto" w:fill="auto"/>
          </w:tcPr>
          <w:p w14:paraId="6E7313FC" w14:textId="4C37EB4D" w:rsidR="00CC2228" w:rsidRPr="00614C6F" w:rsidRDefault="00236494" w:rsidP="00F557A7">
            <w:pPr>
              <w:spacing w:line="480" w:lineRule="auto"/>
              <w:rPr>
                <w:color w:val="000000"/>
              </w:rPr>
            </w:pPr>
            <w:r>
              <w:rPr>
                <w:color w:val="000000"/>
              </w:rPr>
              <w:t>9.59</w:t>
            </w:r>
            <w:r w:rsidR="004868AB">
              <w:rPr>
                <w:color w:val="000000"/>
              </w:rPr>
              <w:t xml:space="preserve"> (</w:t>
            </w:r>
            <w:r>
              <w:rPr>
                <w:color w:val="000000"/>
              </w:rPr>
              <w:t>3.70</w:t>
            </w:r>
            <w:r w:rsidR="004868AB">
              <w:rPr>
                <w:color w:val="000000"/>
              </w:rPr>
              <w:t>)</w:t>
            </w:r>
          </w:p>
        </w:tc>
      </w:tr>
      <w:tr w:rsidR="001F42E0" w:rsidRPr="000B28D0" w14:paraId="31F0CA61" w14:textId="77777777" w:rsidTr="00551CC8">
        <w:tc>
          <w:tcPr>
            <w:tcW w:w="1701" w:type="dxa"/>
            <w:shd w:val="clear" w:color="auto" w:fill="auto"/>
          </w:tcPr>
          <w:p w14:paraId="01DBCF96" w14:textId="61D7CEB6" w:rsidR="001F42E0" w:rsidRDefault="001F42E0" w:rsidP="00F557A7">
            <w:pPr>
              <w:spacing w:line="480" w:lineRule="auto"/>
              <w:rPr>
                <w:color w:val="000000"/>
              </w:rPr>
            </w:pPr>
            <w:r>
              <w:rPr>
                <w:color w:val="000000"/>
              </w:rPr>
              <w:t>Breathing Amplitude (a.u.)</w:t>
            </w:r>
          </w:p>
        </w:tc>
        <w:tc>
          <w:tcPr>
            <w:tcW w:w="886" w:type="dxa"/>
          </w:tcPr>
          <w:p w14:paraId="68B75F9E" w14:textId="7D8A9073" w:rsidR="001F42E0" w:rsidRDefault="001F42E0" w:rsidP="00F557A7">
            <w:pPr>
              <w:spacing w:line="480" w:lineRule="auto"/>
              <w:rPr>
                <w:color w:val="000000"/>
              </w:rPr>
            </w:pPr>
            <w:r>
              <w:rPr>
                <w:color w:val="000000"/>
              </w:rPr>
              <w:t>0.</w:t>
            </w:r>
            <w:r w:rsidR="00236494">
              <w:rPr>
                <w:color w:val="000000"/>
              </w:rPr>
              <w:t>73</w:t>
            </w:r>
            <w:r>
              <w:rPr>
                <w:color w:val="000000"/>
              </w:rPr>
              <w:t xml:space="preserve"> (0.</w:t>
            </w:r>
            <w:r w:rsidR="00236494">
              <w:rPr>
                <w:color w:val="000000"/>
              </w:rPr>
              <w:t>12</w:t>
            </w:r>
            <w:r>
              <w:rPr>
                <w:color w:val="000000"/>
              </w:rPr>
              <w:t>)</w:t>
            </w:r>
          </w:p>
        </w:tc>
        <w:tc>
          <w:tcPr>
            <w:tcW w:w="796" w:type="dxa"/>
          </w:tcPr>
          <w:p w14:paraId="5DDC1E18" w14:textId="79E6134F" w:rsidR="001F42E0" w:rsidRDefault="00236494" w:rsidP="00F557A7">
            <w:pPr>
              <w:spacing w:line="480" w:lineRule="auto"/>
              <w:rPr>
                <w:color w:val="000000"/>
              </w:rPr>
            </w:pPr>
            <w:r>
              <w:rPr>
                <w:color w:val="000000"/>
              </w:rPr>
              <w:t>1.22</w:t>
            </w:r>
            <w:r w:rsidR="001F42E0">
              <w:rPr>
                <w:color w:val="000000"/>
              </w:rPr>
              <w:t xml:space="preserve"> (0.</w:t>
            </w:r>
            <w:r>
              <w:rPr>
                <w:color w:val="000000"/>
              </w:rPr>
              <w:t>17</w:t>
            </w:r>
            <w:r w:rsidR="001F42E0">
              <w:rPr>
                <w:color w:val="000000"/>
              </w:rPr>
              <w:t>)</w:t>
            </w:r>
          </w:p>
        </w:tc>
        <w:tc>
          <w:tcPr>
            <w:tcW w:w="796" w:type="dxa"/>
          </w:tcPr>
          <w:p w14:paraId="607B6C90" w14:textId="11DD6E3E" w:rsidR="001F42E0" w:rsidRDefault="001F42E0" w:rsidP="00F557A7">
            <w:pPr>
              <w:spacing w:line="480" w:lineRule="auto"/>
              <w:rPr>
                <w:color w:val="000000"/>
              </w:rPr>
            </w:pPr>
            <w:r>
              <w:rPr>
                <w:color w:val="000000"/>
              </w:rPr>
              <w:t>0.</w:t>
            </w:r>
            <w:r w:rsidR="00236494">
              <w:rPr>
                <w:color w:val="000000"/>
              </w:rPr>
              <w:t>66</w:t>
            </w:r>
            <w:r>
              <w:rPr>
                <w:color w:val="000000"/>
              </w:rPr>
              <w:t xml:space="preserve"> (0.</w:t>
            </w:r>
            <w:r w:rsidR="00236494">
              <w:rPr>
                <w:color w:val="000000"/>
              </w:rPr>
              <w:t>31</w:t>
            </w:r>
            <w:r>
              <w:rPr>
                <w:color w:val="000000"/>
              </w:rPr>
              <w:t>)</w:t>
            </w:r>
          </w:p>
        </w:tc>
        <w:tc>
          <w:tcPr>
            <w:tcW w:w="796" w:type="dxa"/>
          </w:tcPr>
          <w:p w14:paraId="7A00B516" w14:textId="740F21A0" w:rsidR="001F42E0" w:rsidRDefault="001F42E0" w:rsidP="00F557A7">
            <w:pPr>
              <w:spacing w:line="480" w:lineRule="auto"/>
              <w:rPr>
                <w:color w:val="000000"/>
              </w:rPr>
            </w:pPr>
            <w:r>
              <w:rPr>
                <w:color w:val="000000"/>
              </w:rPr>
              <w:t>0.</w:t>
            </w:r>
            <w:r w:rsidR="00236494">
              <w:rPr>
                <w:color w:val="000000"/>
              </w:rPr>
              <w:t>42</w:t>
            </w:r>
            <w:r>
              <w:rPr>
                <w:color w:val="000000"/>
              </w:rPr>
              <w:t xml:space="preserve"> (0.</w:t>
            </w:r>
            <w:r w:rsidR="00236494">
              <w:rPr>
                <w:color w:val="000000"/>
              </w:rPr>
              <w:t>09</w:t>
            </w:r>
            <w:r>
              <w:rPr>
                <w:color w:val="000000"/>
              </w:rPr>
              <w:t>)</w:t>
            </w:r>
          </w:p>
        </w:tc>
        <w:tc>
          <w:tcPr>
            <w:tcW w:w="796" w:type="dxa"/>
          </w:tcPr>
          <w:p w14:paraId="083018F6" w14:textId="08155C88" w:rsidR="001F42E0" w:rsidRDefault="001F42E0" w:rsidP="00F557A7">
            <w:pPr>
              <w:spacing w:line="480" w:lineRule="auto"/>
              <w:rPr>
                <w:color w:val="000000"/>
              </w:rPr>
            </w:pPr>
            <w:r>
              <w:rPr>
                <w:color w:val="000000"/>
              </w:rPr>
              <w:t>0.7</w:t>
            </w:r>
            <w:r w:rsidR="00236494">
              <w:rPr>
                <w:color w:val="000000"/>
              </w:rPr>
              <w:t>1</w:t>
            </w:r>
            <w:r>
              <w:rPr>
                <w:color w:val="000000"/>
              </w:rPr>
              <w:t xml:space="preserve"> (0.</w:t>
            </w:r>
            <w:r w:rsidR="00236494">
              <w:rPr>
                <w:color w:val="000000"/>
              </w:rPr>
              <w:t>19</w:t>
            </w:r>
            <w:r>
              <w:rPr>
                <w:color w:val="000000"/>
              </w:rPr>
              <w:t>)</w:t>
            </w:r>
          </w:p>
        </w:tc>
        <w:tc>
          <w:tcPr>
            <w:tcW w:w="796" w:type="dxa"/>
          </w:tcPr>
          <w:p w14:paraId="383A5488" w14:textId="01B884AF" w:rsidR="001F42E0" w:rsidRDefault="001F42E0" w:rsidP="00F557A7">
            <w:pPr>
              <w:spacing w:line="480" w:lineRule="auto"/>
              <w:rPr>
                <w:color w:val="000000"/>
              </w:rPr>
            </w:pPr>
            <w:r>
              <w:rPr>
                <w:color w:val="000000"/>
              </w:rPr>
              <w:t>0.</w:t>
            </w:r>
            <w:r w:rsidR="00236494">
              <w:rPr>
                <w:color w:val="000000"/>
              </w:rPr>
              <w:t>82</w:t>
            </w:r>
            <w:r>
              <w:rPr>
                <w:color w:val="000000"/>
              </w:rPr>
              <w:t xml:space="preserve"> (0.</w:t>
            </w:r>
            <w:r w:rsidR="00236494">
              <w:rPr>
                <w:color w:val="000000"/>
              </w:rPr>
              <w:t>25</w:t>
            </w:r>
            <w:r>
              <w:rPr>
                <w:color w:val="000000"/>
              </w:rPr>
              <w:t>)</w:t>
            </w:r>
          </w:p>
        </w:tc>
        <w:tc>
          <w:tcPr>
            <w:tcW w:w="796" w:type="dxa"/>
          </w:tcPr>
          <w:p w14:paraId="30C9C3F8" w14:textId="45027F79" w:rsidR="001F42E0" w:rsidRDefault="001F42E0" w:rsidP="00F557A7">
            <w:pPr>
              <w:spacing w:line="480" w:lineRule="auto"/>
              <w:rPr>
                <w:color w:val="000000"/>
              </w:rPr>
            </w:pPr>
            <w:r>
              <w:rPr>
                <w:color w:val="000000"/>
              </w:rPr>
              <w:t>0.</w:t>
            </w:r>
            <w:r w:rsidR="00236494">
              <w:rPr>
                <w:color w:val="000000"/>
              </w:rPr>
              <w:t>83</w:t>
            </w:r>
            <w:r>
              <w:rPr>
                <w:color w:val="000000"/>
              </w:rPr>
              <w:t xml:space="preserve"> (0.</w:t>
            </w:r>
            <w:r w:rsidR="00236494">
              <w:rPr>
                <w:color w:val="000000"/>
              </w:rPr>
              <w:t>16</w:t>
            </w:r>
            <w:r>
              <w:rPr>
                <w:color w:val="000000"/>
              </w:rPr>
              <w:t>)</w:t>
            </w:r>
          </w:p>
        </w:tc>
        <w:tc>
          <w:tcPr>
            <w:tcW w:w="808" w:type="dxa"/>
            <w:shd w:val="clear" w:color="auto" w:fill="auto"/>
          </w:tcPr>
          <w:p w14:paraId="476FBD69" w14:textId="5E6E04FE" w:rsidR="001F42E0" w:rsidRDefault="001F42E0" w:rsidP="00F557A7">
            <w:pPr>
              <w:spacing w:line="480" w:lineRule="auto"/>
              <w:rPr>
                <w:color w:val="000000"/>
              </w:rPr>
            </w:pPr>
            <w:r>
              <w:rPr>
                <w:color w:val="000000"/>
              </w:rPr>
              <w:t>0.</w:t>
            </w:r>
            <w:r w:rsidR="00236494">
              <w:rPr>
                <w:color w:val="000000"/>
              </w:rPr>
              <w:t>47</w:t>
            </w:r>
            <w:r>
              <w:rPr>
                <w:color w:val="000000"/>
              </w:rPr>
              <w:t xml:space="preserve"> (0.</w:t>
            </w:r>
            <w:r w:rsidR="00236494">
              <w:rPr>
                <w:color w:val="000000"/>
              </w:rPr>
              <w:t>12</w:t>
            </w:r>
            <w:r>
              <w:rPr>
                <w:color w:val="000000"/>
              </w:rPr>
              <w:t>)</w:t>
            </w:r>
          </w:p>
        </w:tc>
        <w:tc>
          <w:tcPr>
            <w:tcW w:w="808" w:type="dxa"/>
            <w:shd w:val="clear" w:color="auto" w:fill="auto"/>
          </w:tcPr>
          <w:p w14:paraId="24C24774" w14:textId="268FFE4C" w:rsidR="001F42E0" w:rsidRDefault="001F42E0" w:rsidP="00F557A7">
            <w:pPr>
              <w:spacing w:line="480" w:lineRule="auto"/>
              <w:rPr>
                <w:color w:val="000000"/>
              </w:rPr>
            </w:pPr>
            <w:r>
              <w:rPr>
                <w:color w:val="000000"/>
              </w:rPr>
              <w:t>0.</w:t>
            </w:r>
            <w:r w:rsidR="00236494">
              <w:rPr>
                <w:color w:val="000000"/>
              </w:rPr>
              <w:t>38</w:t>
            </w:r>
            <w:r>
              <w:rPr>
                <w:color w:val="000000"/>
              </w:rPr>
              <w:t xml:space="preserve"> (0.</w:t>
            </w:r>
            <w:r w:rsidR="00236494">
              <w:rPr>
                <w:color w:val="000000"/>
              </w:rPr>
              <w:t>05</w:t>
            </w:r>
            <w:r>
              <w:rPr>
                <w:color w:val="000000"/>
              </w:rPr>
              <w:t>)</w:t>
            </w:r>
          </w:p>
        </w:tc>
        <w:tc>
          <w:tcPr>
            <w:tcW w:w="798" w:type="dxa"/>
            <w:shd w:val="clear" w:color="auto" w:fill="auto"/>
          </w:tcPr>
          <w:p w14:paraId="4C3BEC9B" w14:textId="1E058EB1" w:rsidR="001F42E0" w:rsidRDefault="001F42E0" w:rsidP="00F557A7">
            <w:pPr>
              <w:spacing w:line="480" w:lineRule="auto"/>
              <w:rPr>
                <w:color w:val="000000"/>
              </w:rPr>
            </w:pPr>
            <w:r>
              <w:rPr>
                <w:color w:val="000000"/>
              </w:rPr>
              <w:t>0.</w:t>
            </w:r>
            <w:r w:rsidR="00236494">
              <w:rPr>
                <w:color w:val="000000"/>
              </w:rPr>
              <w:t>72</w:t>
            </w:r>
            <w:r>
              <w:rPr>
                <w:color w:val="000000"/>
              </w:rPr>
              <w:t xml:space="preserve"> (0.</w:t>
            </w:r>
            <w:r w:rsidR="00236494">
              <w:rPr>
                <w:color w:val="000000"/>
              </w:rPr>
              <w:t>10</w:t>
            </w:r>
            <w:r>
              <w:rPr>
                <w:color w:val="000000"/>
              </w:rPr>
              <w:t>)</w:t>
            </w:r>
          </w:p>
        </w:tc>
      </w:tr>
    </w:tbl>
    <w:p w14:paraId="6D9E8B2B" w14:textId="4DD9BE0E" w:rsidR="00C45F63" w:rsidRDefault="002F07FB" w:rsidP="00CC2228">
      <w:pPr>
        <w:rPr>
          <w:color w:val="000000"/>
        </w:rPr>
      </w:pPr>
      <w:r>
        <w:rPr>
          <w:color w:val="000000"/>
        </w:rPr>
        <w:t xml:space="preserve">Data </w:t>
      </w:r>
      <w:r w:rsidR="00C83D07">
        <w:rPr>
          <w:color w:val="000000"/>
        </w:rPr>
        <w:t>are</w:t>
      </w:r>
      <w:r>
        <w:rPr>
          <w:color w:val="000000"/>
        </w:rPr>
        <w:t xml:space="preserve"> shown as mean (standard deviation).</w:t>
      </w:r>
      <w:r w:rsidR="00A04B01">
        <w:rPr>
          <w:color w:val="000000"/>
        </w:rPr>
        <w:t xml:space="preserve"> Baseline refers to PETCO2 values before each breath hold. </w:t>
      </w:r>
      <w:r w:rsidR="00A04B01">
        <w:rPr>
          <w:color w:val="000000"/>
        </w:rPr>
        <w:sym w:font="Symbol" w:char="F044"/>
      </w:r>
      <w:r w:rsidR="00A04B01">
        <w:rPr>
          <w:color w:val="000000"/>
        </w:rPr>
        <w:t>PETCO2 refers to the change provoked by each breath hold.</w:t>
      </w:r>
      <w:r w:rsidR="004868AB">
        <w:rPr>
          <w:color w:val="000000"/>
        </w:rPr>
        <w:t xml:space="preserve"> The breathing rate</w:t>
      </w:r>
      <w:r w:rsidR="00C83D07">
        <w:rPr>
          <w:color w:val="000000"/>
        </w:rPr>
        <w:t xml:space="preserve"> and amplitude</w:t>
      </w:r>
      <w:r w:rsidR="004868AB">
        <w:rPr>
          <w:color w:val="000000"/>
        </w:rPr>
        <w:t xml:space="preserve"> w</w:t>
      </w:r>
      <w:r w:rsidR="00C83D07">
        <w:rPr>
          <w:color w:val="000000"/>
        </w:rPr>
        <w:t>ere</w:t>
      </w:r>
      <w:r w:rsidR="004868AB">
        <w:rPr>
          <w:color w:val="000000"/>
        </w:rPr>
        <w:t xml:space="preserve"> measure in the rest self-paced breathing </w:t>
      </w:r>
      <w:r w:rsidR="00C83D07">
        <w:rPr>
          <w:color w:val="000000"/>
        </w:rPr>
        <w:t>period before</w:t>
      </w:r>
      <w:r w:rsidR="004868AB">
        <w:rPr>
          <w:color w:val="000000"/>
        </w:rPr>
        <w:t xml:space="preserve"> each BH.</w:t>
      </w:r>
      <w:r w:rsidR="001F42E0">
        <w:rPr>
          <w:color w:val="000000"/>
        </w:rPr>
        <w:t xml:space="preserve"> </w:t>
      </w:r>
      <w:r w:rsidR="00BB3F44">
        <w:rPr>
          <w:color w:val="000000"/>
        </w:rPr>
        <w:t>a.u.: arbitrary units.</w:t>
      </w:r>
    </w:p>
    <w:p w14:paraId="1D9D620F" w14:textId="39C79877" w:rsidR="00551CC8" w:rsidRPr="00CC2228" w:rsidRDefault="00551CC8" w:rsidP="00CC2228">
      <w:r>
        <w:br w:type="page"/>
      </w:r>
    </w:p>
    <w:p w14:paraId="2098128A" w14:textId="6EB5F1B1" w:rsidR="00C6524D" w:rsidRDefault="00994A3D" w:rsidP="00C6524D">
      <w:pPr>
        <w:pStyle w:val="Heading2"/>
      </w:pPr>
      <w:r w:rsidRPr="0001436A">
        <w:lastRenderedPageBreak/>
        <w:t>Supplementary</w:t>
      </w:r>
      <w:r w:rsidRPr="001549D3">
        <w:t xml:space="preserve"> Figures</w:t>
      </w:r>
    </w:p>
    <w:p w14:paraId="39F23C73" w14:textId="35AD304F" w:rsidR="00C6524D" w:rsidRDefault="00C6524D" w:rsidP="00466A0C">
      <w:pPr>
        <w:jc w:val="center"/>
      </w:pPr>
      <w:r>
        <w:rPr>
          <w:noProof/>
        </w:rPr>
        <w:drawing>
          <wp:inline distT="0" distB="0" distL="0" distR="0" wp14:anchorId="035382FB" wp14:editId="372ED45B">
            <wp:extent cx="5054600"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054600" cy="3733800"/>
                    </a:xfrm>
                    <a:prstGeom prst="rect">
                      <a:avLst/>
                    </a:prstGeom>
                  </pic:spPr>
                </pic:pic>
              </a:graphicData>
            </a:graphic>
          </wp:inline>
        </w:drawing>
      </w:r>
    </w:p>
    <w:p w14:paraId="1460FE31" w14:textId="2117A19F" w:rsidR="00C6524D" w:rsidRDefault="00C6524D" w:rsidP="00C6524D">
      <w:pPr>
        <w:keepNext/>
        <w:rPr>
          <w:rFonts w:cs="Times New Roman"/>
          <w:szCs w:val="24"/>
        </w:rPr>
      </w:pPr>
      <w:r w:rsidRPr="0001436A">
        <w:rPr>
          <w:rFonts w:cs="Times New Roman"/>
          <w:b/>
          <w:szCs w:val="24"/>
        </w:rPr>
        <w:t xml:space="preserve">Supplementary Figure </w:t>
      </w:r>
      <w:r>
        <w:rPr>
          <w:rFonts w:cs="Times New Roman"/>
          <w:b/>
          <w:szCs w:val="24"/>
        </w:rPr>
        <w:t>1</w:t>
      </w:r>
      <w:r w:rsidRPr="0001436A">
        <w:rPr>
          <w:rFonts w:cs="Times New Roman"/>
          <w:b/>
          <w:szCs w:val="24"/>
        </w:rPr>
        <w:t>.</w:t>
      </w:r>
      <w:r w:rsidRPr="001549D3">
        <w:rPr>
          <w:rFonts w:cs="Times New Roman"/>
          <w:szCs w:val="24"/>
        </w:rPr>
        <w:t xml:space="preserve"> </w:t>
      </w:r>
      <w:r w:rsidR="00C454E4">
        <w:rPr>
          <w:rFonts w:cs="Times New Roman"/>
          <w:szCs w:val="24"/>
        </w:rPr>
        <w:t xml:space="preserve">Computed </w:t>
      </w:r>
      <w:r>
        <w:rPr>
          <w:rFonts w:cs="Times New Roman"/>
          <w:szCs w:val="24"/>
        </w:rPr>
        <w:t xml:space="preserve">CBF </w:t>
      </w:r>
      <w:r w:rsidR="00466A0C">
        <w:rPr>
          <w:rFonts w:cs="Times New Roman"/>
          <w:szCs w:val="24"/>
        </w:rPr>
        <w:t xml:space="preserve">values </w:t>
      </w:r>
      <w:r w:rsidR="00C454E4">
        <w:rPr>
          <w:rFonts w:cs="Times New Roman"/>
          <w:szCs w:val="24"/>
        </w:rPr>
        <w:t xml:space="preserve">for a range of </w:t>
      </w:r>
      <w:r w:rsidR="00466A0C">
        <w:rPr>
          <w:rFonts w:cs="Times New Roman"/>
          <w:szCs w:val="24"/>
        </w:rPr>
        <w:t>perfusion signal</w:t>
      </w:r>
      <w:r w:rsidR="00ED652E">
        <w:rPr>
          <w:rFonts w:cs="Times New Roman"/>
          <w:szCs w:val="24"/>
        </w:rPr>
        <w:t xml:space="preserve"> (ΔM/M</w:t>
      </w:r>
      <w:r w:rsidR="00ED652E" w:rsidRPr="001F42E0">
        <w:rPr>
          <w:rFonts w:cs="Times New Roman"/>
          <w:szCs w:val="24"/>
          <w:vertAlign w:val="subscript"/>
        </w:rPr>
        <w:t>0</w:t>
      </w:r>
      <w:r w:rsidR="00ED652E">
        <w:rPr>
          <w:rFonts w:cs="Times New Roman"/>
          <w:szCs w:val="24"/>
        </w:rPr>
        <w:t>)</w:t>
      </w:r>
      <w:r w:rsidR="00C454E4">
        <w:rPr>
          <w:rFonts w:cs="Times New Roman"/>
          <w:szCs w:val="24"/>
        </w:rPr>
        <w:t>, considering blood R1 values of 0.601</w:t>
      </w:r>
      <w:r w:rsidR="00ED652E">
        <w:rPr>
          <w:rFonts w:cs="Times New Roman"/>
          <w:szCs w:val="24"/>
        </w:rPr>
        <w:t xml:space="preserve"> s</w:t>
      </w:r>
      <w:r w:rsidR="00ED652E" w:rsidRPr="001F42E0">
        <w:rPr>
          <w:rFonts w:cs="Times New Roman"/>
          <w:szCs w:val="24"/>
          <w:vertAlign w:val="superscript"/>
        </w:rPr>
        <w:t>-1</w:t>
      </w:r>
      <w:r w:rsidR="00C454E4">
        <w:rPr>
          <w:rFonts w:cs="Times New Roman"/>
          <w:szCs w:val="24"/>
        </w:rPr>
        <w:t xml:space="preserve"> (T1=1664</w:t>
      </w:r>
      <w:r w:rsidR="00ED652E">
        <w:rPr>
          <w:rFonts w:cs="Times New Roman"/>
          <w:szCs w:val="24"/>
        </w:rPr>
        <w:t xml:space="preserve"> ms</w:t>
      </w:r>
      <w:r w:rsidR="00C454E4">
        <w:rPr>
          <w:rFonts w:cs="Times New Roman"/>
          <w:szCs w:val="24"/>
        </w:rPr>
        <w:t>) (in blue) and</w:t>
      </w:r>
      <w:r w:rsidR="00ED652E">
        <w:rPr>
          <w:rFonts w:cs="Times New Roman"/>
          <w:szCs w:val="24"/>
        </w:rPr>
        <w:t xml:space="preserve"> 0.608 s</w:t>
      </w:r>
      <w:r w:rsidR="00ED652E" w:rsidRPr="001F42E0">
        <w:rPr>
          <w:rFonts w:cs="Times New Roman"/>
          <w:szCs w:val="24"/>
          <w:vertAlign w:val="superscript"/>
        </w:rPr>
        <w:t>-1</w:t>
      </w:r>
      <w:r w:rsidR="00ED652E">
        <w:rPr>
          <w:rFonts w:cs="Times New Roman"/>
          <w:szCs w:val="24"/>
        </w:rPr>
        <w:t xml:space="preserve"> (T1=1644 ms) (in red).</w:t>
      </w:r>
      <w:r w:rsidR="00466A0C">
        <w:rPr>
          <w:rFonts w:cs="Times New Roman"/>
          <w:szCs w:val="24"/>
        </w:rPr>
        <w:t xml:space="preserve"> </w:t>
      </w:r>
    </w:p>
    <w:p w14:paraId="50231FB7" w14:textId="77777777" w:rsidR="00C6524D" w:rsidRPr="00C6524D" w:rsidRDefault="00C6524D" w:rsidP="00C6524D"/>
    <w:p w14:paraId="6754D378" w14:textId="525CA540" w:rsidR="00994A3D" w:rsidRDefault="0022170A" w:rsidP="00994A3D">
      <w:pPr>
        <w:keepNext/>
        <w:rPr>
          <w:rFonts w:cs="Times New Roman"/>
          <w:szCs w:val="24"/>
        </w:rPr>
      </w:pPr>
      <w:r>
        <w:rPr>
          <w:rFonts w:cs="Times New Roman"/>
          <w:noProof/>
          <w:szCs w:val="24"/>
        </w:rPr>
        <w:lastRenderedPageBreak/>
        <w:drawing>
          <wp:inline distT="0" distB="0" distL="0" distR="0" wp14:anchorId="473C63BD" wp14:editId="25065B8A">
            <wp:extent cx="6208395" cy="583183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5831836"/>
                    </a:xfrm>
                    <a:prstGeom prst="rect">
                      <a:avLst/>
                    </a:prstGeom>
                  </pic:spPr>
                </pic:pic>
              </a:graphicData>
            </a:graphic>
          </wp:inline>
        </w:drawing>
      </w:r>
    </w:p>
    <w:p w14:paraId="38B96EA2" w14:textId="7D09E641" w:rsidR="0022170A" w:rsidRDefault="002F07FB" w:rsidP="00994A3D">
      <w:pPr>
        <w:keepNext/>
        <w:rPr>
          <w:rFonts w:cs="Times New Roman"/>
          <w:szCs w:val="24"/>
        </w:rPr>
      </w:pPr>
      <w:r w:rsidRPr="0001436A">
        <w:rPr>
          <w:rFonts w:cs="Times New Roman"/>
          <w:b/>
          <w:szCs w:val="24"/>
        </w:rPr>
        <w:t xml:space="preserve">Supplementary Figure </w:t>
      </w:r>
      <w:r w:rsidR="00C6524D">
        <w:rPr>
          <w:rFonts w:cs="Times New Roman"/>
          <w:b/>
          <w:szCs w:val="24"/>
        </w:rPr>
        <w:t>2</w:t>
      </w:r>
      <w:r w:rsidRPr="0001436A">
        <w:rPr>
          <w:rFonts w:cs="Times New Roman"/>
          <w:b/>
          <w:szCs w:val="24"/>
        </w:rPr>
        <w:t>.</w:t>
      </w:r>
      <w:r w:rsidRPr="001549D3">
        <w:rPr>
          <w:rFonts w:cs="Times New Roman"/>
          <w:szCs w:val="24"/>
        </w:rPr>
        <w:t xml:space="preserve"> </w:t>
      </w:r>
      <w:r>
        <w:rPr>
          <w:rFonts w:cs="Times New Roman"/>
          <w:szCs w:val="24"/>
        </w:rPr>
        <w:t>CBF maps for five volunteers</w:t>
      </w:r>
      <w:r w:rsidR="00ED652E">
        <w:rPr>
          <w:rFonts w:cs="Times New Roman"/>
          <w:szCs w:val="24"/>
        </w:rPr>
        <w:t xml:space="preserve"> consecutively acquired after one BH period </w:t>
      </w:r>
      <w:r>
        <w:rPr>
          <w:rFonts w:cs="Times New Roman"/>
          <w:szCs w:val="24"/>
        </w:rPr>
        <w:t xml:space="preserve"> </w:t>
      </w:r>
      <w:r w:rsidR="0022170A">
        <w:rPr>
          <w:rFonts w:cs="Times New Roman"/>
          <w:szCs w:val="24"/>
        </w:rPr>
        <w:t xml:space="preserve"> </w:t>
      </w:r>
      <w:r>
        <w:rPr>
          <w:rFonts w:cs="Times New Roman"/>
          <w:szCs w:val="24"/>
        </w:rPr>
        <w:t>(one subject is presented per row).</w:t>
      </w:r>
      <w:r w:rsidR="0022170A">
        <w:rPr>
          <w:rFonts w:cs="Times New Roman"/>
          <w:szCs w:val="24"/>
        </w:rPr>
        <w:t xml:space="preserve"> </w:t>
      </w:r>
    </w:p>
    <w:p w14:paraId="442E9209" w14:textId="77777777" w:rsidR="0022170A" w:rsidRPr="001549D3" w:rsidRDefault="0022170A" w:rsidP="00994A3D">
      <w:pPr>
        <w:keepNext/>
        <w:rPr>
          <w:rFonts w:cs="Times New Roman"/>
          <w:szCs w:val="24"/>
        </w:rPr>
      </w:pPr>
    </w:p>
    <w:p w14:paraId="3C419443" w14:textId="1F78AC00" w:rsidR="00994A3D" w:rsidRPr="001549D3" w:rsidRDefault="00463173" w:rsidP="00994A3D">
      <w:pPr>
        <w:keepNext/>
        <w:jc w:val="center"/>
        <w:rPr>
          <w:rFonts w:cs="Times New Roman"/>
          <w:szCs w:val="24"/>
        </w:rPr>
      </w:pPr>
      <w:r>
        <w:rPr>
          <w:rFonts w:cs="Times New Roman"/>
          <w:noProof/>
          <w:szCs w:val="24"/>
        </w:rPr>
        <w:lastRenderedPageBreak/>
        <w:drawing>
          <wp:inline distT="0" distB="0" distL="0" distR="0" wp14:anchorId="736B3937" wp14:editId="6E15AF84">
            <wp:extent cx="6208395" cy="4565015"/>
            <wp:effectExtent l="0" t="0" r="1905"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4565015"/>
                    </a:xfrm>
                    <a:prstGeom prst="rect">
                      <a:avLst/>
                    </a:prstGeom>
                  </pic:spPr>
                </pic:pic>
              </a:graphicData>
            </a:graphic>
          </wp:inline>
        </w:drawing>
      </w:r>
    </w:p>
    <w:p w14:paraId="3AE196DF" w14:textId="36126E16" w:rsidR="00994A3D" w:rsidRPr="00011600" w:rsidRDefault="00994A3D" w:rsidP="002B4A57">
      <w:pPr>
        <w:keepNext/>
        <w:rPr>
          <w:rFonts w:cs="Times New Roman"/>
          <w:szCs w:val="24"/>
        </w:rPr>
      </w:pPr>
      <w:r w:rsidRPr="0001436A">
        <w:rPr>
          <w:rFonts w:cs="Times New Roman"/>
          <w:b/>
          <w:szCs w:val="24"/>
        </w:rPr>
        <w:t xml:space="preserve">Supplementary Figure </w:t>
      </w:r>
      <w:r w:rsidR="00C6524D">
        <w:rPr>
          <w:rFonts w:cs="Times New Roman"/>
          <w:b/>
          <w:szCs w:val="24"/>
        </w:rPr>
        <w:t>3</w:t>
      </w:r>
      <w:r w:rsidRPr="0001436A">
        <w:rPr>
          <w:rFonts w:cs="Times New Roman"/>
          <w:b/>
          <w:szCs w:val="24"/>
        </w:rPr>
        <w:t>.</w:t>
      </w:r>
      <w:r w:rsidRPr="001549D3">
        <w:rPr>
          <w:rFonts w:cs="Times New Roman"/>
          <w:szCs w:val="24"/>
        </w:rPr>
        <w:t xml:space="preserve"> </w:t>
      </w:r>
      <w:r w:rsidR="00463173">
        <w:rPr>
          <w:rFonts w:cs="Times New Roman"/>
          <w:szCs w:val="24"/>
        </w:rPr>
        <w:t xml:space="preserve">CVR </w:t>
      </w:r>
      <w:r w:rsidR="00011600">
        <w:rPr>
          <w:rFonts w:cs="Times New Roman"/>
          <w:szCs w:val="24"/>
        </w:rPr>
        <w:t xml:space="preserve">maps for </w:t>
      </w:r>
      <w:r w:rsidR="00463173">
        <w:rPr>
          <w:rFonts w:cs="Times New Roman"/>
          <w:szCs w:val="24"/>
        </w:rPr>
        <w:t>five volunteers (one subject</w:t>
      </w:r>
      <w:r w:rsidR="00011600">
        <w:rPr>
          <w:rFonts w:cs="Times New Roman"/>
          <w:szCs w:val="24"/>
        </w:rPr>
        <w:t xml:space="preserve"> is presented per row</w:t>
      </w:r>
      <w:r w:rsidR="00463173">
        <w:rPr>
          <w:rFonts w:cs="Times New Roman"/>
          <w:szCs w:val="24"/>
        </w:rPr>
        <w:t xml:space="preserve">) </w:t>
      </w:r>
      <w:r w:rsidR="00011600">
        <w:rPr>
          <w:rFonts w:cs="Times New Roman"/>
          <w:szCs w:val="24"/>
        </w:rPr>
        <w:t xml:space="preserve">obtained using </w:t>
      </w:r>
      <w:r w:rsidR="00463173">
        <w:rPr>
          <w:rFonts w:cs="Times New Roman"/>
          <w:szCs w:val="24"/>
        </w:rPr>
        <w:t xml:space="preserve">the four different tested models. </w:t>
      </w:r>
      <w:r w:rsidRPr="001549D3">
        <w:rPr>
          <w:rFonts w:cs="Times New Roman"/>
          <w:szCs w:val="24"/>
        </w:rPr>
        <w:t xml:space="preserve"> </w:t>
      </w:r>
    </w:p>
    <w:p w14:paraId="7B65BC41" w14:textId="77777777" w:rsidR="00DE23E8" w:rsidRPr="001549D3" w:rsidRDefault="00DE23E8" w:rsidP="00654E8F">
      <w:pPr>
        <w:spacing w:before="240"/>
      </w:pPr>
    </w:p>
    <w:sectPr w:rsidR="00DE23E8"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4D7B0" w14:textId="77777777" w:rsidR="007B3196" w:rsidRDefault="007B3196" w:rsidP="00117666">
      <w:pPr>
        <w:spacing w:after="0"/>
      </w:pPr>
      <w:r>
        <w:separator/>
      </w:r>
    </w:p>
  </w:endnote>
  <w:endnote w:type="continuationSeparator" w:id="0">
    <w:p w14:paraId="6355BE52" w14:textId="77777777" w:rsidR="007B3196" w:rsidRDefault="007B319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29EFE" w14:textId="77777777" w:rsidR="007B3196" w:rsidRDefault="007B3196" w:rsidP="00117666">
      <w:pPr>
        <w:spacing w:after="0"/>
      </w:pPr>
      <w:r>
        <w:separator/>
      </w:r>
    </w:p>
  </w:footnote>
  <w:footnote w:type="continuationSeparator" w:id="0">
    <w:p w14:paraId="14B9B19F" w14:textId="77777777" w:rsidR="007B3196" w:rsidRDefault="007B319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1600"/>
    <w:rsid w:val="0001436A"/>
    <w:rsid w:val="00034304"/>
    <w:rsid w:val="00035434"/>
    <w:rsid w:val="00052A14"/>
    <w:rsid w:val="00077D53"/>
    <w:rsid w:val="000B28D0"/>
    <w:rsid w:val="00105FD9"/>
    <w:rsid w:val="00117666"/>
    <w:rsid w:val="001549D3"/>
    <w:rsid w:val="0015550E"/>
    <w:rsid w:val="00160065"/>
    <w:rsid w:val="00177D84"/>
    <w:rsid w:val="001D69B0"/>
    <w:rsid w:val="001F42E0"/>
    <w:rsid w:val="0022170A"/>
    <w:rsid w:val="00236494"/>
    <w:rsid w:val="00267D18"/>
    <w:rsid w:val="00274347"/>
    <w:rsid w:val="00284C9F"/>
    <w:rsid w:val="002868E2"/>
    <w:rsid w:val="002869C3"/>
    <w:rsid w:val="002936E4"/>
    <w:rsid w:val="002B0609"/>
    <w:rsid w:val="002B3ACC"/>
    <w:rsid w:val="002B4A57"/>
    <w:rsid w:val="002C74CA"/>
    <w:rsid w:val="002F07FB"/>
    <w:rsid w:val="003123F4"/>
    <w:rsid w:val="003544FB"/>
    <w:rsid w:val="003D2F2D"/>
    <w:rsid w:val="003F0DAC"/>
    <w:rsid w:val="00401590"/>
    <w:rsid w:val="00430C73"/>
    <w:rsid w:val="004411F9"/>
    <w:rsid w:val="00447801"/>
    <w:rsid w:val="00452E9C"/>
    <w:rsid w:val="00463173"/>
    <w:rsid w:val="00466A0C"/>
    <w:rsid w:val="004735C8"/>
    <w:rsid w:val="00481DF2"/>
    <w:rsid w:val="004868AB"/>
    <w:rsid w:val="004947A6"/>
    <w:rsid w:val="004961FF"/>
    <w:rsid w:val="004B7B5E"/>
    <w:rsid w:val="004D7C13"/>
    <w:rsid w:val="004E7D2C"/>
    <w:rsid w:val="00517A89"/>
    <w:rsid w:val="00524448"/>
    <w:rsid w:val="005250F2"/>
    <w:rsid w:val="00551CC8"/>
    <w:rsid w:val="00593EEA"/>
    <w:rsid w:val="00597B5A"/>
    <w:rsid w:val="005A5EEE"/>
    <w:rsid w:val="005D51D1"/>
    <w:rsid w:val="006375C7"/>
    <w:rsid w:val="00654E8F"/>
    <w:rsid w:val="00660D05"/>
    <w:rsid w:val="006820B1"/>
    <w:rsid w:val="006B7D14"/>
    <w:rsid w:val="00701727"/>
    <w:rsid w:val="0070566C"/>
    <w:rsid w:val="00714C50"/>
    <w:rsid w:val="00725A7D"/>
    <w:rsid w:val="007501BE"/>
    <w:rsid w:val="00767661"/>
    <w:rsid w:val="00790BB3"/>
    <w:rsid w:val="00793796"/>
    <w:rsid w:val="007B3196"/>
    <w:rsid w:val="007C206C"/>
    <w:rsid w:val="007E1EFC"/>
    <w:rsid w:val="008151A7"/>
    <w:rsid w:val="00817B90"/>
    <w:rsid w:val="00817DD6"/>
    <w:rsid w:val="0083759F"/>
    <w:rsid w:val="00885156"/>
    <w:rsid w:val="008E1572"/>
    <w:rsid w:val="009151AA"/>
    <w:rsid w:val="0093429D"/>
    <w:rsid w:val="00936F9B"/>
    <w:rsid w:val="00943573"/>
    <w:rsid w:val="00944E87"/>
    <w:rsid w:val="00964134"/>
    <w:rsid w:val="00970F7D"/>
    <w:rsid w:val="009936E6"/>
    <w:rsid w:val="00994A3D"/>
    <w:rsid w:val="009A42D2"/>
    <w:rsid w:val="009C2B12"/>
    <w:rsid w:val="00A04B01"/>
    <w:rsid w:val="00A174D9"/>
    <w:rsid w:val="00A905C7"/>
    <w:rsid w:val="00AA4D24"/>
    <w:rsid w:val="00AB6715"/>
    <w:rsid w:val="00AF66A9"/>
    <w:rsid w:val="00B1671E"/>
    <w:rsid w:val="00B25EB8"/>
    <w:rsid w:val="00B37F4D"/>
    <w:rsid w:val="00B813BA"/>
    <w:rsid w:val="00BB3F44"/>
    <w:rsid w:val="00BD12DC"/>
    <w:rsid w:val="00C44E89"/>
    <w:rsid w:val="00C454E4"/>
    <w:rsid w:val="00C45F63"/>
    <w:rsid w:val="00C52A7B"/>
    <w:rsid w:val="00C56BAF"/>
    <w:rsid w:val="00C6524D"/>
    <w:rsid w:val="00C679AA"/>
    <w:rsid w:val="00C75972"/>
    <w:rsid w:val="00C83D07"/>
    <w:rsid w:val="00CC2228"/>
    <w:rsid w:val="00CD066B"/>
    <w:rsid w:val="00CE4FEE"/>
    <w:rsid w:val="00D060CF"/>
    <w:rsid w:val="00DB59C3"/>
    <w:rsid w:val="00DC259A"/>
    <w:rsid w:val="00DD71D5"/>
    <w:rsid w:val="00DE23E8"/>
    <w:rsid w:val="00E4340D"/>
    <w:rsid w:val="00E50DC1"/>
    <w:rsid w:val="00E52377"/>
    <w:rsid w:val="00E537AD"/>
    <w:rsid w:val="00E620F9"/>
    <w:rsid w:val="00E64E17"/>
    <w:rsid w:val="00E866C9"/>
    <w:rsid w:val="00EA3D3C"/>
    <w:rsid w:val="00EC090A"/>
    <w:rsid w:val="00ED20B5"/>
    <w:rsid w:val="00ED652E"/>
    <w:rsid w:val="00F03113"/>
    <w:rsid w:val="00F46900"/>
    <w:rsid w:val="00F61D89"/>
    <w:rsid w:val="00FD1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99"/>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laceholderText">
    <w:name w:val="Placeholder Text"/>
    <w:basedOn w:val="DefaultParagraphFont"/>
    <w:uiPriority w:val="99"/>
    <w:semiHidden/>
    <w:rsid w:val="00C652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652835">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17</TotalTime>
  <Pages>6</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Sergio Manuel Solis  Barquero</cp:lastModifiedBy>
  <cp:revision>6</cp:revision>
  <cp:lastPrinted>2013-10-03T12:51:00Z</cp:lastPrinted>
  <dcterms:created xsi:type="dcterms:W3CDTF">2021-01-13T17:22:00Z</dcterms:created>
  <dcterms:modified xsi:type="dcterms:W3CDTF">2021-01-21T18:49:00Z</dcterms:modified>
</cp:coreProperties>
</file>