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8381" w14:textId="36BBE558" w:rsidR="0002497C" w:rsidRPr="00021D47" w:rsidRDefault="00BE649E" w:rsidP="0002497C">
      <w:pPr>
        <w:pStyle w:val="Heading1"/>
        <w:rPr>
          <w:color w:val="000000" w:themeColor="text1"/>
          <w:lang w:val="en-US"/>
        </w:rPr>
      </w:pPr>
      <w:bookmarkStart w:id="0" w:name="_Hlk68003252"/>
      <w:bookmarkEnd w:id="0"/>
      <w:r w:rsidRPr="00021D47">
        <w:rPr>
          <w:color w:val="000000" w:themeColor="text1"/>
          <w:lang w:val="en-US"/>
        </w:rPr>
        <w:t>Classification evaluation</w:t>
      </w:r>
    </w:p>
    <w:p w14:paraId="5FE7736F" w14:textId="78CFABB4" w:rsidR="001152AD" w:rsidRDefault="001152AD">
      <w:pPr>
        <w:rPr>
          <w:lang w:val="en-US"/>
        </w:rPr>
      </w:pPr>
      <w:r>
        <w:rPr>
          <w:lang w:val="en-US"/>
        </w:rPr>
        <w:t xml:space="preserve">In the field of data mining, estimation of the quality of used methods is a key step in selecting the most appropriate tool for the problem. Hence the following experiments have been conducted to verify performance and validate significance of </w:t>
      </w:r>
      <w:r w:rsidR="007B64BE">
        <w:rPr>
          <w:lang w:val="en-US"/>
        </w:rPr>
        <w:t xml:space="preserve">the </w:t>
      </w:r>
      <w:r w:rsidR="00115A34">
        <w:rPr>
          <w:lang w:val="en-US"/>
        </w:rPr>
        <w:t xml:space="preserve">taxonomic </w:t>
      </w:r>
      <w:r w:rsidR="007B64BE">
        <w:rPr>
          <w:lang w:val="en-US"/>
        </w:rPr>
        <w:t>classification</w:t>
      </w:r>
      <w:r>
        <w:rPr>
          <w:lang w:val="en-US"/>
        </w:rPr>
        <w:t xml:space="preserve">. </w:t>
      </w:r>
      <w:r w:rsidR="007948C0">
        <w:rPr>
          <w:lang w:val="en-US"/>
        </w:rPr>
        <w:t xml:space="preserve">Data in these experiments </w:t>
      </w:r>
      <w:r w:rsidR="005E4D2D">
        <w:rPr>
          <w:lang w:val="en-US"/>
        </w:rPr>
        <w:t>has been</w:t>
      </w:r>
      <w:r w:rsidR="007948C0">
        <w:rPr>
          <w:lang w:val="en-US"/>
        </w:rPr>
        <w:t xml:space="preserve"> collected from the </w:t>
      </w:r>
      <w:proofErr w:type="spellStart"/>
      <w:r w:rsidR="007948C0">
        <w:rPr>
          <w:lang w:val="en-US"/>
        </w:rPr>
        <w:t>EUpath</w:t>
      </w:r>
      <w:proofErr w:type="spellEnd"/>
      <w:r w:rsidR="007948C0">
        <w:rPr>
          <w:lang w:val="en-US"/>
        </w:rPr>
        <w:t xml:space="preserve"> </w:t>
      </w:r>
      <w:r w:rsidR="00BB64D7">
        <w:rPr>
          <w:lang w:val="en-US"/>
        </w:rPr>
        <w:t xml:space="preserve">database </w:t>
      </w:r>
      <w:r w:rsidR="00D222DF">
        <w:rPr>
          <w:lang w:val="en-US"/>
        </w:rPr>
        <w:t>(</w:t>
      </w:r>
      <w:proofErr w:type="spellStart"/>
      <w:r w:rsidR="00D222DF" w:rsidRPr="00D222DF">
        <w:rPr>
          <w:lang w:val="en-US"/>
        </w:rPr>
        <w:t>Aurrecoechea</w:t>
      </w:r>
      <w:proofErr w:type="spellEnd"/>
      <w:r w:rsidR="00D222DF" w:rsidRPr="00D222DF">
        <w:rPr>
          <w:lang w:val="en-US"/>
        </w:rPr>
        <w:t>, C.</w:t>
      </w:r>
      <w:r w:rsidR="00D222DF">
        <w:rPr>
          <w:lang w:val="en-US"/>
        </w:rPr>
        <w:t>, et al. (2017))</w:t>
      </w:r>
      <w:r w:rsidR="007948C0">
        <w:rPr>
          <w:lang w:val="en-US"/>
        </w:rPr>
        <w:t xml:space="preserve">. Both the </w:t>
      </w:r>
      <w:proofErr w:type="spellStart"/>
      <w:r w:rsidR="007948C0">
        <w:rPr>
          <w:lang w:val="en-US"/>
        </w:rPr>
        <w:t>CryptoDB</w:t>
      </w:r>
      <w:proofErr w:type="spellEnd"/>
      <w:r w:rsidR="007948C0">
        <w:rPr>
          <w:lang w:val="en-US"/>
        </w:rPr>
        <w:t xml:space="preserve"> and the </w:t>
      </w:r>
      <w:proofErr w:type="spellStart"/>
      <w:r w:rsidR="007948C0">
        <w:rPr>
          <w:lang w:val="en-US"/>
        </w:rPr>
        <w:t>GiardiaDB</w:t>
      </w:r>
      <w:proofErr w:type="spellEnd"/>
      <w:r w:rsidR="007948C0">
        <w:rPr>
          <w:lang w:val="en-US"/>
        </w:rPr>
        <w:t xml:space="preserve"> have been used</w:t>
      </w:r>
      <w:r w:rsidR="005E3775">
        <w:rPr>
          <w:lang w:val="en-US"/>
        </w:rPr>
        <w:t xml:space="preserve"> as query database. Analysis for both </w:t>
      </w:r>
      <w:r w:rsidR="00394666">
        <w:rPr>
          <w:lang w:val="en-US"/>
        </w:rPr>
        <w:t>parasites were</w:t>
      </w:r>
      <w:r w:rsidR="005E3775">
        <w:rPr>
          <w:lang w:val="en-US"/>
        </w:rPr>
        <w:t xml:space="preserve"> conducted using the inhouse pipeline</w:t>
      </w:r>
      <w:r w:rsidR="00FE5FF1">
        <w:rPr>
          <w:lang w:val="en-US"/>
        </w:rPr>
        <w:t xml:space="preserve"> with </w:t>
      </w:r>
      <w:r w:rsidR="00F4497C">
        <w:rPr>
          <w:lang w:val="en-US"/>
        </w:rPr>
        <w:t>K</w:t>
      </w:r>
      <w:r w:rsidR="00FE5FF1">
        <w:rPr>
          <w:lang w:val="en-US"/>
        </w:rPr>
        <w:t>raken</w:t>
      </w:r>
      <w:r w:rsidR="00394666">
        <w:rPr>
          <w:lang w:val="en-US"/>
        </w:rPr>
        <w:t>2</w:t>
      </w:r>
      <w:r w:rsidR="00D222DF">
        <w:rPr>
          <w:lang w:val="en-US"/>
        </w:rPr>
        <w:t xml:space="preserve"> (</w:t>
      </w:r>
      <w:r w:rsidR="00D222DF" w:rsidRPr="00D222DF">
        <w:rPr>
          <w:lang w:val="en-US"/>
        </w:rPr>
        <w:t>Wood, D. E., Lu, J., &amp; Langmead, B. (2019)</w:t>
      </w:r>
      <w:r w:rsidR="00D222DF">
        <w:rPr>
          <w:lang w:val="en-US"/>
        </w:rPr>
        <w:t>)</w:t>
      </w:r>
      <w:r w:rsidR="005E3775">
        <w:rPr>
          <w:lang w:val="en-US"/>
        </w:rPr>
        <w:t xml:space="preserve">, </w:t>
      </w:r>
      <w:proofErr w:type="spellStart"/>
      <w:r w:rsidR="00F4497C">
        <w:rPr>
          <w:lang w:val="en-US"/>
        </w:rPr>
        <w:t>B</w:t>
      </w:r>
      <w:r w:rsidR="005E3775">
        <w:rPr>
          <w:lang w:val="en-US"/>
        </w:rPr>
        <w:t>lastn</w:t>
      </w:r>
      <w:proofErr w:type="spellEnd"/>
      <w:r w:rsidR="005E3775">
        <w:rPr>
          <w:lang w:val="en-US"/>
        </w:rPr>
        <w:t xml:space="preserve"> </w:t>
      </w:r>
      <w:r w:rsidR="00D222DF">
        <w:rPr>
          <w:lang w:val="en-US"/>
        </w:rPr>
        <w:t>(</w:t>
      </w:r>
      <w:proofErr w:type="spellStart"/>
      <w:r w:rsidR="00D222DF" w:rsidRPr="00D222DF">
        <w:rPr>
          <w:lang w:val="en-US"/>
        </w:rPr>
        <w:t>Altschul</w:t>
      </w:r>
      <w:proofErr w:type="spellEnd"/>
      <w:r w:rsidR="00D222DF" w:rsidRPr="00D222DF">
        <w:rPr>
          <w:lang w:val="en-US"/>
        </w:rPr>
        <w:t xml:space="preserve">, S. F., </w:t>
      </w:r>
      <w:r w:rsidR="00D222DF">
        <w:rPr>
          <w:lang w:val="en-US"/>
        </w:rPr>
        <w:t>et al</w:t>
      </w:r>
      <w:r w:rsidR="00D222DF" w:rsidRPr="00D222DF">
        <w:rPr>
          <w:lang w:val="en-US"/>
        </w:rPr>
        <w:t>(1990)</w:t>
      </w:r>
      <w:r w:rsidR="00D222DF">
        <w:rPr>
          <w:lang w:val="en-US"/>
        </w:rPr>
        <w:t>)</w:t>
      </w:r>
      <w:r w:rsidR="005E3775">
        <w:rPr>
          <w:lang w:val="en-US"/>
        </w:rPr>
        <w:t xml:space="preserve">, </w:t>
      </w:r>
      <w:proofErr w:type="spellStart"/>
      <w:r w:rsidR="00F4497C">
        <w:rPr>
          <w:lang w:val="en-US"/>
        </w:rPr>
        <w:t>M</w:t>
      </w:r>
      <w:r w:rsidR="005E3775">
        <w:rPr>
          <w:lang w:val="en-US"/>
        </w:rPr>
        <w:t>mseq</w:t>
      </w:r>
      <w:proofErr w:type="spellEnd"/>
      <w:r w:rsidR="00E66102">
        <w:rPr>
          <w:lang w:val="en-US"/>
        </w:rPr>
        <w:t xml:space="preserve"> (easy-tax)</w:t>
      </w:r>
      <w:r w:rsidR="005E3775">
        <w:rPr>
          <w:lang w:val="en-US"/>
        </w:rPr>
        <w:t xml:space="preserve"> </w:t>
      </w:r>
      <w:r w:rsidR="00D222DF">
        <w:rPr>
          <w:lang w:val="en-US"/>
        </w:rPr>
        <w:t>(</w:t>
      </w:r>
      <w:proofErr w:type="spellStart"/>
      <w:r w:rsidR="00D222DF" w:rsidRPr="00D222DF">
        <w:rPr>
          <w:lang w:val="en-US"/>
        </w:rPr>
        <w:t>Mirdita</w:t>
      </w:r>
      <w:proofErr w:type="spellEnd"/>
      <w:r w:rsidR="00D222DF" w:rsidRPr="00D222DF">
        <w:rPr>
          <w:lang w:val="en-US"/>
        </w:rPr>
        <w:t xml:space="preserve">, M., </w:t>
      </w:r>
      <w:r w:rsidR="00D222DF">
        <w:rPr>
          <w:lang w:val="en-US"/>
        </w:rPr>
        <w:t xml:space="preserve">et al. (2020)) </w:t>
      </w:r>
      <w:r w:rsidR="005E3775">
        <w:rPr>
          <w:lang w:val="en-US"/>
        </w:rPr>
        <w:t xml:space="preserve">and </w:t>
      </w:r>
      <w:proofErr w:type="spellStart"/>
      <w:r w:rsidR="00F4497C">
        <w:rPr>
          <w:lang w:val="en-US"/>
        </w:rPr>
        <w:t>S</w:t>
      </w:r>
      <w:r w:rsidR="005E3775">
        <w:rPr>
          <w:lang w:val="en-US"/>
        </w:rPr>
        <w:t>ourmash</w:t>
      </w:r>
      <w:proofErr w:type="spellEnd"/>
      <w:r w:rsidR="005E3775">
        <w:rPr>
          <w:lang w:val="en-US"/>
        </w:rPr>
        <w:t xml:space="preserve"> </w:t>
      </w:r>
      <w:r w:rsidR="00D01985">
        <w:rPr>
          <w:lang w:val="en-US"/>
        </w:rPr>
        <w:t xml:space="preserve">(compute and summarize) </w:t>
      </w:r>
      <w:r w:rsidR="00D222DF">
        <w:rPr>
          <w:lang w:val="en-US"/>
        </w:rPr>
        <w:t>(</w:t>
      </w:r>
      <w:proofErr w:type="spellStart"/>
      <w:r w:rsidR="00D222DF" w:rsidRPr="00D222DF">
        <w:rPr>
          <w:lang w:val="en-US"/>
        </w:rPr>
        <w:t>Ondov</w:t>
      </w:r>
      <w:proofErr w:type="spellEnd"/>
      <w:r w:rsidR="00D222DF" w:rsidRPr="00D222DF">
        <w:rPr>
          <w:lang w:val="en-US"/>
        </w:rPr>
        <w:t>, B. D.</w:t>
      </w:r>
      <w:r w:rsidR="00D222DF">
        <w:rPr>
          <w:lang w:val="en-US"/>
        </w:rPr>
        <w:t xml:space="preserve">, et al. (2016)). </w:t>
      </w:r>
      <w:proofErr w:type="spellStart"/>
      <w:r w:rsidR="00D01985">
        <w:rPr>
          <w:lang w:val="en-US"/>
        </w:rPr>
        <w:t>Blastn</w:t>
      </w:r>
      <w:proofErr w:type="spellEnd"/>
      <w:r w:rsidR="00D01985">
        <w:rPr>
          <w:lang w:val="en-US"/>
        </w:rPr>
        <w:t xml:space="preserve"> and </w:t>
      </w:r>
      <w:r w:rsidR="00C46923">
        <w:rPr>
          <w:lang w:val="en-US"/>
        </w:rPr>
        <w:t>Kraken</w:t>
      </w:r>
      <w:r w:rsidR="00D01985">
        <w:rPr>
          <w:lang w:val="en-US"/>
        </w:rPr>
        <w:t xml:space="preserve"> searched </w:t>
      </w:r>
      <w:r w:rsidR="00F4497C">
        <w:rPr>
          <w:lang w:val="en-US"/>
        </w:rPr>
        <w:t xml:space="preserve">against </w:t>
      </w:r>
      <w:proofErr w:type="spellStart"/>
      <w:r w:rsidR="00BB64D7">
        <w:rPr>
          <w:lang w:val="en-US"/>
        </w:rPr>
        <w:t>ncbi’s</w:t>
      </w:r>
      <w:proofErr w:type="spellEnd"/>
      <w:r w:rsidR="00BB64D7">
        <w:rPr>
          <w:lang w:val="en-US"/>
        </w:rPr>
        <w:t xml:space="preserve"> NT</w:t>
      </w:r>
      <w:r w:rsidR="00D01985">
        <w:rPr>
          <w:lang w:val="en-US"/>
        </w:rPr>
        <w:t xml:space="preserve"> </w:t>
      </w:r>
      <w:proofErr w:type="spellStart"/>
      <w:r w:rsidR="00D01985">
        <w:rPr>
          <w:lang w:val="en-US"/>
        </w:rPr>
        <w:t>dabase</w:t>
      </w:r>
      <w:proofErr w:type="spellEnd"/>
      <w:r w:rsidR="00D01985">
        <w:rPr>
          <w:lang w:val="en-US"/>
        </w:rPr>
        <w:t xml:space="preserve">, </w:t>
      </w:r>
      <w:proofErr w:type="spellStart"/>
      <w:r w:rsidR="00D01985">
        <w:rPr>
          <w:lang w:val="en-US"/>
        </w:rPr>
        <w:t>mmseq</w:t>
      </w:r>
      <w:proofErr w:type="spellEnd"/>
      <w:r w:rsidR="00D01985">
        <w:rPr>
          <w:lang w:val="en-US"/>
        </w:rPr>
        <w:t xml:space="preserve"> has done a </w:t>
      </w:r>
      <w:r w:rsidR="00F4497C">
        <w:rPr>
          <w:lang w:val="en-US"/>
        </w:rPr>
        <w:t>six-frame</w:t>
      </w:r>
      <w:r w:rsidR="00D01985">
        <w:rPr>
          <w:lang w:val="en-US"/>
        </w:rPr>
        <w:t xml:space="preserve"> translation</w:t>
      </w:r>
      <w:r w:rsidR="004639E1">
        <w:rPr>
          <w:lang w:val="en-US"/>
        </w:rPr>
        <w:t xml:space="preserve"> </w:t>
      </w:r>
      <w:r w:rsidR="00FE5FF1">
        <w:rPr>
          <w:lang w:val="en-US"/>
        </w:rPr>
        <w:t xml:space="preserve">search </w:t>
      </w:r>
      <w:r w:rsidR="004639E1">
        <w:rPr>
          <w:lang w:val="en-US"/>
        </w:rPr>
        <w:t xml:space="preserve">using </w:t>
      </w:r>
      <w:proofErr w:type="spellStart"/>
      <w:r w:rsidR="004639E1">
        <w:rPr>
          <w:lang w:val="en-US"/>
        </w:rPr>
        <w:t>orf</w:t>
      </w:r>
      <w:proofErr w:type="spellEnd"/>
      <w:r w:rsidR="004639E1">
        <w:rPr>
          <w:lang w:val="en-US"/>
        </w:rPr>
        <w:t>-filter-s 1</w:t>
      </w:r>
      <w:r w:rsidR="00D01985">
        <w:rPr>
          <w:lang w:val="en-US"/>
        </w:rPr>
        <w:t xml:space="preserve"> agains</w:t>
      </w:r>
      <w:r w:rsidR="003C0BCB">
        <w:rPr>
          <w:lang w:val="en-US"/>
        </w:rPr>
        <w:t>t</w:t>
      </w:r>
      <w:r w:rsidR="00D01985">
        <w:rPr>
          <w:lang w:val="en-US"/>
        </w:rPr>
        <w:t xml:space="preserve"> </w:t>
      </w:r>
      <w:proofErr w:type="spellStart"/>
      <w:r w:rsidR="005B2DB6">
        <w:rPr>
          <w:lang w:val="en-US"/>
        </w:rPr>
        <w:t>ncbi’s</w:t>
      </w:r>
      <w:proofErr w:type="spellEnd"/>
      <w:r w:rsidR="00D01985">
        <w:rPr>
          <w:lang w:val="en-US"/>
        </w:rPr>
        <w:t xml:space="preserve"> NR database filtered </w:t>
      </w:r>
      <w:r w:rsidR="001D1516">
        <w:rPr>
          <w:lang w:val="en-US"/>
        </w:rPr>
        <w:t>for</w:t>
      </w:r>
      <w:r w:rsidR="00D01985">
        <w:rPr>
          <w:lang w:val="en-US"/>
        </w:rPr>
        <w:t xml:space="preserve"> eukaryotes </w:t>
      </w:r>
      <w:r w:rsidR="001D1516">
        <w:rPr>
          <w:lang w:val="en-US"/>
        </w:rPr>
        <w:t xml:space="preserve">only, </w:t>
      </w:r>
      <w:r w:rsidR="00D01985">
        <w:rPr>
          <w:lang w:val="en-US"/>
        </w:rPr>
        <w:t xml:space="preserve">and </w:t>
      </w:r>
      <w:proofErr w:type="spellStart"/>
      <w:r w:rsidR="00F4497C">
        <w:rPr>
          <w:lang w:val="en-US"/>
        </w:rPr>
        <w:t>S</w:t>
      </w:r>
      <w:r w:rsidR="00D01985">
        <w:rPr>
          <w:lang w:val="en-US"/>
        </w:rPr>
        <w:t>ourmash</w:t>
      </w:r>
      <w:proofErr w:type="spellEnd"/>
      <w:r w:rsidR="00D01985">
        <w:rPr>
          <w:lang w:val="en-US"/>
        </w:rPr>
        <w:t xml:space="preserve"> </w:t>
      </w:r>
      <w:r w:rsidR="003C0BCB">
        <w:rPr>
          <w:lang w:val="en-US"/>
        </w:rPr>
        <w:t xml:space="preserve">has been searched against the </w:t>
      </w:r>
      <w:proofErr w:type="spellStart"/>
      <w:r w:rsidR="003C0BCB">
        <w:rPr>
          <w:lang w:val="en-US"/>
        </w:rPr>
        <w:t>Genbank</w:t>
      </w:r>
      <w:proofErr w:type="spellEnd"/>
      <w:r w:rsidR="003C0BCB">
        <w:rPr>
          <w:lang w:val="en-US"/>
        </w:rPr>
        <w:t xml:space="preserve"> k=31, 2017.11.07 database</w:t>
      </w:r>
      <w:r w:rsidR="001D1516">
        <w:rPr>
          <w:lang w:val="en-US"/>
        </w:rPr>
        <w:t xml:space="preserve"> provided online</w:t>
      </w:r>
      <w:r w:rsidR="003C0BCB">
        <w:rPr>
          <w:lang w:val="en-US"/>
        </w:rPr>
        <w:t>.</w:t>
      </w:r>
      <w:r w:rsidR="00F4497C">
        <w:rPr>
          <w:lang w:val="en-US"/>
        </w:rPr>
        <w:t xml:space="preserve"> Quality performance has been measured using the whole </w:t>
      </w:r>
      <w:proofErr w:type="spellStart"/>
      <w:r w:rsidR="00F4497C">
        <w:rPr>
          <w:lang w:val="en-US"/>
        </w:rPr>
        <w:t>CryptoDB</w:t>
      </w:r>
      <w:proofErr w:type="spellEnd"/>
      <w:r w:rsidR="00F4497C">
        <w:rPr>
          <w:lang w:val="en-US"/>
        </w:rPr>
        <w:t xml:space="preserve"> and </w:t>
      </w:r>
      <w:proofErr w:type="spellStart"/>
      <w:r w:rsidR="00F4497C">
        <w:rPr>
          <w:lang w:val="en-US"/>
        </w:rPr>
        <w:t>GiardiaDB</w:t>
      </w:r>
      <w:proofErr w:type="spellEnd"/>
      <w:r w:rsidR="00F4497C">
        <w:rPr>
          <w:lang w:val="en-US"/>
        </w:rPr>
        <w:t xml:space="preserve"> as query database. Time measurements have been created by using Mason 2, simulating 100-bp paired-end </w:t>
      </w:r>
      <w:proofErr w:type="spellStart"/>
      <w:r w:rsidR="00F4497C">
        <w:rPr>
          <w:lang w:val="en-US"/>
        </w:rPr>
        <w:t>illumina</w:t>
      </w:r>
      <w:proofErr w:type="spellEnd"/>
      <w:r w:rsidR="00F4497C">
        <w:rPr>
          <w:lang w:val="en-US"/>
        </w:rPr>
        <w:t xml:space="preserve"> sequences from CryptoDB-46_CparvumiowaII_Genome_cleaned_final.fna found in </w:t>
      </w:r>
      <w:proofErr w:type="spellStart"/>
      <w:r w:rsidR="00F4497C">
        <w:rPr>
          <w:lang w:val="en-US"/>
        </w:rPr>
        <w:t>CryptoDB</w:t>
      </w:r>
      <w:proofErr w:type="spellEnd"/>
      <w:r w:rsidR="00F4497C">
        <w:rPr>
          <w:lang w:val="en-US"/>
        </w:rPr>
        <w:t xml:space="preserve"> n times. </w:t>
      </w:r>
      <w:r w:rsidR="00F4497C" w:rsidRPr="00F4497C">
        <w:rPr>
          <w:lang w:val="en-US"/>
        </w:rPr>
        <w:t>These defaults caused the simulator to simulate sequencing errors at rates of 0.</w:t>
      </w:r>
      <w:r w:rsidR="00F4497C">
        <w:rPr>
          <w:lang w:val="en-US"/>
        </w:rPr>
        <w:t>005</w:t>
      </w:r>
      <w:r w:rsidR="00F4497C" w:rsidRPr="00F4497C">
        <w:rPr>
          <w:lang w:val="en-US"/>
        </w:rPr>
        <w:t>% for mismatches, 0.005% for insertions, and 0.005% for deletions.</w:t>
      </w:r>
    </w:p>
    <w:p w14:paraId="4B6653B9" w14:textId="482D9DB4" w:rsidR="00D87A95" w:rsidRDefault="00394666">
      <w:pPr>
        <w:rPr>
          <w:lang w:val="en-US"/>
        </w:rPr>
      </w:pPr>
      <w:r>
        <w:rPr>
          <w:lang w:val="en-US"/>
        </w:rPr>
        <w:t>R</w:t>
      </w:r>
      <w:r w:rsidR="00771C46">
        <w:rPr>
          <w:lang w:val="en-US"/>
        </w:rPr>
        <w:t xml:space="preserve">eliability of the </w:t>
      </w:r>
      <w:r w:rsidR="00832D72">
        <w:rPr>
          <w:lang w:val="en-US"/>
        </w:rPr>
        <w:t>classification step in the pipeline</w:t>
      </w:r>
      <w:r>
        <w:rPr>
          <w:lang w:val="en-US"/>
        </w:rPr>
        <w:t xml:space="preserve"> was evaluated by determining </w:t>
      </w:r>
      <w:r w:rsidR="00832D72">
        <w:rPr>
          <w:lang w:val="en-US"/>
        </w:rPr>
        <w:t xml:space="preserve">the performance of </w:t>
      </w:r>
      <w:r>
        <w:rPr>
          <w:lang w:val="en-US"/>
        </w:rPr>
        <w:t xml:space="preserve">the four </w:t>
      </w:r>
      <w:r w:rsidR="00771C46">
        <w:rPr>
          <w:lang w:val="en-US"/>
        </w:rPr>
        <w:t>taxonomic</w:t>
      </w:r>
      <w:r w:rsidR="00771C46">
        <w:rPr>
          <w:lang w:val="en-US"/>
        </w:rPr>
        <w:t xml:space="preserve"> </w:t>
      </w:r>
      <w:r w:rsidR="00AF4F6E">
        <w:rPr>
          <w:lang w:val="en-US"/>
        </w:rPr>
        <w:t xml:space="preserve">classification </w:t>
      </w:r>
      <w:r w:rsidR="00832D72">
        <w:rPr>
          <w:lang w:val="en-US"/>
        </w:rPr>
        <w:t xml:space="preserve">tools </w:t>
      </w:r>
      <w:r>
        <w:rPr>
          <w:lang w:val="en-US"/>
        </w:rPr>
        <w:t xml:space="preserve">mentioned above, </w:t>
      </w:r>
      <w:r w:rsidR="00832D72">
        <w:rPr>
          <w:lang w:val="en-US"/>
        </w:rPr>
        <w:t xml:space="preserve">against the </w:t>
      </w:r>
      <w:r w:rsidR="00DD758B">
        <w:rPr>
          <w:lang w:val="en-US"/>
        </w:rPr>
        <w:t xml:space="preserve">content of </w:t>
      </w:r>
      <w:proofErr w:type="spellStart"/>
      <w:r w:rsidR="00DD758B">
        <w:rPr>
          <w:lang w:val="en-US"/>
        </w:rPr>
        <w:t>EUpath’s</w:t>
      </w:r>
      <w:proofErr w:type="spellEnd"/>
      <w:r w:rsidR="00DD758B">
        <w:rPr>
          <w:lang w:val="en-US"/>
        </w:rPr>
        <w:t xml:space="preserve"> </w:t>
      </w:r>
      <w:proofErr w:type="spellStart"/>
      <w:r w:rsidR="00DD758B">
        <w:rPr>
          <w:lang w:val="en-US"/>
        </w:rPr>
        <w:t>CryptoDB</w:t>
      </w:r>
      <w:proofErr w:type="spellEnd"/>
      <w:r w:rsidR="00DD758B">
        <w:rPr>
          <w:lang w:val="en-US"/>
        </w:rPr>
        <w:t xml:space="preserve"> and </w:t>
      </w:r>
      <w:proofErr w:type="spellStart"/>
      <w:r w:rsidR="00DD758B">
        <w:rPr>
          <w:lang w:val="en-US"/>
        </w:rPr>
        <w:t>GiardiaDB</w:t>
      </w:r>
      <w:proofErr w:type="spellEnd"/>
      <w:r w:rsidR="00DD758B">
        <w:rPr>
          <w:lang w:val="en-US"/>
        </w:rPr>
        <w:t xml:space="preserve">. </w:t>
      </w:r>
      <w:r w:rsidR="00C44517">
        <w:rPr>
          <w:lang w:val="en-US"/>
        </w:rPr>
        <w:t>For</w:t>
      </w:r>
      <w:r w:rsidR="00DD758B">
        <w:rPr>
          <w:lang w:val="en-US"/>
        </w:rPr>
        <w:t xml:space="preserve"> </w:t>
      </w:r>
      <w:r w:rsidR="00F11EDE" w:rsidRPr="00F11EDE">
        <w:rPr>
          <w:i/>
          <w:iCs/>
          <w:lang w:val="en-US"/>
        </w:rPr>
        <w:t>G</w:t>
      </w:r>
      <w:r w:rsidR="00DD758B" w:rsidRPr="00F11EDE">
        <w:rPr>
          <w:i/>
          <w:iCs/>
          <w:lang w:val="en-US"/>
        </w:rPr>
        <w:t>iardia</w:t>
      </w:r>
      <w:r w:rsidR="00F11EDE">
        <w:rPr>
          <w:lang w:val="en-US"/>
        </w:rPr>
        <w:t>,</w:t>
      </w:r>
      <w:r w:rsidR="00DD758B">
        <w:rPr>
          <w:lang w:val="en-US"/>
        </w:rPr>
        <w:t xml:space="preserve"> </w:t>
      </w:r>
      <w:r w:rsidR="00F11EDE">
        <w:rPr>
          <w:lang w:val="en-US"/>
        </w:rPr>
        <w:t xml:space="preserve">correct read identification using </w:t>
      </w:r>
      <w:proofErr w:type="spellStart"/>
      <w:r w:rsidR="0013692E">
        <w:rPr>
          <w:lang w:val="en-US"/>
        </w:rPr>
        <w:t>M</w:t>
      </w:r>
      <w:r w:rsidR="00DD758B">
        <w:rPr>
          <w:lang w:val="en-US"/>
        </w:rPr>
        <w:t>mseq</w:t>
      </w:r>
      <w:proofErr w:type="spellEnd"/>
      <w:r w:rsidR="00DD758B">
        <w:rPr>
          <w:lang w:val="en-US"/>
        </w:rPr>
        <w:t xml:space="preserve"> </w:t>
      </w:r>
      <w:r w:rsidR="00C44517">
        <w:rPr>
          <w:lang w:val="en-US"/>
        </w:rPr>
        <w:t>exceeded</w:t>
      </w:r>
      <w:r w:rsidR="00DD758B">
        <w:rPr>
          <w:lang w:val="en-US"/>
        </w:rPr>
        <w:t xml:space="preserve"> the other tools </w:t>
      </w:r>
      <w:r w:rsidR="001D1516">
        <w:rPr>
          <w:lang w:val="en-US"/>
        </w:rPr>
        <w:t>by far (</w:t>
      </w:r>
      <w:r w:rsidR="00DD758B">
        <w:rPr>
          <w:lang w:val="en-US"/>
        </w:rPr>
        <w:t>76.68%</w:t>
      </w:r>
      <w:r w:rsidR="00F11EDE">
        <w:rPr>
          <w:lang w:val="en-US"/>
        </w:rPr>
        <w:t xml:space="preserve"> </w:t>
      </w:r>
      <w:r w:rsidR="00F11EDE">
        <w:rPr>
          <w:lang w:val="en-US"/>
        </w:rPr>
        <w:t>correctly identified reads</w:t>
      </w:r>
      <w:r w:rsidR="001D1516">
        <w:rPr>
          <w:lang w:val="en-US"/>
        </w:rPr>
        <w:t>)</w:t>
      </w:r>
      <w:r w:rsidR="000E307F">
        <w:rPr>
          <w:lang w:val="en-US"/>
        </w:rPr>
        <w:t xml:space="preserve"> and</w:t>
      </w:r>
      <w:r w:rsidR="00DD758B">
        <w:rPr>
          <w:lang w:val="en-US"/>
        </w:rPr>
        <w:t xml:space="preserve"> </w:t>
      </w:r>
      <w:proofErr w:type="spellStart"/>
      <w:r w:rsidR="0013692E">
        <w:rPr>
          <w:lang w:val="en-US"/>
        </w:rPr>
        <w:t>B</w:t>
      </w:r>
      <w:r w:rsidR="00DD758B">
        <w:rPr>
          <w:lang w:val="en-US"/>
        </w:rPr>
        <w:t>lastn</w:t>
      </w:r>
      <w:proofErr w:type="spellEnd"/>
      <w:r w:rsidR="00DD758B">
        <w:rPr>
          <w:lang w:val="en-US"/>
        </w:rPr>
        <w:t xml:space="preserve"> </w:t>
      </w:r>
      <w:r w:rsidR="001D1516">
        <w:rPr>
          <w:lang w:val="en-US"/>
        </w:rPr>
        <w:t>yielded</w:t>
      </w:r>
      <w:r w:rsidR="00C44517">
        <w:rPr>
          <w:lang w:val="en-US"/>
        </w:rPr>
        <w:t xml:space="preserve"> </w:t>
      </w:r>
      <w:r w:rsidR="00DD758B">
        <w:rPr>
          <w:lang w:val="en-US"/>
        </w:rPr>
        <w:t xml:space="preserve">40.10% </w:t>
      </w:r>
      <w:r w:rsidR="001D1516">
        <w:rPr>
          <w:lang w:val="en-US"/>
        </w:rPr>
        <w:t>correctly identified reads</w:t>
      </w:r>
      <w:r w:rsidR="000E307F">
        <w:rPr>
          <w:lang w:val="en-US"/>
        </w:rPr>
        <w:t xml:space="preserve">; </w:t>
      </w:r>
      <w:r w:rsidR="0013692E">
        <w:rPr>
          <w:lang w:val="en-US"/>
        </w:rPr>
        <w:t>K</w:t>
      </w:r>
      <w:r w:rsidR="00DD758B">
        <w:rPr>
          <w:lang w:val="en-US"/>
        </w:rPr>
        <w:t>raken</w:t>
      </w:r>
      <w:r w:rsidR="00F11EDE">
        <w:rPr>
          <w:lang w:val="en-US"/>
        </w:rPr>
        <w:t xml:space="preserve">2 and </w:t>
      </w:r>
      <w:proofErr w:type="spellStart"/>
      <w:r w:rsidR="0013692E">
        <w:rPr>
          <w:lang w:val="en-US"/>
        </w:rPr>
        <w:t>S</w:t>
      </w:r>
      <w:r w:rsidR="00DD758B">
        <w:rPr>
          <w:lang w:val="en-US"/>
        </w:rPr>
        <w:t>ourmash</w:t>
      </w:r>
      <w:proofErr w:type="spellEnd"/>
      <w:r w:rsidR="00DD758B">
        <w:rPr>
          <w:lang w:val="en-US"/>
        </w:rPr>
        <w:t xml:space="preserve"> </w:t>
      </w:r>
      <w:r w:rsidR="000E307F">
        <w:rPr>
          <w:lang w:val="en-US"/>
        </w:rPr>
        <w:t xml:space="preserve">performed similarly, </w:t>
      </w:r>
      <w:r w:rsidR="001D1516">
        <w:rPr>
          <w:lang w:val="en-US"/>
        </w:rPr>
        <w:t>yield</w:t>
      </w:r>
      <w:r w:rsidR="000E307F">
        <w:rPr>
          <w:lang w:val="en-US"/>
        </w:rPr>
        <w:t>ing</w:t>
      </w:r>
      <w:r w:rsidR="00DD758B">
        <w:rPr>
          <w:lang w:val="en-US"/>
        </w:rPr>
        <w:t xml:space="preserve"> 34.58% and 34.30%</w:t>
      </w:r>
      <w:r w:rsidR="000E307F">
        <w:rPr>
          <w:lang w:val="en-US"/>
        </w:rPr>
        <w:t xml:space="preserve"> correct taxon identification </w:t>
      </w:r>
      <w:r w:rsidR="00F11EDE">
        <w:rPr>
          <w:lang w:val="en-US"/>
        </w:rPr>
        <w:t xml:space="preserve"> respectively</w:t>
      </w:r>
      <w:r w:rsidR="00DD758B">
        <w:rPr>
          <w:lang w:val="en-US"/>
        </w:rPr>
        <w:t>.</w:t>
      </w:r>
      <w:r w:rsidR="0021319B">
        <w:rPr>
          <w:lang w:val="en-US"/>
        </w:rPr>
        <w:t xml:space="preserve"> </w:t>
      </w:r>
      <w:r w:rsidR="000E307F">
        <w:rPr>
          <w:lang w:val="en-US"/>
        </w:rPr>
        <w:t xml:space="preserve">Using </w:t>
      </w:r>
      <w:r w:rsidR="000E307F" w:rsidRPr="000E307F">
        <w:rPr>
          <w:i/>
          <w:iCs/>
          <w:lang w:val="en-US"/>
        </w:rPr>
        <w:t>C</w:t>
      </w:r>
      <w:r w:rsidR="0021319B" w:rsidRPr="000E307F">
        <w:rPr>
          <w:i/>
          <w:iCs/>
          <w:lang w:val="en-US"/>
        </w:rPr>
        <w:t>ryptosporidium</w:t>
      </w:r>
      <w:r w:rsidR="00C44517">
        <w:rPr>
          <w:lang w:val="en-US"/>
        </w:rPr>
        <w:t>,</w:t>
      </w:r>
      <w:r w:rsidR="0021319B">
        <w:rPr>
          <w:lang w:val="en-US"/>
        </w:rPr>
        <w:t xml:space="preserve"> similar </w:t>
      </w:r>
      <w:r w:rsidR="000E307F">
        <w:rPr>
          <w:lang w:val="en-US"/>
        </w:rPr>
        <w:t>results were obtained:</w:t>
      </w:r>
      <w:r w:rsidR="0021319B">
        <w:rPr>
          <w:lang w:val="en-US"/>
        </w:rPr>
        <w:t xml:space="preserve"> </w:t>
      </w:r>
      <w:proofErr w:type="spellStart"/>
      <w:r w:rsidR="0013692E">
        <w:rPr>
          <w:lang w:val="en-US"/>
        </w:rPr>
        <w:t>M</w:t>
      </w:r>
      <w:r w:rsidR="0021319B">
        <w:rPr>
          <w:lang w:val="en-US"/>
        </w:rPr>
        <w:t>mseq</w:t>
      </w:r>
      <w:proofErr w:type="spellEnd"/>
      <w:r w:rsidR="0021319B">
        <w:rPr>
          <w:lang w:val="en-US"/>
        </w:rPr>
        <w:t xml:space="preserve"> </w:t>
      </w:r>
      <w:r w:rsidR="00C44517">
        <w:rPr>
          <w:lang w:val="en-US"/>
        </w:rPr>
        <w:t>yielded</w:t>
      </w:r>
      <w:r w:rsidR="0021319B">
        <w:rPr>
          <w:lang w:val="en-US"/>
        </w:rPr>
        <w:t xml:space="preserve"> 40.25% </w:t>
      </w:r>
      <w:r w:rsidR="000E307F">
        <w:rPr>
          <w:lang w:val="en-US"/>
        </w:rPr>
        <w:t xml:space="preserve">correctly identified reads, </w:t>
      </w:r>
      <w:r w:rsidR="0021319B">
        <w:rPr>
          <w:lang w:val="en-US"/>
        </w:rPr>
        <w:t xml:space="preserve">followed by </w:t>
      </w:r>
      <w:proofErr w:type="spellStart"/>
      <w:r w:rsidR="0013692E">
        <w:rPr>
          <w:lang w:val="en-US"/>
        </w:rPr>
        <w:t>B</w:t>
      </w:r>
      <w:r w:rsidR="0021319B">
        <w:rPr>
          <w:lang w:val="en-US"/>
        </w:rPr>
        <w:t>lastn</w:t>
      </w:r>
      <w:proofErr w:type="spellEnd"/>
      <w:r w:rsidR="0021319B">
        <w:rPr>
          <w:lang w:val="en-US"/>
        </w:rPr>
        <w:t xml:space="preserve"> </w:t>
      </w:r>
      <w:r w:rsidR="000E307F">
        <w:rPr>
          <w:lang w:val="en-US"/>
        </w:rPr>
        <w:t>(</w:t>
      </w:r>
      <w:r w:rsidR="0021319B">
        <w:rPr>
          <w:lang w:val="en-US"/>
        </w:rPr>
        <w:t>30.13%</w:t>
      </w:r>
      <w:r w:rsidR="000E307F">
        <w:rPr>
          <w:lang w:val="en-US"/>
        </w:rPr>
        <w:t>)</w:t>
      </w:r>
      <w:r w:rsidR="0021319B">
        <w:rPr>
          <w:lang w:val="en-US"/>
        </w:rPr>
        <w:t xml:space="preserve">, </w:t>
      </w:r>
      <w:r w:rsidR="0013692E">
        <w:rPr>
          <w:lang w:val="en-US"/>
        </w:rPr>
        <w:t>K</w:t>
      </w:r>
      <w:r w:rsidR="0021319B">
        <w:rPr>
          <w:lang w:val="en-US"/>
        </w:rPr>
        <w:t>raken</w:t>
      </w:r>
      <w:r w:rsidR="000E307F">
        <w:rPr>
          <w:lang w:val="en-US"/>
        </w:rPr>
        <w:t>2</w:t>
      </w:r>
      <w:r w:rsidR="0021319B">
        <w:rPr>
          <w:lang w:val="en-US"/>
        </w:rPr>
        <w:t xml:space="preserve"> </w:t>
      </w:r>
      <w:r w:rsidR="000E307F">
        <w:rPr>
          <w:lang w:val="en-US"/>
        </w:rPr>
        <w:t>(</w:t>
      </w:r>
      <w:r w:rsidR="0021319B">
        <w:rPr>
          <w:lang w:val="en-US"/>
        </w:rPr>
        <w:t>28.40%</w:t>
      </w:r>
      <w:r w:rsidR="000E307F">
        <w:rPr>
          <w:lang w:val="en-US"/>
        </w:rPr>
        <w:t>)</w:t>
      </w:r>
      <w:r w:rsidR="0021319B">
        <w:rPr>
          <w:lang w:val="en-US"/>
        </w:rPr>
        <w:t xml:space="preserve"> and </w:t>
      </w:r>
      <w:proofErr w:type="spellStart"/>
      <w:r w:rsidR="00C46923">
        <w:rPr>
          <w:lang w:val="en-US"/>
        </w:rPr>
        <w:t>S</w:t>
      </w:r>
      <w:r w:rsidR="0021319B">
        <w:rPr>
          <w:lang w:val="en-US"/>
        </w:rPr>
        <w:t>ourmash</w:t>
      </w:r>
      <w:proofErr w:type="spellEnd"/>
      <w:r w:rsidR="0021319B">
        <w:rPr>
          <w:lang w:val="en-US"/>
        </w:rPr>
        <w:t xml:space="preserve"> </w:t>
      </w:r>
      <w:r w:rsidR="000E307F">
        <w:rPr>
          <w:lang w:val="en-US"/>
        </w:rPr>
        <w:t>(</w:t>
      </w:r>
      <w:r w:rsidR="0021319B">
        <w:rPr>
          <w:lang w:val="en-US"/>
        </w:rPr>
        <w:t>15.30%</w:t>
      </w:r>
      <w:r w:rsidR="00771C46">
        <w:rPr>
          <w:lang w:val="en-US"/>
        </w:rPr>
        <w:t>)</w:t>
      </w:r>
      <w:r w:rsidR="00BE0EA3">
        <w:rPr>
          <w:lang w:val="en-US"/>
        </w:rPr>
        <w:t xml:space="preserve"> (supplemental Figure 3)</w:t>
      </w:r>
      <w:r w:rsidR="0021319B">
        <w:rPr>
          <w:lang w:val="en-US"/>
        </w:rPr>
        <w:t>.</w:t>
      </w:r>
      <w:r w:rsidR="00877673">
        <w:rPr>
          <w:lang w:val="en-US"/>
        </w:rPr>
        <w:t xml:space="preserve"> </w:t>
      </w:r>
    </w:p>
    <w:p w14:paraId="5A0D3662" w14:textId="6CB09309" w:rsidR="006C5909" w:rsidRPr="00021D47" w:rsidRDefault="006C5909" w:rsidP="00394666">
      <w:pPr>
        <w:pStyle w:val="Heading1"/>
        <w:rPr>
          <w:color w:val="000000" w:themeColor="text1"/>
          <w:lang w:val="en-US"/>
        </w:rPr>
      </w:pPr>
      <w:r w:rsidRPr="00021D47">
        <w:rPr>
          <w:color w:val="000000" w:themeColor="text1"/>
          <w:lang w:val="en-US"/>
        </w:rPr>
        <w:t>Time complexity</w:t>
      </w:r>
    </w:p>
    <w:p w14:paraId="250BC56A" w14:textId="781EAE8F" w:rsidR="003D1EA2" w:rsidRDefault="00BE0EA3">
      <w:pPr>
        <w:rPr>
          <w:lang w:val="en-US"/>
        </w:rPr>
      </w:pPr>
      <w:r>
        <w:rPr>
          <w:lang w:val="en-US"/>
        </w:rPr>
        <w:t xml:space="preserve">The time complexity analysis was </w:t>
      </w:r>
      <w:r>
        <w:rPr>
          <w:lang w:val="en-US"/>
        </w:rPr>
        <w:t xml:space="preserve">performed </w:t>
      </w:r>
      <w:r>
        <w:rPr>
          <w:lang w:val="en-US"/>
        </w:rPr>
        <w:t xml:space="preserve"> on 100-bp paired-end </w:t>
      </w:r>
      <w:proofErr w:type="spellStart"/>
      <w:r>
        <w:rPr>
          <w:lang w:val="en-US"/>
        </w:rPr>
        <w:t>illumina</w:t>
      </w:r>
      <w:proofErr w:type="spellEnd"/>
      <w:r>
        <w:rPr>
          <w:lang w:val="en-US"/>
        </w:rPr>
        <w:t xml:space="preserve"> sequences </w:t>
      </w:r>
      <w:r w:rsidR="00E758E4">
        <w:rPr>
          <w:lang w:val="en-US"/>
        </w:rPr>
        <w:t xml:space="preserve">found in </w:t>
      </w:r>
      <w:proofErr w:type="spellStart"/>
      <w:r w:rsidR="00E758E4">
        <w:rPr>
          <w:lang w:val="en-US"/>
        </w:rPr>
        <w:t>CryptoDB</w:t>
      </w:r>
      <w:proofErr w:type="spellEnd"/>
      <w:r w:rsidR="00E758E4">
        <w:rPr>
          <w:lang w:val="en-US"/>
        </w:rPr>
        <w:t xml:space="preserve"> </w:t>
      </w:r>
      <w:r w:rsidR="00E758E4">
        <w:rPr>
          <w:lang w:val="en-US"/>
        </w:rPr>
        <w:t>(</w:t>
      </w:r>
      <w:r>
        <w:rPr>
          <w:lang w:val="en-US"/>
        </w:rPr>
        <w:t>CryptoDB-46_CparvumiowaII_Genome_cleaned_final.fna</w:t>
      </w:r>
      <w:r w:rsidR="00E758E4">
        <w:rPr>
          <w:lang w:val="en-US"/>
        </w:rPr>
        <w:t>)</w:t>
      </w:r>
      <w:r>
        <w:rPr>
          <w:lang w:val="en-US"/>
        </w:rPr>
        <w:t xml:space="preserve"> simulated with Mason2, similar to the method described by </w:t>
      </w:r>
      <w:r w:rsidRPr="006C5909">
        <w:rPr>
          <w:lang w:val="en-US"/>
        </w:rPr>
        <w:t>Minimap2: pairwise alignment for nucleotide sequences</w:t>
      </w:r>
      <w:r>
        <w:rPr>
          <w:lang w:val="en-US"/>
        </w:rPr>
        <w:t xml:space="preserve"> (</w:t>
      </w:r>
      <w:r w:rsidRPr="00173C7F">
        <w:rPr>
          <w:lang w:val="en-US"/>
        </w:rPr>
        <w:t>Li, H. (2018)</w:t>
      </w:r>
      <w:r>
        <w:rPr>
          <w:lang w:val="en-US"/>
        </w:rPr>
        <w:t>). The Initial time difference at 1 sequence could be explained by the differen</w:t>
      </w:r>
      <w:r w:rsidR="00394666">
        <w:rPr>
          <w:lang w:val="en-US"/>
        </w:rPr>
        <w:t>t</w:t>
      </w:r>
      <w:r>
        <w:rPr>
          <w:lang w:val="en-US"/>
        </w:rPr>
        <w:t xml:space="preserve"> method</w:t>
      </w:r>
      <w:r w:rsidR="00E758E4">
        <w:rPr>
          <w:lang w:val="en-US"/>
        </w:rPr>
        <w:t>s</w:t>
      </w:r>
      <w:r>
        <w:rPr>
          <w:lang w:val="en-US"/>
        </w:rPr>
        <w:t xml:space="preserve"> </w:t>
      </w:r>
      <w:r w:rsidR="003D1EA2">
        <w:rPr>
          <w:lang w:val="en-US"/>
        </w:rPr>
        <w:t xml:space="preserve">used by the classification tools </w:t>
      </w:r>
      <w:r>
        <w:rPr>
          <w:lang w:val="en-US"/>
        </w:rPr>
        <w:t>to load query</w:t>
      </w:r>
      <w:r w:rsidR="00E758E4">
        <w:rPr>
          <w:lang w:val="en-US"/>
        </w:rPr>
        <w:t>-</w:t>
      </w:r>
      <w:r>
        <w:rPr>
          <w:lang w:val="en-US"/>
        </w:rPr>
        <w:t xml:space="preserve"> and target database. </w:t>
      </w:r>
    </w:p>
    <w:p w14:paraId="26D92DB6" w14:textId="77777777" w:rsidR="005F02E8" w:rsidRDefault="00BE0EA3">
      <w:pPr>
        <w:rPr>
          <w:lang w:val="en-US"/>
        </w:rPr>
      </w:pPr>
      <w:r>
        <w:rPr>
          <w:lang w:val="en-US"/>
        </w:rPr>
        <w:t xml:space="preserve">The maximum number of sequences </w:t>
      </w:r>
      <w:r w:rsidR="00E758E4">
        <w:rPr>
          <w:lang w:val="en-US"/>
        </w:rPr>
        <w:t>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Blastn</w:t>
      </w:r>
      <w:proofErr w:type="spellEnd"/>
      <w:r>
        <w:rPr>
          <w:lang w:val="en-US"/>
        </w:rPr>
        <w:t xml:space="preserve"> </w:t>
      </w:r>
      <w:r w:rsidR="00E758E4">
        <w:rPr>
          <w:lang w:val="en-US"/>
        </w:rPr>
        <w:t xml:space="preserve">and </w:t>
      </w:r>
      <w:proofErr w:type="spellStart"/>
      <w:r w:rsidR="00E758E4">
        <w:rPr>
          <w:lang w:val="en-US"/>
        </w:rPr>
        <w:t>MMseq</w:t>
      </w:r>
      <w:proofErr w:type="spellEnd"/>
      <w:r w:rsidR="00E758E4">
        <w:rPr>
          <w:lang w:val="en-US"/>
        </w:rPr>
        <w:t xml:space="preserve"> </w:t>
      </w:r>
      <w:r>
        <w:rPr>
          <w:lang w:val="en-US"/>
        </w:rPr>
        <w:t xml:space="preserve">was </w:t>
      </w:r>
      <w:proofErr w:type="spellStart"/>
      <w:r>
        <w:rPr>
          <w:lang w:val="en-US"/>
        </w:rPr>
        <w:t>was</w:t>
      </w:r>
      <w:proofErr w:type="spellEnd"/>
      <w:r>
        <w:rPr>
          <w:lang w:val="en-US"/>
        </w:rPr>
        <w:t xml:space="preserve"> only 10</w:t>
      </w:r>
      <w:r w:rsidRPr="00E758E4">
        <w:rPr>
          <w:vertAlign w:val="superscript"/>
          <w:lang w:val="en-US"/>
        </w:rPr>
        <w:t>6</w:t>
      </w:r>
      <w:r>
        <w:rPr>
          <w:lang w:val="en-US"/>
        </w:rPr>
        <w:t xml:space="preserve"> and 10</w:t>
      </w:r>
      <w:r w:rsidRPr="00E758E4">
        <w:rPr>
          <w:vertAlign w:val="superscript"/>
          <w:lang w:val="en-US"/>
        </w:rPr>
        <w:t>7</w:t>
      </w:r>
      <w:r>
        <w:rPr>
          <w:lang w:val="en-US"/>
        </w:rPr>
        <w:t xml:space="preserve"> </w:t>
      </w:r>
      <w:r w:rsidR="00E758E4">
        <w:rPr>
          <w:lang w:val="en-US"/>
        </w:rPr>
        <w:t xml:space="preserve">respectively, </w:t>
      </w:r>
      <w:r>
        <w:rPr>
          <w:lang w:val="en-US"/>
        </w:rPr>
        <w:t xml:space="preserve">due to </w:t>
      </w:r>
      <w:r w:rsidR="005F02E8">
        <w:rPr>
          <w:lang w:val="en-US"/>
        </w:rPr>
        <w:t>the fact that CPU time at these points was already 1000 times higher than with the other two tools</w:t>
      </w:r>
      <w:r>
        <w:rPr>
          <w:lang w:val="en-US"/>
        </w:rPr>
        <w:t xml:space="preserve">. </w:t>
      </w:r>
    </w:p>
    <w:p w14:paraId="7C81AEB4" w14:textId="6848FF8C" w:rsidR="00BE0EA3" w:rsidRDefault="00BE0EA3">
      <w:pPr>
        <w:rPr>
          <w:lang w:val="en-US"/>
        </w:rPr>
      </w:pPr>
      <w:r>
        <w:rPr>
          <w:lang w:val="en-US"/>
        </w:rPr>
        <w:t xml:space="preserve">Kraken </w:t>
      </w:r>
      <w:r w:rsidR="005F02E8">
        <w:rPr>
          <w:lang w:val="en-US"/>
        </w:rPr>
        <w:t>displayed</w:t>
      </w:r>
      <w:r>
        <w:rPr>
          <w:lang w:val="en-US"/>
        </w:rPr>
        <w:t xml:space="preserve"> a clear difference between CPU time and actual runtime. This </w:t>
      </w:r>
      <w:r w:rsidR="005F02E8">
        <w:rPr>
          <w:lang w:val="en-US"/>
        </w:rPr>
        <w:t xml:space="preserve">is </w:t>
      </w:r>
      <w:r>
        <w:rPr>
          <w:lang w:val="en-US"/>
        </w:rPr>
        <w:t xml:space="preserve">most likely </w:t>
      </w:r>
      <w:r w:rsidR="005F02E8">
        <w:rPr>
          <w:lang w:val="en-US"/>
        </w:rPr>
        <w:t>due to a</w:t>
      </w:r>
      <w:r>
        <w:rPr>
          <w:lang w:val="en-US"/>
        </w:rPr>
        <w:t xml:space="preserve"> bottleneck</w:t>
      </w:r>
      <w:r w:rsidR="005F02E8">
        <w:rPr>
          <w:lang w:val="en-US"/>
        </w:rPr>
        <w:t xml:space="preserve"> other </w:t>
      </w:r>
      <w:r>
        <w:rPr>
          <w:lang w:val="en-US"/>
        </w:rPr>
        <w:t xml:space="preserve">than CPU. </w:t>
      </w:r>
    </w:p>
    <w:p w14:paraId="4DCFD4A1" w14:textId="2A461E05" w:rsidR="00E60B18" w:rsidRDefault="004143F3">
      <w:pPr>
        <w:rPr>
          <w:lang w:val="en-US"/>
        </w:rPr>
      </w:pPr>
      <w:r>
        <w:rPr>
          <w:lang w:val="en-US"/>
        </w:rPr>
        <w:t>The time to correctly identify query sequences was determined for</w:t>
      </w:r>
      <w:r>
        <w:rPr>
          <w:lang w:val="en-US"/>
        </w:rPr>
        <w:t xml:space="preserve"> each </w:t>
      </w:r>
      <w:r>
        <w:rPr>
          <w:lang w:val="en-US"/>
        </w:rPr>
        <w:t xml:space="preserve">of four </w:t>
      </w:r>
      <w:r>
        <w:rPr>
          <w:lang w:val="en-US"/>
        </w:rPr>
        <w:t>tool</w:t>
      </w:r>
      <w:r>
        <w:rPr>
          <w:lang w:val="en-US"/>
        </w:rPr>
        <w:t>s</w:t>
      </w:r>
      <w:r w:rsidR="005F02E8">
        <w:rPr>
          <w:lang w:val="en-US"/>
        </w:rPr>
        <w:t xml:space="preserve"> mentioned above</w:t>
      </w:r>
      <w:r w:rsidR="003E0454">
        <w:rPr>
          <w:lang w:val="en-US"/>
        </w:rPr>
        <w:t>, using a</w:t>
      </w:r>
      <w:r>
        <w:rPr>
          <w:lang w:val="en-US"/>
        </w:rPr>
        <w:t xml:space="preserve"> range of 1 – 10</w:t>
      </w:r>
      <w:r w:rsidRPr="003E0454">
        <w:rPr>
          <w:vertAlign w:val="superscript"/>
          <w:lang w:val="en-US"/>
        </w:rPr>
        <w:t>8</w:t>
      </w:r>
      <w:r>
        <w:rPr>
          <w:lang w:val="en-US"/>
        </w:rPr>
        <w:t xml:space="preserve"> sequences</w:t>
      </w:r>
      <w:r w:rsidR="00C6551A">
        <w:rPr>
          <w:lang w:val="en-US"/>
        </w:rPr>
        <w:t xml:space="preserve"> per time point</w:t>
      </w:r>
      <w:r w:rsidR="003E0454">
        <w:rPr>
          <w:lang w:val="en-US"/>
        </w:rPr>
        <w:t>. A</w:t>
      </w:r>
      <w:r w:rsidR="00BB0087">
        <w:rPr>
          <w:lang w:val="en-US"/>
        </w:rPr>
        <w:t>t 1 sequence input</w:t>
      </w:r>
      <w:r w:rsidR="003E0454">
        <w:rPr>
          <w:lang w:val="en-US"/>
        </w:rPr>
        <w:t>,</w:t>
      </w:r>
      <w:r w:rsidR="00BB0087">
        <w:rPr>
          <w:lang w:val="en-US"/>
        </w:rPr>
        <w:t xml:space="preserve"> </w:t>
      </w:r>
      <w:r w:rsidR="003C4897">
        <w:rPr>
          <w:lang w:val="en-US"/>
        </w:rPr>
        <w:t>K</w:t>
      </w:r>
      <w:r w:rsidR="00BB0087">
        <w:rPr>
          <w:lang w:val="en-US"/>
        </w:rPr>
        <w:t>raken</w:t>
      </w:r>
      <w:r w:rsidR="003E0454">
        <w:rPr>
          <w:lang w:val="en-US"/>
        </w:rPr>
        <w:t>2</w:t>
      </w:r>
      <w:r w:rsidR="00BB0087">
        <w:rPr>
          <w:lang w:val="en-US"/>
        </w:rPr>
        <w:t xml:space="preserve"> </w:t>
      </w:r>
      <w:r w:rsidR="00C44517">
        <w:rPr>
          <w:lang w:val="en-US"/>
        </w:rPr>
        <w:t>was</w:t>
      </w:r>
      <w:r w:rsidR="00BB0087">
        <w:rPr>
          <w:lang w:val="en-US"/>
        </w:rPr>
        <w:t xml:space="preserve"> the </w:t>
      </w:r>
      <w:r w:rsidR="003E0454">
        <w:rPr>
          <w:lang w:val="en-US"/>
        </w:rPr>
        <w:t>fast</w:t>
      </w:r>
      <w:r w:rsidR="00BB0087">
        <w:rPr>
          <w:lang w:val="en-US"/>
        </w:rPr>
        <w:t xml:space="preserve">est </w:t>
      </w:r>
      <w:r w:rsidR="003E0454">
        <w:rPr>
          <w:lang w:val="en-US"/>
        </w:rPr>
        <w:t>tool to obtain results (1</w:t>
      </w:r>
      <w:r w:rsidR="00E60B18">
        <w:rPr>
          <w:lang w:val="en-US"/>
        </w:rPr>
        <w:t>1</w:t>
      </w:r>
      <w:r w:rsidR="003E0454">
        <w:rPr>
          <w:lang w:val="en-US"/>
        </w:rPr>
        <w:t xml:space="preserve"> sec), </w:t>
      </w:r>
      <w:r w:rsidR="00BB0087">
        <w:rPr>
          <w:lang w:val="en-US"/>
        </w:rPr>
        <w:t xml:space="preserve">followed by </w:t>
      </w:r>
      <w:proofErr w:type="spellStart"/>
      <w:r w:rsidR="00F411C8">
        <w:rPr>
          <w:lang w:val="en-US"/>
        </w:rPr>
        <w:t>S</w:t>
      </w:r>
      <w:r w:rsidR="00BB0087">
        <w:rPr>
          <w:lang w:val="en-US"/>
        </w:rPr>
        <w:t>ourmash</w:t>
      </w:r>
      <w:proofErr w:type="spellEnd"/>
      <w:r w:rsidR="00E60B18">
        <w:rPr>
          <w:lang w:val="en-US"/>
        </w:rPr>
        <w:t xml:space="preserve"> (55 sec)</w:t>
      </w:r>
      <w:r w:rsidR="00BB0087">
        <w:rPr>
          <w:lang w:val="en-US"/>
        </w:rPr>
        <w:t xml:space="preserve">, </w:t>
      </w:r>
      <w:proofErr w:type="spellStart"/>
      <w:r w:rsidR="00B07C39">
        <w:rPr>
          <w:lang w:val="en-US"/>
        </w:rPr>
        <w:t>B</w:t>
      </w:r>
      <w:r w:rsidR="00BB0087">
        <w:rPr>
          <w:lang w:val="en-US"/>
        </w:rPr>
        <w:t>lastn</w:t>
      </w:r>
      <w:proofErr w:type="spellEnd"/>
      <w:r w:rsidR="00BB0087">
        <w:rPr>
          <w:lang w:val="en-US"/>
        </w:rPr>
        <w:t xml:space="preserve"> </w:t>
      </w:r>
      <w:r w:rsidR="00E60B18">
        <w:rPr>
          <w:lang w:val="en-US"/>
        </w:rPr>
        <w:t xml:space="preserve">(337 sec) </w:t>
      </w:r>
      <w:r w:rsidR="00BB0087">
        <w:rPr>
          <w:lang w:val="en-US"/>
        </w:rPr>
        <w:t xml:space="preserve">and </w:t>
      </w:r>
      <w:proofErr w:type="spellStart"/>
      <w:r w:rsidR="003E0454">
        <w:rPr>
          <w:lang w:val="en-US"/>
        </w:rPr>
        <w:t>final</w:t>
      </w:r>
      <w:r w:rsidR="00BB0087">
        <w:rPr>
          <w:lang w:val="en-US"/>
        </w:rPr>
        <w:t>y</w:t>
      </w:r>
      <w:proofErr w:type="spellEnd"/>
      <w:r w:rsidR="00BB0087">
        <w:rPr>
          <w:lang w:val="en-US"/>
        </w:rPr>
        <w:t xml:space="preserve"> </w:t>
      </w:r>
      <w:proofErr w:type="spellStart"/>
      <w:r w:rsidR="00B07C39">
        <w:rPr>
          <w:lang w:val="en-US"/>
        </w:rPr>
        <w:t>M</w:t>
      </w:r>
      <w:r w:rsidR="00BB0087">
        <w:rPr>
          <w:lang w:val="en-US"/>
        </w:rPr>
        <w:t>mseq</w:t>
      </w:r>
      <w:proofErr w:type="spellEnd"/>
      <w:r w:rsidR="00BB0087">
        <w:rPr>
          <w:lang w:val="en-US"/>
        </w:rPr>
        <w:t xml:space="preserve">, which took </w:t>
      </w:r>
      <w:r w:rsidR="00E60B18">
        <w:rPr>
          <w:lang w:val="en-US"/>
        </w:rPr>
        <w:t>38975</w:t>
      </w:r>
      <w:r w:rsidR="00BB0087">
        <w:rPr>
          <w:lang w:val="en-US"/>
        </w:rPr>
        <w:t xml:space="preserve"> seconds or 10.83 hours</w:t>
      </w:r>
      <w:r w:rsidR="00E60B18">
        <w:rPr>
          <w:lang w:val="en-US"/>
        </w:rPr>
        <w:t xml:space="preserve"> to complete the task</w:t>
      </w:r>
      <w:r w:rsidR="00BB0087">
        <w:rPr>
          <w:lang w:val="en-US"/>
        </w:rPr>
        <w:t xml:space="preserve">. </w:t>
      </w:r>
    </w:p>
    <w:p w14:paraId="1525FC39" w14:textId="370A54F6" w:rsidR="001152AD" w:rsidRDefault="00E60B18">
      <w:pPr>
        <w:rPr>
          <w:lang w:val="en-US"/>
        </w:rPr>
      </w:pPr>
      <w:r>
        <w:rPr>
          <w:lang w:val="en-US"/>
        </w:rPr>
        <w:t xml:space="preserve">Looking at </w:t>
      </w:r>
      <w:r w:rsidR="00BB0087">
        <w:rPr>
          <w:lang w:val="en-US"/>
        </w:rPr>
        <w:t xml:space="preserve">CPU </w:t>
      </w:r>
      <w:r>
        <w:rPr>
          <w:lang w:val="en-US"/>
        </w:rPr>
        <w:t xml:space="preserve">time, </w:t>
      </w:r>
      <w:proofErr w:type="spellStart"/>
      <w:r w:rsidR="00BB0087">
        <w:rPr>
          <w:lang w:val="en-US"/>
        </w:rPr>
        <w:t>Blastn</w:t>
      </w:r>
      <w:proofErr w:type="spellEnd"/>
      <w:r w:rsidR="00BB0087">
        <w:rPr>
          <w:lang w:val="en-US"/>
        </w:rPr>
        <w:t xml:space="preserve"> and </w:t>
      </w:r>
      <w:proofErr w:type="spellStart"/>
      <w:r w:rsidR="00BB0087">
        <w:rPr>
          <w:lang w:val="en-US"/>
        </w:rPr>
        <w:t>Mmseq</w:t>
      </w:r>
      <w:proofErr w:type="spellEnd"/>
      <w:r w:rsidR="00BB0087">
        <w:rPr>
          <w:lang w:val="en-US"/>
        </w:rPr>
        <w:t xml:space="preserve"> intersect</w:t>
      </w:r>
      <w:r w:rsidR="00C44517">
        <w:rPr>
          <w:lang w:val="en-US"/>
        </w:rPr>
        <w:t>ed</w:t>
      </w:r>
      <w:r w:rsidR="00BB0087">
        <w:rPr>
          <w:lang w:val="en-US"/>
        </w:rPr>
        <w:t xml:space="preserve"> between 1</w:t>
      </w:r>
      <w:r>
        <w:rPr>
          <w:lang w:val="en-US"/>
        </w:rPr>
        <w:t>0</w:t>
      </w:r>
      <w:r w:rsidR="00BB0087" w:rsidRPr="00E60B18">
        <w:rPr>
          <w:vertAlign w:val="superscript"/>
          <w:lang w:val="en-US"/>
        </w:rPr>
        <w:t>5</w:t>
      </w:r>
      <w:r w:rsidR="00BB0087">
        <w:rPr>
          <w:lang w:val="en-US"/>
        </w:rPr>
        <w:t xml:space="preserve"> and 10</w:t>
      </w:r>
      <w:r w:rsidR="00BB0087" w:rsidRPr="00E60B18">
        <w:rPr>
          <w:vertAlign w:val="superscript"/>
          <w:lang w:val="en-US"/>
        </w:rPr>
        <w:t>6</w:t>
      </w:r>
      <w:r w:rsidR="00BB0087">
        <w:rPr>
          <w:lang w:val="en-US"/>
        </w:rPr>
        <w:t xml:space="preserve"> sequences </w:t>
      </w:r>
      <w:r w:rsidR="008D1CB9">
        <w:rPr>
          <w:lang w:val="en-US"/>
        </w:rPr>
        <w:t xml:space="preserve">and </w:t>
      </w:r>
      <w:r w:rsidR="00BB0087">
        <w:rPr>
          <w:lang w:val="en-US"/>
        </w:rPr>
        <w:t>from that point on</w:t>
      </w:r>
      <w:r w:rsidR="00C6551A">
        <w:rPr>
          <w:lang w:val="en-US"/>
        </w:rPr>
        <w:t>,</w:t>
      </w:r>
      <w:r w:rsidR="00BB0087">
        <w:rPr>
          <w:lang w:val="en-US"/>
        </w:rPr>
        <w:t xml:space="preserve"> </w:t>
      </w:r>
      <w:proofErr w:type="spellStart"/>
      <w:r w:rsidR="00B07C39">
        <w:rPr>
          <w:lang w:val="en-US"/>
        </w:rPr>
        <w:t>M</w:t>
      </w:r>
      <w:r w:rsidR="00BB0087">
        <w:rPr>
          <w:lang w:val="en-US"/>
        </w:rPr>
        <w:t>mseq</w:t>
      </w:r>
      <w:proofErr w:type="spellEnd"/>
      <w:r w:rsidR="00BB0087">
        <w:rPr>
          <w:lang w:val="en-US"/>
        </w:rPr>
        <w:t xml:space="preserve"> processe</w:t>
      </w:r>
      <w:r w:rsidR="00C6551A">
        <w:rPr>
          <w:lang w:val="en-US"/>
        </w:rPr>
        <w:t>d</w:t>
      </w:r>
      <w:r w:rsidR="00BB0087">
        <w:rPr>
          <w:lang w:val="en-US"/>
        </w:rPr>
        <w:t xml:space="preserve"> input faster</w:t>
      </w:r>
      <w:r w:rsidR="008D1CB9">
        <w:rPr>
          <w:lang w:val="en-US"/>
        </w:rPr>
        <w:t xml:space="preserve"> than </w:t>
      </w:r>
      <w:proofErr w:type="spellStart"/>
      <w:r w:rsidR="008D1CB9">
        <w:rPr>
          <w:lang w:val="en-US"/>
        </w:rPr>
        <w:t>Blastn</w:t>
      </w:r>
      <w:proofErr w:type="spellEnd"/>
      <w:r w:rsidR="002240C5">
        <w:rPr>
          <w:lang w:val="en-US"/>
        </w:rPr>
        <w:t xml:space="preserve"> (</w:t>
      </w:r>
      <w:r w:rsidR="00D815A4">
        <w:rPr>
          <w:lang w:val="en-US"/>
        </w:rPr>
        <w:t xml:space="preserve">supplemental </w:t>
      </w:r>
      <w:r w:rsidR="002240C5">
        <w:rPr>
          <w:lang w:val="en-US"/>
        </w:rPr>
        <w:t xml:space="preserve">Figure </w:t>
      </w:r>
      <w:r w:rsidR="00D815A4">
        <w:rPr>
          <w:lang w:val="en-US"/>
        </w:rPr>
        <w:t>4A)</w:t>
      </w:r>
      <w:r w:rsidR="00BB0087">
        <w:rPr>
          <w:lang w:val="en-US"/>
        </w:rPr>
        <w:t xml:space="preserve">. </w:t>
      </w:r>
      <w:r w:rsidR="008D1CB9">
        <w:rPr>
          <w:lang w:val="en-US"/>
        </w:rPr>
        <w:t xml:space="preserve">Also </w:t>
      </w:r>
      <w:r w:rsidR="00B021C4">
        <w:rPr>
          <w:lang w:val="en-US"/>
        </w:rPr>
        <w:t>Kraken</w:t>
      </w:r>
      <w:r w:rsidR="00C6551A">
        <w:rPr>
          <w:lang w:val="en-US"/>
        </w:rPr>
        <w:t>2</w:t>
      </w:r>
      <w:r w:rsidR="00B021C4">
        <w:rPr>
          <w:lang w:val="en-US"/>
        </w:rPr>
        <w:t xml:space="preserve"> and </w:t>
      </w:r>
      <w:proofErr w:type="spellStart"/>
      <w:r w:rsidR="00B07C39">
        <w:rPr>
          <w:lang w:val="en-US"/>
        </w:rPr>
        <w:lastRenderedPageBreak/>
        <w:t>S</w:t>
      </w:r>
      <w:r w:rsidR="00B021C4">
        <w:rPr>
          <w:lang w:val="en-US"/>
        </w:rPr>
        <w:t>ourmash</w:t>
      </w:r>
      <w:proofErr w:type="spellEnd"/>
      <w:r w:rsidR="00B021C4">
        <w:rPr>
          <w:lang w:val="en-US"/>
        </w:rPr>
        <w:t xml:space="preserve"> intersect</w:t>
      </w:r>
      <w:r w:rsidR="008D1CB9">
        <w:rPr>
          <w:lang w:val="en-US"/>
        </w:rPr>
        <w:t>ed</w:t>
      </w:r>
      <w:r w:rsidR="00B021C4">
        <w:rPr>
          <w:lang w:val="en-US"/>
        </w:rPr>
        <w:t xml:space="preserve"> between </w:t>
      </w:r>
      <w:r w:rsidR="008D1CB9">
        <w:rPr>
          <w:lang w:val="en-US"/>
        </w:rPr>
        <w:t>10</w:t>
      </w:r>
      <w:r w:rsidR="008D1CB9" w:rsidRPr="00E60B18">
        <w:rPr>
          <w:vertAlign w:val="superscript"/>
          <w:lang w:val="en-US"/>
        </w:rPr>
        <w:t>5</w:t>
      </w:r>
      <w:r w:rsidR="008D1CB9">
        <w:rPr>
          <w:lang w:val="en-US"/>
        </w:rPr>
        <w:t xml:space="preserve"> and 10</w:t>
      </w:r>
      <w:r w:rsidR="008D1CB9" w:rsidRPr="00E60B18">
        <w:rPr>
          <w:vertAlign w:val="superscript"/>
          <w:lang w:val="en-US"/>
        </w:rPr>
        <w:t>6</w:t>
      </w:r>
      <w:r w:rsidR="008D1CB9">
        <w:rPr>
          <w:lang w:val="en-US"/>
        </w:rPr>
        <w:t xml:space="preserve"> </w:t>
      </w:r>
      <w:r w:rsidR="00B021C4">
        <w:rPr>
          <w:lang w:val="en-US"/>
        </w:rPr>
        <w:t>sequences</w:t>
      </w:r>
      <w:r w:rsidR="008D0476">
        <w:rPr>
          <w:lang w:val="en-US"/>
        </w:rPr>
        <w:t xml:space="preserve"> </w:t>
      </w:r>
      <w:r w:rsidR="00C6551A">
        <w:rPr>
          <w:lang w:val="en-US"/>
        </w:rPr>
        <w:t xml:space="preserve">and </w:t>
      </w:r>
      <w:r w:rsidR="008D0476">
        <w:rPr>
          <w:lang w:val="en-US"/>
        </w:rPr>
        <w:t xml:space="preserve">from </w:t>
      </w:r>
      <w:r w:rsidR="00C6551A">
        <w:rPr>
          <w:lang w:val="en-US"/>
        </w:rPr>
        <w:t>that</w:t>
      </w:r>
      <w:r w:rsidR="008D0476">
        <w:rPr>
          <w:lang w:val="en-US"/>
        </w:rPr>
        <w:t xml:space="preserve"> </w:t>
      </w:r>
      <w:r w:rsidR="008D1CB9">
        <w:rPr>
          <w:lang w:val="en-US"/>
        </w:rPr>
        <w:t xml:space="preserve">point </w:t>
      </w:r>
      <w:r w:rsidR="008D0476">
        <w:rPr>
          <w:lang w:val="en-US"/>
        </w:rPr>
        <w:t>on</w:t>
      </w:r>
      <w:r w:rsidR="008D1CB9">
        <w:rPr>
          <w:lang w:val="en-US"/>
        </w:rPr>
        <w:t xml:space="preserve">, </w:t>
      </w:r>
      <w:proofErr w:type="spellStart"/>
      <w:r w:rsidR="008D0476">
        <w:rPr>
          <w:lang w:val="en-US"/>
        </w:rPr>
        <w:t>Sourmash</w:t>
      </w:r>
      <w:proofErr w:type="spellEnd"/>
      <w:r w:rsidR="008D0476">
        <w:rPr>
          <w:lang w:val="en-US"/>
        </w:rPr>
        <w:t xml:space="preserve"> </w:t>
      </w:r>
      <w:r w:rsidR="00C44517">
        <w:rPr>
          <w:lang w:val="en-US"/>
        </w:rPr>
        <w:t>wa</w:t>
      </w:r>
      <w:r w:rsidR="008D0476">
        <w:rPr>
          <w:lang w:val="en-US"/>
        </w:rPr>
        <w:t>s faster</w:t>
      </w:r>
      <w:r w:rsidR="00C6551A">
        <w:rPr>
          <w:lang w:val="en-US"/>
        </w:rPr>
        <w:t xml:space="preserve"> than Kraken2</w:t>
      </w:r>
      <w:r w:rsidR="002240C5">
        <w:rPr>
          <w:lang w:val="en-US"/>
        </w:rPr>
        <w:t xml:space="preserve">, but overall, Kraken2 and </w:t>
      </w:r>
      <w:proofErr w:type="spellStart"/>
      <w:r w:rsidR="002240C5">
        <w:rPr>
          <w:lang w:val="en-US"/>
        </w:rPr>
        <w:t>Sourmash</w:t>
      </w:r>
      <w:proofErr w:type="spellEnd"/>
      <w:r w:rsidR="002240C5">
        <w:rPr>
          <w:lang w:val="en-US"/>
        </w:rPr>
        <w:t xml:space="preserve"> perform</w:t>
      </w:r>
      <w:r w:rsidR="00C6551A">
        <w:rPr>
          <w:lang w:val="en-US"/>
        </w:rPr>
        <w:t>ed</w:t>
      </w:r>
      <w:r w:rsidR="002240C5">
        <w:rPr>
          <w:lang w:val="en-US"/>
        </w:rPr>
        <w:t xml:space="preserve"> similar in CPU time</w:t>
      </w:r>
      <w:r w:rsidR="00D815A4">
        <w:rPr>
          <w:lang w:val="en-US"/>
        </w:rPr>
        <w:t xml:space="preserve"> (supplemental Figure 4A), but not in</w:t>
      </w:r>
      <w:r w:rsidR="002240C5">
        <w:rPr>
          <w:lang w:val="en-US"/>
        </w:rPr>
        <w:t xml:space="preserve"> total run time</w:t>
      </w:r>
      <w:r w:rsidR="00D815A4">
        <w:rPr>
          <w:lang w:val="en-US"/>
        </w:rPr>
        <w:t xml:space="preserve"> (supplemental Figure 4B)</w:t>
      </w:r>
      <w:r w:rsidR="00B07C39">
        <w:rPr>
          <w:lang w:val="en-US"/>
        </w:rPr>
        <w:t>.</w:t>
      </w:r>
      <w:r w:rsidR="00D87A95">
        <w:rPr>
          <w:lang w:val="en-US"/>
        </w:rPr>
        <w:t xml:space="preserve"> </w:t>
      </w:r>
    </w:p>
    <w:p w14:paraId="3BD28840" w14:textId="77777777" w:rsidR="00A85BDA" w:rsidRPr="00A85BDA" w:rsidRDefault="00A85BDA" w:rsidP="00A85BDA">
      <w:pPr>
        <w:pStyle w:val="Heading1"/>
        <w:rPr>
          <w:color w:val="000000" w:themeColor="text1"/>
          <w:lang w:val="en-US"/>
        </w:rPr>
      </w:pPr>
      <w:r w:rsidRPr="00A85BDA">
        <w:rPr>
          <w:color w:val="000000" w:themeColor="text1"/>
          <w:lang w:val="en-US"/>
        </w:rPr>
        <w:t>Conclusion</w:t>
      </w:r>
    </w:p>
    <w:p w14:paraId="16C1E202" w14:textId="7E39EFE8" w:rsidR="00A85BDA" w:rsidRPr="0062414A" w:rsidRDefault="00A85BDA" w:rsidP="00A85BDA">
      <w:pPr>
        <w:rPr>
          <w:lang w:val="en-US"/>
        </w:rPr>
      </w:pPr>
      <w:r>
        <w:rPr>
          <w:lang w:val="en-US"/>
        </w:rPr>
        <w:t xml:space="preserve">From the evaluation of the step it was clear that </w:t>
      </w:r>
      <w:proofErr w:type="spellStart"/>
      <w:r>
        <w:rPr>
          <w:lang w:val="en-US"/>
        </w:rPr>
        <w:t>Mmseq</w:t>
      </w:r>
      <w:proofErr w:type="spellEnd"/>
      <w:r>
        <w:rPr>
          <w:lang w:val="en-US"/>
        </w:rPr>
        <w:t xml:space="preserve"> performed classification </w:t>
      </w:r>
      <w:r>
        <w:rPr>
          <w:lang w:val="en-US"/>
        </w:rPr>
        <w:t>at the highest</w:t>
      </w:r>
      <w:r>
        <w:rPr>
          <w:lang w:val="en-US"/>
        </w:rPr>
        <w:t xml:space="preserve"> precision</w:t>
      </w:r>
      <w:r w:rsidR="00E14F4F">
        <w:rPr>
          <w:lang w:val="en-US"/>
        </w:rPr>
        <w:t xml:space="preserve">, </w:t>
      </w:r>
      <w:r>
        <w:rPr>
          <w:lang w:val="en-US"/>
        </w:rPr>
        <w:t xml:space="preserve"> </w:t>
      </w:r>
      <w:r w:rsidR="00E14F4F">
        <w:rPr>
          <w:lang w:val="en-US"/>
        </w:rPr>
        <w:t>but</w:t>
      </w:r>
      <w:r>
        <w:rPr>
          <w:lang w:val="en-US"/>
        </w:rPr>
        <w:t xml:space="preserve"> was very slow when not used on a large dataset. For a fast and broad search </w:t>
      </w:r>
      <w:proofErr w:type="spellStart"/>
      <w:r>
        <w:rPr>
          <w:lang w:val="en-US"/>
        </w:rPr>
        <w:t>Sourmash</w:t>
      </w:r>
      <w:proofErr w:type="spellEnd"/>
      <w:r>
        <w:rPr>
          <w:lang w:val="en-US"/>
        </w:rPr>
        <w:t xml:space="preserve"> was better suited</w:t>
      </w:r>
      <w:r w:rsidR="00E14F4F">
        <w:rPr>
          <w:lang w:val="en-US"/>
        </w:rPr>
        <w:t>,</w:t>
      </w:r>
      <w:r>
        <w:rPr>
          <w:lang w:val="en-US"/>
        </w:rPr>
        <w:t xml:space="preserve"> but at the cost of precision. Kraken </w:t>
      </w:r>
      <w:r w:rsidR="00E14F4F">
        <w:rPr>
          <w:lang w:val="en-US"/>
        </w:rPr>
        <w:t>performed at both relatively high speed and precision</w:t>
      </w:r>
      <w:r>
        <w:rPr>
          <w:lang w:val="en-US"/>
        </w:rPr>
        <w:t>.</w:t>
      </w:r>
    </w:p>
    <w:p w14:paraId="2B642455" w14:textId="77777777" w:rsidR="00A85BDA" w:rsidRDefault="00A85BDA">
      <w:pPr>
        <w:rPr>
          <w:lang w:val="en-US"/>
        </w:rPr>
      </w:pPr>
    </w:p>
    <w:p w14:paraId="4D487313" w14:textId="0F512450" w:rsidR="001152AD" w:rsidRPr="00E14F4F" w:rsidRDefault="00E14F4F" w:rsidP="005F7C20">
      <w:pPr>
        <w:pStyle w:val="Heading1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References</w:t>
      </w:r>
    </w:p>
    <w:p w14:paraId="624FD6B9" w14:textId="4AE3642D" w:rsidR="00D222DF" w:rsidRPr="00E14F4F" w:rsidRDefault="00D222DF" w:rsidP="00D222DF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bookmarkStart w:id="1" w:name="_GoBack"/>
      <w:r w:rsidRPr="00E14F4F">
        <w:rPr>
          <w:rFonts w:eastAsia="Times New Roman" w:cstheme="minorHAnsi"/>
          <w:lang/>
        </w:rPr>
        <w:t xml:space="preserve">Altschul, S. F., Gish, W., Miller, W., Myers, E. W., &amp; Lipman, D. J. (1990). Basic local alignment search tool. </w:t>
      </w:r>
      <w:r w:rsidRPr="00E14F4F">
        <w:rPr>
          <w:rFonts w:eastAsia="Times New Roman" w:cstheme="minorHAnsi"/>
          <w:i/>
          <w:iCs/>
          <w:lang/>
        </w:rPr>
        <w:t>Journal of Molecular Biology</w:t>
      </w:r>
      <w:r w:rsidRPr="00E14F4F">
        <w:rPr>
          <w:rFonts w:eastAsia="Times New Roman" w:cstheme="minorHAnsi"/>
          <w:lang/>
        </w:rPr>
        <w:t xml:space="preserve">, </w:t>
      </w:r>
      <w:r w:rsidRPr="00E14F4F">
        <w:rPr>
          <w:rFonts w:eastAsia="Times New Roman" w:cstheme="minorHAnsi"/>
          <w:i/>
          <w:iCs/>
          <w:lang/>
        </w:rPr>
        <w:t>215</w:t>
      </w:r>
      <w:r w:rsidRPr="00E14F4F">
        <w:rPr>
          <w:rFonts w:eastAsia="Times New Roman" w:cstheme="minorHAnsi"/>
          <w:lang/>
        </w:rPr>
        <w:t>(3), 403–410. https://doi.org/10.1016/S0022-2836(05)80360-2</w:t>
      </w:r>
    </w:p>
    <w:p w14:paraId="642AA3FC" w14:textId="24D1CB95" w:rsidR="005F7C20" w:rsidRPr="00E14F4F" w:rsidRDefault="005F7C20" w:rsidP="005F7C20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r w:rsidRPr="00E14F4F">
        <w:rPr>
          <w:rFonts w:eastAsia="Times New Roman" w:cstheme="minorHAnsi"/>
          <w:lang/>
        </w:rPr>
        <w:t xml:space="preserve">Aurrecoechea, C., Barreto, A., Basenko, E. Y., Brestelli, J., Brunk, B. P., Cade, S., Crouch, K., Doherty, R., Falke, D., Fischer, S., Gajria, B., Harb, O. S., Heiges, M., Hertz-Fowler, C., Hu, S., Iodice, J., Kissinger, J. C., Lawrence, C., Li, W., … Zheng, J. (2017). EuPathDB: The eukaryotic pathogen genomics database resource. </w:t>
      </w:r>
      <w:r w:rsidRPr="00E14F4F">
        <w:rPr>
          <w:rFonts w:eastAsia="Times New Roman" w:cstheme="minorHAnsi"/>
          <w:i/>
          <w:iCs/>
          <w:lang/>
        </w:rPr>
        <w:t>Nucleic Acids Research</w:t>
      </w:r>
      <w:r w:rsidRPr="00E14F4F">
        <w:rPr>
          <w:rFonts w:eastAsia="Times New Roman" w:cstheme="minorHAnsi"/>
          <w:lang/>
        </w:rPr>
        <w:t xml:space="preserve">, </w:t>
      </w:r>
      <w:r w:rsidRPr="00E14F4F">
        <w:rPr>
          <w:rFonts w:eastAsia="Times New Roman" w:cstheme="minorHAnsi"/>
          <w:i/>
          <w:iCs/>
          <w:lang/>
        </w:rPr>
        <w:t>45</w:t>
      </w:r>
      <w:r w:rsidRPr="00E14F4F">
        <w:rPr>
          <w:rFonts w:eastAsia="Times New Roman" w:cstheme="minorHAnsi"/>
          <w:lang/>
        </w:rPr>
        <w:t xml:space="preserve">(D1), D581–D591. </w:t>
      </w:r>
      <w:hyperlink r:id="rId4" w:history="1">
        <w:r w:rsidRPr="00E14F4F">
          <w:rPr>
            <w:rStyle w:val="Hyperlink"/>
            <w:rFonts w:eastAsia="Times New Roman" w:cstheme="minorHAnsi"/>
            <w:lang/>
          </w:rPr>
          <w:t>https://doi.org/10.1093/nar/gkw1105</w:t>
        </w:r>
      </w:hyperlink>
    </w:p>
    <w:p w14:paraId="1F7BE40E" w14:textId="6B86EE01" w:rsidR="00D222DF" w:rsidRPr="00E14F4F" w:rsidRDefault="00D222DF" w:rsidP="00D222DF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r w:rsidRPr="00E14F4F">
        <w:rPr>
          <w:rFonts w:eastAsia="Times New Roman" w:cstheme="minorHAnsi"/>
          <w:lang/>
        </w:rPr>
        <w:t xml:space="preserve">Li, H. (2018). Minimap2: pairwise alignment for nucleotide sequences. </w:t>
      </w:r>
      <w:r w:rsidRPr="00E14F4F">
        <w:rPr>
          <w:rFonts w:eastAsia="Times New Roman" w:cstheme="minorHAnsi"/>
          <w:i/>
          <w:iCs/>
          <w:lang/>
        </w:rPr>
        <w:t>Bioinformatics</w:t>
      </w:r>
      <w:r w:rsidRPr="00E14F4F">
        <w:rPr>
          <w:rFonts w:eastAsia="Times New Roman" w:cstheme="minorHAnsi"/>
          <w:lang/>
        </w:rPr>
        <w:t xml:space="preserve">, </w:t>
      </w:r>
      <w:r w:rsidRPr="00E14F4F">
        <w:rPr>
          <w:rFonts w:eastAsia="Times New Roman" w:cstheme="minorHAnsi"/>
          <w:i/>
          <w:iCs/>
          <w:lang/>
        </w:rPr>
        <w:t>34</w:t>
      </w:r>
      <w:r w:rsidRPr="00E14F4F">
        <w:rPr>
          <w:rFonts w:eastAsia="Times New Roman" w:cstheme="minorHAnsi"/>
          <w:lang/>
        </w:rPr>
        <w:t xml:space="preserve">(18), 3094–3100. </w:t>
      </w:r>
      <w:hyperlink r:id="rId5" w:history="1">
        <w:r w:rsidRPr="00E14F4F">
          <w:rPr>
            <w:rStyle w:val="Hyperlink"/>
            <w:rFonts w:eastAsia="Times New Roman" w:cstheme="minorHAnsi"/>
            <w:lang/>
          </w:rPr>
          <w:t>https://doi.org/10.1093/bioinformatics/bty191</w:t>
        </w:r>
      </w:hyperlink>
    </w:p>
    <w:p w14:paraId="42B31062" w14:textId="1A133C73" w:rsidR="00D222DF" w:rsidRPr="00E14F4F" w:rsidRDefault="00D222DF" w:rsidP="00D222DF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r w:rsidRPr="00E14F4F">
        <w:rPr>
          <w:rFonts w:eastAsia="Times New Roman" w:cstheme="minorHAnsi"/>
          <w:lang/>
        </w:rPr>
        <w:t xml:space="preserve">Mirdita, M., Steinegger, M., Breitwieser, F., Söding, J., &amp; Karin, L. E. (2020). Fast and sensitive taxonomic assignment to metagenomic contigs. In </w:t>
      </w:r>
      <w:r w:rsidRPr="00E14F4F">
        <w:rPr>
          <w:rFonts w:eastAsia="Times New Roman" w:cstheme="minorHAnsi"/>
          <w:i/>
          <w:iCs/>
          <w:lang/>
        </w:rPr>
        <w:t>bioRxiv</w:t>
      </w:r>
      <w:r w:rsidRPr="00E14F4F">
        <w:rPr>
          <w:rFonts w:eastAsia="Times New Roman" w:cstheme="minorHAnsi"/>
          <w:lang/>
        </w:rPr>
        <w:t xml:space="preserve"> (p. 2020.11.27.401018). bioRxiv. </w:t>
      </w:r>
      <w:hyperlink r:id="rId6" w:history="1">
        <w:r w:rsidRPr="00E14F4F">
          <w:rPr>
            <w:rStyle w:val="Hyperlink"/>
            <w:rFonts w:eastAsia="Times New Roman" w:cstheme="minorHAnsi"/>
            <w:lang/>
          </w:rPr>
          <w:t>https://doi.org/10.1101/2020.11.27.401018</w:t>
        </w:r>
      </w:hyperlink>
    </w:p>
    <w:p w14:paraId="4C92FE06" w14:textId="5276F34D" w:rsidR="00D222DF" w:rsidRPr="00E14F4F" w:rsidRDefault="00D222DF" w:rsidP="00D222DF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r w:rsidRPr="00E14F4F">
        <w:rPr>
          <w:rFonts w:eastAsia="Times New Roman" w:cstheme="minorHAnsi"/>
          <w:lang/>
        </w:rPr>
        <w:t xml:space="preserve">Ondov, B. D., Treangen, T. J., Melsted, P., Mallonee, A. B., Bergman, N. H., Koren, S., &amp; Phillippy, A. M. (2016). Mash: Fast genome and metagenome distance estimation using MinHash. </w:t>
      </w:r>
      <w:r w:rsidRPr="00E14F4F">
        <w:rPr>
          <w:rFonts w:eastAsia="Times New Roman" w:cstheme="minorHAnsi"/>
          <w:i/>
          <w:iCs/>
          <w:lang/>
        </w:rPr>
        <w:t>Genome Biology</w:t>
      </w:r>
      <w:r w:rsidRPr="00E14F4F">
        <w:rPr>
          <w:rFonts w:eastAsia="Times New Roman" w:cstheme="minorHAnsi"/>
          <w:lang/>
        </w:rPr>
        <w:t xml:space="preserve">, </w:t>
      </w:r>
      <w:r w:rsidRPr="00E14F4F">
        <w:rPr>
          <w:rFonts w:eastAsia="Times New Roman" w:cstheme="minorHAnsi"/>
          <w:i/>
          <w:iCs/>
          <w:lang/>
        </w:rPr>
        <w:t>17</w:t>
      </w:r>
      <w:r w:rsidRPr="00E14F4F">
        <w:rPr>
          <w:rFonts w:eastAsia="Times New Roman" w:cstheme="minorHAnsi"/>
          <w:lang/>
        </w:rPr>
        <w:t>(1), 132. https://doi.org/10.1186/s13059-016-0997-x</w:t>
      </w:r>
    </w:p>
    <w:p w14:paraId="38683D78" w14:textId="28264CEF" w:rsidR="001152AD" w:rsidRPr="00E14F4F" w:rsidRDefault="005F7C20" w:rsidP="00D222DF">
      <w:pPr>
        <w:spacing w:before="100" w:beforeAutospacing="1" w:after="100" w:afterAutospacing="1" w:line="240" w:lineRule="auto"/>
        <w:ind w:left="480" w:hanging="480"/>
        <w:rPr>
          <w:rFonts w:eastAsia="Times New Roman" w:cstheme="minorHAnsi"/>
          <w:lang/>
        </w:rPr>
      </w:pPr>
      <w:r w:rsidRPr="00E14F4F">
        <w:rPr>
          <w:rFonts w:eastAsia="Times New Roman" w:cstheme="minorHAnsi"/>
          <w:lang/>
        </w:rPr>
        <w:t xml:space="preserve">Wood, D. E., Lu, J., &amp; Langmead, B. (2019). Improved metagenomic analysis with Kraken 2. </w:t>
      </w:r>
      <w:r w:rsidRPr="00E14F4F">
        <w:rPr>
          <w:rFonts w:eastAsia="Times New Roman" w:cstheme="minorHAnsi"/>
          <w:i/>
          <w:iCs/>
          <w:lang/>
        </w:rPr>
        <w:t>Genome Biology</w:t>
      </w:r>
      <w:r w:rsidRPr="00E14F4F">
        <w:rPr>
          <w:rFonts w:eastAsia="Times New Roman" w:cstheme="minorHAnsi"/>
          <w:lang/>
        </w:rPr>
        <w:t xml:space="preserve">, </w:t>
      </w:r>
      <w:r w:rsidRPr="00E14F4F">
        <w:rPr>
          <w:rFonts w:eastAsia="Times New Roman" w:cstheme="minorHAnsi"/>
          <w:i/>
          <w:iCs/>
          <w:lang/>
        </w:rPr>
        <w:t>20</w:t>
      </w:r>
      <w:r w:rsidRPr="00E14F4F">
        <w:rPr>
          <w:rFonts w:eastAsia="Times New Roman" w:cstheme="minorHAnsi"/>
          <w:lang/>
        </w:rPr>
        <w:t xml:space="preserve">(1), 257. </w:t>
      </w:r>
      <w:hyperlink r:id="rId7" w:history="1">
        <w:r w:rsidR="00E14F4F" w:rsidRPr="00E14F4F">
          <w:rPr>
            <w:rStyle w:val="Hyperlink"/>
            <w:rFonts w:eastAsia="Times New Roman" w:cstheme="minorHAnsi"/>
            <w:lang/>
          </w:rPr>
          <w:t>https://doi.org/10.1186/s13059-019-1891-0</w:t>
        </w:r>
      </w:hyperlink>
    </w:p>
    <w:bookmarkEnd w:id="1"/>
    <w:p w14:paraId="0092513A" w14:textId="60623F78" w:rsidR="00E14F4F" w:rsidRDefault="00E14F4F" w:rsidP="00D222DF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197D4D9" w14:textId="77777777" w:rsidR="00E14F4F" w:rsidRDefault="00E14F4F" w:rsidP="00E14F4F">
      <w:pPr>
        <w:rPr>
          <w:lang w:val="en-US"/>
        </w:rPr>
      </w:pPr>
      <w:r>
        <w:rPr>
          <w:lang w:val="en-US"/>
        </w:rPr>
        <w:t>Supplemental Figure captions:</w:t>
      </w:r>
    </w:p>
    <w:p w14:paraId="78CD5974" w14:textId="77777777" w:rsidR="00E14F4F" w:rsidRPr="00187873" w:rsidRDefault="00E14F4F" w:rsidP="00E14F4F">
      <w:pPr>
        <w:rPr>
          <w:lang w:val="en-US"/>
        </w:rPr>
      </w:pPr>
      <w:r w:rsidRPr="00021D47">
        <w:rPr>
          <w:b/>
          <w:bCs/>
          <w:lang w:val="en-US"/>
        </w:rPr>
        <w:t>Supplemental Figure 3: Taxonomic classification.</w:t>
      </w:r>
      <w:r>
        <w:rPr>
          <w:lang w:val="en-US"/>
        </w:rPr>
        <w:t xml:space="preserve"> Four classification tools were included: </w:t>
      </w:r>
      <w:proofErr w:type="spellStart"/>
      <w:r>
        <w:rPr>
          <w:lang w:val="en-US"/>
        </w:rPr>
        <w:t>EUpath's</w:t>
      </w:r>
      <w:proofErr w:type="spellEnd"/>
      <w:r w:rsidRPr="002951FB">
        <w:rPr>
          <w:lang w:val="en-US"/>
        </w:rPr>
        <w:t xml:space="preserve"> </w:t>
      </w:r>
      <w:proofErr w:type="spellStart"/>
      <w:r>
        <w:rPr>
          <w:lang w:val="en-US"/>
        </w:rPr>
        <w:t>GiardiaDB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CryptoDB</w:t>
      </w:r>
      <w:proofErr w:type="spellEnd"/>
      <w:r>
        <w:rPr>
          <w:lang w:val="en-US"/>
        </w:rPr>
        <w:t xml:space="preserve"> using: </w:t>
      </w:r>
      <w:bookmarkStart w:id="2" w:name="_Hlk68003163"/>
      <w:proofErr w:type="spellStart"/>
      <w:r>
        <w:rPr>
          <w:lang w:val="en-US"/>
        </w:rPr>
        <w:t>Blastn</w:t>
      </w:r>
      <w:proofErr w:type="spellEnd"/>
      <w:r>
        <w:rPr>
          <w:lang w:val="en-US"/>
        </w:rPr>
        <w:t xml:space="preserve"> (searched against the </w:t>
      </w:r>
      <w:proofErr w:type="spellStart"/>
      <w:r>
        <w:rPr>
          <w:lang w:val="en-US"/>
        </w:rPr>
        <w:t>nt</w:t>
      </w:r>
      <w:proofErr w:type="spellEnd"/>
      <w:r>
        <w:rPr>
          <w:lang w:val="en-US"/>
        </w:rPr>
        <w:t xml:space="preserve"> database), Kraken (searched against the </w:t>
      </w:r>
      <w:proofErr w:type="spellStart"/>
      <w:r>
        <w:rPr>
          <w:lang w:val="en-US"/>
        </w:rPr>
        <w:t>nt</w:t>
      </w:r>
      <w:proofErr w:type="spellEnd"/>
      <w:r>
        <w:rPr>
          <w:lang w:val="en-US"/>
        </w:rPr>
        <w:t xml:space="preserve"> database), </w:t>
      </w:r>
      <w:proofErr w:type="spellStart"/>
      <w:r>
        <w:rPr>
          <w:lang w:val="en-US"/>
        </w:rPr>
        <w:t>Mmseq</w:t>
      </w:r>
      <w:proofErr w:type="spellEnd"/>
      <w:r>
        <w:rPr>
          <w:lang w:val="en-US"/>
        </w:rPr>
        <w:t xml:space="preserve"> (searched against the nr database filtered on eukaryotes) and </w:t>
      </w:r>
      <w:proofErr w:type="spellStart"/>
      <w:r>
        <w:rPr>
          <w:lang w:val="en-US"/>
        </w:rPr>
        <w:t>Sourmash</w:t>
      </w:r>
      <w:proofErr w:type="spellEnd"/>
      <w:r>
        <w:rPr>
          <w:lang w:val="en-US"/>
        </w:rPr>
        <w:t xml:space="preserve"> (searched against the K=31, 2017.11.07 database)</w:t>
      </w:r>
      <w:bookmarkEnd w:id="2"/>
      <w:r>
        <w:rPr>
          <w:lang w:val="en-US"/>
        </w:rPr>
        <w:t>.</w:t>
      </w:r>
    </w:p>
    <w:p w14:paraId="78EDA20F" w14:textId="77777777" w:rsidR="00E14F4F" w:rsidRDefault="00E14F4F" w:rsidP="00E14F4F">
      <w:pPr>
        <w:rPr>
          <w:lang w:val="en-US"/>
        </w:rPr>
      </w:pPr>
      <w:r w:rsidRPr="00021D47">
        <w:rPr>
          <w:b/>
          <w:bCs/>
          <w:lang w:val="en-US"/>
        </w:rPr>
        <w:t>Supplemental Figure 4: Time complexity of different classification tools.</w:t>
      </w:r>
      <w:r>
        <w:rPr>
          <w:lang w:val="en-US"/>
        </w:rPr>
        <w:t xml:space="preserve"> Four classification tools were included: </w:t>
      </w:r>
      <w:proofErr w:type="spellStart"/>
      <w:r w:rsidRPr="001B743F">
        <w:rPr>
          <w:lang w:val="en-US"/>
        </w:rPr>
        <w:t>Blastn</w:t>
      </w:r>
      <w:proofErr w:type="spellEnd"/>
      <w:r w:rsidRPr="001B743F">
        <w:rPr>
          <w:lang w:val="en-US"/>
        </w:rPr>
        <w:t xml:space="preserve"> (searched against the </w:t>
      </w:r>
      <w:proofErr w:type="spellStart"/>
      <w:r w:rsidRPr="001B743F">
        <w:rPr>
          <w:lang w:val="en-US"/>
        </w:rPr>
        <w:t>nt</w:t>
      </w:r>
      <w:proofErr w:type="spellEnd"/>
      <w:r w:rsidRPr="001B743F">
        <w:rPr>
          <w:lang w:val="en-US"/>
        </w:rPr>
        <w:t xml:space="preserve"> database), Kraken (searched against the </w:t>
      </w:r>
      <w:proofErr w:type="spellStart"/>
      <w:r w:rsidRPr="001B743F">
        <w:rPr>
          <w:lang w:val="en-US"/>
        </w:rPr>
        <w:t>nt</w:t>
      </w:r>
      <w:proofErr w:type="spellEnd"/>
      <w:r w:rsidRPr="001B743F">
        <w:rPr>
          <w:lang w:val="en-US"/>
        </w:rPr>
        <w:t xml:space="preserve"> database), </w:t>
      </w:r>
      <w:proofErr w:type="spellStart"/>
      <w:r w:rsidRPr="001B743F">
        <w:rPr>
          <w:lang w:val="en-US"/>
        </w:rPr>
        <w:t>Mmseq</w:t>
      </w:r>
      <w:proofErr w:type="spellEnd"/>
      <w:r w:rsidRPr="001B743F">
        <w:rPr>
          <w:lang w:val="en-US"/>
        </w:rPr>
        <w:t xml:space="preserve"> (searched against the nr database filtered on eukaryotes) and </w:t>
      </w:r>
      <w:proofErr w:type="spellStart"/>
      <w:r w:rsidRPr="001B743F">
        <w:rPr>
          <w:lang w:val="en-US"/>
        </w:rPr>
        <w:t>Sourmash</w:t>
      </w:r>
      <w:proofErr w:type="spellEnd"/>
      <w:r w:rsidRPr="001B743F">
        <w:rPr>
          <w:lang w:val="en-US"/>
        </w:rPr>
        <w:t xml:space="preserve"> (searched against </w:t>
      </w:r>
      <w:proofErr w:type="spellStart"/>
      <w:r>
        <w:rPr>
          <w:lang w:val="en-US"/>
        </w:rPr>
        <w:lastRenderedPageBreak/>
        <w:t>sourmash’s</w:t>
      </w:r>
      <w:proofErr w:type="spellEnd"/>
      <w:r w:rsidRPr="001B743F">
        <w:rPr>
          <w:lang w:val="en-US"/>
        </w:rPr>
        <w:t xml:space="preserve"> K=31, 2017.11.07 database)</w:t>
      </w:r>
      <w:r>
        <w:rPr>
          <w:lang w:val="en-US"/>
        </w:rPr>
        <w:t xml:space="preserve">. Input datasets have been collected </w:t>
      </w:r>
      <w:r w:rsidRPr="001B743F">
        <w:rPr>
          <w:lang w:val="en-US"/>
        </w:rPr>
        <w:t xml:space="preserve">using Mason 2, simulating 100-bp paired-end </w:t>
      </w:r>
      <w:proofErr w:type="spellStart"/>
      <w:r w:rsidRPr="001B743F">
        <w:rPr>
          <w:lang w:val="en-US"/>
        </w:rPr>
        <w:t>illumina</w:t>
      </w:r>
      <w:proofErr w:type="spellEnd"/>
      <w:r w:rsidRPr="001B743F">
        <w:rPr>
          <w:lang w:val="en-US"/>
        </w:rPr>
        <w:t xml:space="preserve"> sequences from CryptoDB-46_CparvumiowaII_Genome_cleaned_final.fna found in </w:t>
      </w:r>
      <w:proofErr w:type="spellStart"/>
      <w:r w:rsidRPr="001B743F">
        <w:rPr>
          <w:lang w:val="en-US"/>
        </w:rPr>
        <w:t>CryptoDB</w:t>
      </w:r>
      <w:proofErr w:type="spellEnd"/>
      <w:r w:rsidRPr="001B743F">
        <w:rPr>
          <w:lang w:val="en-US"/>
        </w:rPr>
        <w:t xml:space="preserve"> n times.</w:t>
      </w:r>
    </w:p>
    <w:p w14:paraId="4F6F2172" w14:textId="77777777" w:rsidR="00E14F4F" w:rsidRDefault="00E14F4F" w:rsidP="00E14F4F">
      <w:pPr>
        <w:rPr>
          <w:lang w:val="en-US"/>
        </w:rPr>
      </w:pPr>
    </w:p>
    <w:p w14:paraId="3429C5D9" w14:textId="77777777" w:rsidR="00E14F4F" w:rsidRPr="00E14F4F" w:rsidRDefault="00E14F4F" w:rsidP="00D222DF">
      <w:pPr>
        <w:spacing w:before="100" w:beforeAutospacing="1" w:after="100" w:afterAutospacing="1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14F4F" w:rsidRPr="00E14F4F" w:rsidSect="0054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AD"/>
    <w:rsid w:val="00020548"/>
    <w:rsid w:val="00021D47"/>
    <w:rsid w:val="0002497C"/>
    <w:rsid w:val="00031DF8"/>
    <w:rsid w:val="0004739A"/>
    <w:rsid w:val="000A2B14"/>
    <w:rsid w:val="000E307F"/>
    <w:rsid w:val="000E398C"/>
    <w:rsid w:val="00110949"/>
    <w:rsid w:val="001152AD"/>
    <w:rsid w:val="00115A34"/>
    <w:rsid w:val="001227F0"/>
    <w:rsid w:val="00124605"/>
    <w:rsid w:val="0013692E"/>
    <w:rsid w:val="00137C93"/>
    <w:rsid w:val="00151CEC"/>
    <w:rsid w:val="00173C7F"/>
    <w:rsid w:val="00187873"/>
    <w:rsid w:val="001B743F"/>
    <w:rsid w:val="001D1516"/>
    <w:rsid w:val="002042B8"/>
    <w:rsid w:val="0021319B"/>
    <w:rsid w:val="002240C5"/>
    <w:rsid w:val="002951FB"/>
    <w:rsid w:val="002D69D7"/>
    <w:rsid w:val="002F251A"/>
    <w:rsid w:val="00383A28"/>
    <w:rsid w:val="00394666"/>
    <w:rsid w:val="003C0BCB"/>
    <w:rsid w:val="003C4897"/>
    <w:rsid w:val="003D0D05"/>
    <w:rsid w:val="003D1EA2"/>
    <w:rsid w:val="003E0454"/>
    <w:rsid w:val="004143F3"/>
    <w:rsid w:val="00461479"/>
    <w:rsid w:val="004639E1"/>
    <w:rsid w:val="00526538"/>
    <w:rsid w:val="005475CF"/>
    <w:rsid w:val="005B2DB6"/>
    <w:rsid w:val="005E3775"/>
    <w:rsid w:val="005E4D2D"/>
    <w:rsid w:val="005F02E8"/>
    <w:rsid w:val="005F7C20"/>
    <w:rsid w:val="0062414A"/>
    <w:rsid w:val="00637F8E"/>
    <w:rsid w:val="006C5909"/>
    <w:rsid w:val="006F0088"/>
    <w:rsid w:val="006F30E8"/>
    <w:rsid w:val="00715221"/>
    <w:rsid w:val="00771C46"/>
    <w:rsid w:val="007948C0"/>
    <w:rsid w:val="007B64BE"/>
    <w:rsid w:val="00832D72"/>
    <w:rsid w:val="00865120"/>
    <w:rsid w:val="00877673"/>
    <w:rsid w:val="008D0476"/>
    <w:rsid w:val="008D1CB9"/>
    <w:rsid w:val="00911456"/>
    <w:rsid w:val="00930C7D"/>
    <w:rsid w:val="009670D0"/>
    <w:rsid w:val="009F547B"/>
    <w:rsid w:val="00A413EA"/>
    <w:rsid w:val="00A85BDA"/>
    <w:rsid w:val="00A874FD"/>
    <w:rsid w:val="00AA6212"/>
    <w:rsid w:val="00AD1334"/>
    <w:rsid w:val="00AE127D"/>
    <w:rsid w:val="00AF4F6E"/>
    <w:rsid w:val="00B021C4"/>
    <w:rsid w:val="00B07C39"/>
    <w:rsid w:val="00B20F20"/>
    <w:rsid w:val="00B24557"/>
    <w:rsid w:val="00B97B40"/>
    <w:rsid w:val="00BB0087"/>
    <w:rsid w:val="00BB64D7"/>
    <w:rsid w:val="00BE0EA3"/>
    <w:rsid w:val="00BE649E"/>
    <w:rsid w:val="00BF2A61"/>
    <w:rsid w:val="00C11CB4"/>
    <w:rsid w:val="00C40147"/>
    <w:rsid w:val="00C44517"/>
    <w:rsid w:val="00C46923"/>
    <w:rsid w:val="00C6551A"/>
    <w:rsid w:val="00CA239B"/>
    <w:rsid w:val="00D01985"/>
    <w:rsid w:val="00D222DF"/>
    <w:rsid w:val="00D815A4"/>
    <w:rsid w:val="00D81EE2"/>
    <w:rsid w:val="00D87A95"/>
    <w:rsid w:val="00DD758B"/>
    <w:rsid w:val="00DF3161"/>
    <w:rsid w:val="00E14F4F"/>
    <w:rsid w:val="00E60B18"/>
    <w:rsid w:val="00E66102"/>
    <w:rsid w:val="00E758E4"/>
    <w:rsid w:val="00EA304F"/>
    <w:rsid w:val="00F02345"/>
    <w:rsid w:val="00F11EDE"/>
    <w:rsid w:val="00F411C8"/>
    <w:rsid w:val="00F4497C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CD20"/>
  <w15:chartTrackingRefBased/>
  <w15:docId w15:val="{0FE123C3-7772-442D-A0E1-DA8BF1FA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Caption">
    <w:name w:val="caption"/>
    <w:basedOn w:val="Normal"/>
    <w:next w:val="Normal"/>
    <w:uiPriority w:val="35"/>
    <w:unhideWhenUsed/>
    <w:qFormat/>
    <w:rsid w:val="001B74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2A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3A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C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s13059-019-1891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1/2020.11.27.401018" TargetMode="External"/><Relationship Id="rId5" Type="http://schemas.openxmlformats.org/officeDocument/2006/relationships/hyperlink" Target="https://doi.org/10.1093/bioinformatics/bty191" TargetMode="External"/><Relationship Id="rId4" Type="http://schemas.openxmlformats.org/officeDocument/2006/relationships/hyperlink" Target="https://doi.org/10.1093/nar/gkw11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van Damme (student)</dc:creator>
  <cp:keywords/>
  <dc:description/>
  <cp:lastModifiedBy>Frits Franssen</cp:lastModifiedBy>
  <cp:revision>3</cp:revision>
  <dcterms:created xsi:type="dcterms:W3CDTF">2021-03-31T13:10:00Z</dcterms:created>
  <dcterms:modified xsi:type="dcterms:W3CDTF">2021-03-31T15:04:00Z</dcterms:modified>
</cp:coreProperties>
</file>