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Look w:val="04A0" w:firstRow="1" w:lastRow="0" w:firstColumn="1" w:lastColumn="0" w:noHBand="0" w:noVBand="1"/>
      </w:tblPr>
      <w:tblGrid>
        <w:gridCol w:w="1080"/>
        <w:gridCol w:w="1356"/>
        <w:gridCol w:w="1279"/>
        <w:gridCol w:w="1573"/>
        <w:gridCol w:w="1732"/>
        <w:gridCol w:w="984"/>
        <w:gridCol w:w="1346"/>
      </w:tblGrid>
      <w:tr w:rsidR="00592680" w:rsidRPr="0002188E" w:rsidTr="009B6537">
        <w:trPr>
          <w:trHeight w:val="841"/>
        </w:trPr>
        <w:tc>
          <w:tcPr>
            <w:tcW w:w="578"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Disorder</w:t>
            </w:r>
          </w:p>
        </w:tc>
        <w:tc>
          <w:tcPr>
            <w:tcW w:w="725"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Phenotype</w:t>
            </w:r>
          </w:p>
        </w:tc>
        <w:tc>
          <w:tcPr>
            <w:tcW w:w="684"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Pathology</w:t>
            </w:r>
          </w:p>
        </w:tc>
        <w:tc>
          <w:tcPr>
            <w:tcW w:w="841"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Forms of disease</w:t>
            </w:r>
          </w:p>
        </w:tc>
        <w:tc>
          <w:tcPr>
            <w:tcW w:w="926" w:type="pct"/>
          </w:tcPr>
          <w:p w:rsidR="00592680" w:rsidRPr="008C1555" w:rsidRDefault="00592680" w:rsidP="009B6537">
            <w:pPr>
              <w:spacing w:after="120"/>
              <w:rPr>
                <w:rFonts w:ascii="STIXGeneral-Regular" w:hAnsi="STIXGeneral-Regular"/>
                <w:b/>
                <w:bCs/>
                <w:color w:val="000000"/>
                <w:szCs w:val="24"/>
              </w:rPr>
            </w:pPr>
            <w:r w:rsidRPr="008C1555">
              <w:rPr>
                <w:rFonts w:ascii="STIXGeneral-Regular" w:hAnsi="STIXGeneral-Regular"/>
                <w:b/>
                <w:bCs/>
                <w:color w:val="000000"/>
                <w:szCs w:val="24"/>
              </w:rPr>
              <w:t xml:space="preserve">Cell type and area of nervous system mainly affected </w:t>
            </w:r>
          </w:p>
        </w:tc>
        <w:tc>
          <w:tcPr>
            <w:tcW w:w="526"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Stem cell therapy studies</w:t>
            </w:r>
          </w:p>
        </w:tc>
        <w:tc>
          <w:tcPr>
            <w:tcW w:w="721" w:type="pct"/>
          </w:tcPr>
          <w:p w:rsidR="00592680" w:rsidRPr="008C1555" w:rsidRDefault="00592680" w:rsidP="009B6537">
            <w:pPr>
              <w:rPr>
                <w:rFonts w:ascii="STIXGeneral-Regular" w:hAnsi="STIXGeneral-Regular"/>
                <w:b/>
                <w:bCs/>
                <w:color w:val="000000"/>
                <w:szCs w:val="24"/>
              </w:rPr>
            </w:pPr>
            <w:r w:rsidRPr="008C1555">
              <w:rPr>
                <w:rFonts w:ascii="STIXGeneral-Regular" w:hAnsi="STIXGeneral-Regular"/>
                <w:b/>
                <w:bCs/>
                <w:color w:val="000000"/>
                <w:szCs w:val="24"/>
              </w:rPr>
              <w:t>Treatment</w:t>
            </w:r>
          </w:p>
        </w:tc>
      </w:tr>
      <w:tr w:rsidR="00592680" w:rsidRPr="0002188E" w:rsidTr="009B6537">
        <w:tc>
          <w:tcPr>
            <w:tcW w:w="578"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Parkinson’s Disease (PD)</w:t>
            </w:r>
          </w:p>
          <w:p w:rsidR="00592680" w:rsidRPr="008C1555" w:rsidRDefault="00592680" w:rsidP="009B6537">
            <w:pPr>
              <w:rPr>
                <w:rFonts w:ascii="STIXGeneral-Regular" w:hAnsi="STIXGeneral-Regular"/>
                <w:color w:val="000000"/>
                <w:szCs w:val="24"/>
              </w:rPr>
            </w:pP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Shaking palsy and trouble balancing </w:t>
            </w:r>
          </w:p>
        </w:tc>
        <w:tc>
          <w:tcPr>
            <w:tcW w:w="684"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Formation of </w:t>
            </w:r>
            <w:proofErr w:type="spellStart"/>
            <w:r w:rsidRPr="008C1555">
              <w:rPr>
                <w:rFonts w:ascii="STIXGeneral-Regular" w:hAnsi="STIXGeneral-Regular"/>
                <w:color w:val="000000"/>
                <w:szCs w:val="24"/>
              </w:rPr>
              <w:t>Lewy</w:t>
            </w:r>
            <w:proofErr w:type="spellEnd"/>
            <w:r w:rsidRPr="008C1555">
              <w:rPr>
                <w:rFonts w:ascii="STIXGeneral-Regular" w:hAnsi="STIXGeneral-Regular"/>
                <w:color w:val="000000"/>
                <w:szCs w:val="24"/>
              </w:rPr>
              <w:t xml:space="preserve"> bodies from </w:t>
            </w:r>
            <w:r w:rsidRPr="008C1555">
              <w:rPr>
                <w:rFonts w:ascii="Cambria" w:hAnsi="Cambria"/>
                <w:color w:val="000000"/>
                <w:szCs w:val="24"/>
              </w:rPr>
              <w:t>α</w:t>
            </w:r>
            <w:r w:rsidRPr="008C1555">
              <w:rPr>
                <w:rFonts w:ascii="STIXGeneral-Regular" w:hAnsi="STIXGeneral-Regular"/>
                <w:color w:val="000000"/>
                <w:szCs w:val="24"/>
              </w:rPr>
              <w:t>-</w:t>
            </w:r>
            <w:proofErr w:type="spellStart"/>
            <w:r w:rsidRPr="008C1555">
              <w:rPr>
                <w:rFonts w:ascii="STIXGeneral-Regular" w:hAnsi="STIXGeneral-Regular"/>
                <w:color w:val="000000"/>
                <w:szCs w:val="24"/>
              </w:rPr>
              <w:t>synuclein</w:t>
            </w:r>
            <w:proofErr w:type="spellEnd"/>
            <w:r w:rsidRPr="008C1555">
              <w:rPr>
                <w:rFonts w:ascii="STIXGeneral-Regular" w:hAnsi="STIXGeneral-Regular"/>
                <w:color w:val="000000"/>
                <w:szCs w:val="24"/>
              </w:rPr>
              <w:t xml:space="preserve"> inhibit the </w:t>
            </w:r>
            <w:proofErr w:type="spellStart"/>
            <w:r w:rsidRPr="008C1555">
              <w:rPr>
                <w:rFonts w:ascii="STIXGeneral-Regular" w:hAnsi="STIXGeneral-Regular"/>
                <w:color w:val="000000"/>
                <w:szCs w:val="24"/>
              </w:rPr>
              <w:t>TrkB</w:t>
            </w:r>
            <w:proofErr w:type="spellEnd"/>
            <w:r w:rsidRPr="008C1555">
              <w:rPr>
                <w:rFonts w:ascii="STIXGeneral-Regular" w:hAnsi="STIXGeneral-Regular"/>
                <w:color w:val="000000"/>
                <w:szCs w:val="24"/>
              </w:rPr>
              <w:t>/</w:t>
            </w:r>
            <w:proofErr w:type="spellStart"/>
            <w:r w:rsidRPr="008C1555">
              <w:rPr>
                <w:rFonts w:ascii="STIXGeneral-Regular" w:hAnsi="STIXGeneral-Regular"/>
                <w:color w:val="000000"/>
                <w:szCs w:val="24"/>
              </w:rPr>
              <w:t>TrK</w:t>
            </w:r>
            <w:proofErr w:type="spellEnd"/>
            <w:r w:rsidRPr="008C1555">
              <w:rPr>
                <w:rFonts w:ascii="STIXGeneral-Regular" w:hAnsi="STIXGeneral-Regular"/>
                <w:color w:val="000000"/>
                <w:szCs w:val="24"/>
              </w:rPr>
              <w:t xml:space="preserve"> pathway resulting in death of dopaminergic neurons. </w:t>
            </w:r>
            <w:r w:rsidRPr="008C1555">
              <w:rPr>
                <w:rFonts w:ascii="STIXGeneral-Regular" w:hAnsi="STIXGeneral-Regular"/>
                <w:color w:val="000000"/>
                <w:szCs w:val="24"/>
              </w:rPr>
              <w:fldChar w:fldCharType="begin" w:fldLock="1"/>
            </w:r>
            <w:r>
              <w:rPr>
                <w:rFonts w:ascii="STIXGeneral-Regular" w:hAnsi="STIXGeneral-Regular"/>
                <w:color w:val="000000"/>
                <w:szCs w:val="24"/>
              </w:rPr>
              <w:instrText>ADDIN CSL_CITATION {"citationItems":[{"id":"ITEM-1","itemData":{"DOI":"10.3389/fnmol.2018.00144","ISSN":"1662-5099","PMID":"29755317","abstract":"The role of phagocytosis in the neuroprotective function of microglia has been appreciated for a long time, but only more recently a dysregulation of this process has been recognized in Parkinson's disease (PD). Indeed, microglia play several critical roles in central nervous system (CNS), such as clearance of dying neurons and pathogens as well as immunomodulation, and to fulfill these complex tasks they engage distinct phenotypes. Regulation of phenotypic plasticity and phagocytosis in microglia can be impaired by defects in molecular machinery regulating critical homeostatic mechanisms, including autophagy. Here, we briefly summarize current knowledge on molecular mechanisms of microglia phagocytosis, and the neuro-pathological role of microglia in PD. Then we focus more in detail on the possible functional role of microglial phagocytosis in the pathogenesis and progression of PD. Evidence in support of either a beneficial or deleterious role of phagocytosis in dopaminergic degeneration is reported. Altered expression of target-recognizing receptors and lysosomal receptor CD68, as well as the emerging determinant role of α-synuclein (α-SYN) in phagocytic function is discussed. We finally discuss the rationale to consider phagocytic processes as a therapeutic target to prevent or slow down dopaminergic degeneration.","author":[{"dropping-particle":"","family":"Janda","given":"Elzbieta","non-dropping-particle":"","parse-names":false,"suffix":""},{"dropping-particle":"","family":"Boi","given":"Laura","non-dropping-particle":"","parse-names":false,"suffix":""},{"dropping-particle":"","family":"Carta","given":"Anna R","non-dropping-particle":"","parse-names":false,"suffix":""}],"container-title":"Frontiers in molecular neuroscience","id":"ITEM-1","issued":{"date-parts":[["2018"]]},"page":"144","publisher":"Frontiers Media SA","title":"Microglial Phagocytosis and Its Regulation: A Therapeutic Target in Parkinson's Disease?","type":"article-journal","volume":"11"},"uris":["http://www.mendeley.com/documents/?uuid=e56dc8c1-99b9-46a4-aaec-38fded5779de"]}],"mendeley":{"formattedCitation":"(1)","plainTextFormattedCitation":"(1)","previouslyFormattedCitation":"(141)"},"properties":{"noteIndex":0},"schema":"https://github.com/citation-style-language/schema/raw/master/csl-citation.json"}</w:instrText>
            </w:r>
            <w:r w:rsidRPr="008C1555">
              <w:rPr>
                <w:rFonts w:ascii="STIXGeneral-Regular" w:hAnsi="STIXGeneral-Regular"/>
                <w:color w:val="000000"/>
                <w:szCs w:val="24"/>
              </w:rPr>
              <w:fldChar w:fldCharType="separate"/>
            </w:r>
            <w:r w:rsidRPr="00592680">
              <w:rPr>
                <w:rFonts w:ascii="STIXGeneral-Regular" w:hAnsi="STIXGeneral-Regular"/>
                <w:noProof/>
                <w:color w:val="000000"/>
                <w:szCs w:val="24"/>
              </w:rPr>
              <w:t>(1)</w:t>
            </w:r>
            <w:r w:rsidRPr="008C1555">
              <w:rPr>
                <w:rFonts w:ascii="STIXGeneral-Regular" w:hAnsi="STIXGeneral-Regular"/>
                <w:color w:val="000000"/>
                <w:szCs w:val="24"/>
              </w:rPr>
              <w:fldChar w:fldCharType="end"/>
            </w:r>
          </w:p>
        </w:tc>
        <w:tc>
          <w:tcPr>
            <w:tcW w:w="84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Genetic form with mutations in PD related genes (alpha-</w:t>
            </w:r>
            <w:proofErr w:type="spellStart"/>
            <w:r w:rsidRPr="008C1555">
              <w:rPr>
                <w:rFonts w:ascii="STIXGeneral-Regular" w:hAnsi="STIXGeneral-Regular"/>
                <w:color w:val="000000"/>
                <w:szCs w:val="24"/>
              </w:rPr>
              <w:t>synuclein</w:t>
            </w:r>
            <w:proofErr w:type="spellEnd"/>
            <w:r w:rsidRPr="008C1555">
              <w:rPr>
                <w:rFonts w:ascii="STIXGeneral-Regular" w:hAnsi="STIXGeneral-Regular"/>
                <w:color w:val="000000"/>
                <w:szCs w:val="24"/>
              </w:rPr>
              <w:t xml:space="preserve">, </w:t>
            </w:r>
            <w:proofErr w:type="spellStart"/>
            <w:r w:rsidRPr="008C1555">
              <w:rPr>
                <w:rFonts w:ascii="STIXGeneral-Regular" w:hAnsi="STIXGeneral-Regular"/>
                <w:color w:val="000000"/>
                <w:szCs w:val="24"/>
              </w:rPr>
              <w:t>Parkin</w:t>
            </w:r>
            <w:proofErr w:type="spellEnd"/>
            <w:r w:rsidRPr="008C1555">
              <w:rPr>
                <w:rFonts w:ascii="STIXGeneral-Regular" w:hAnsi="STIXGeneral-Regular"/>
                <w:color w:val="000000"/>
                <w:szCs w:val="24"/>
              </w:rPr>
              <w:t xml:space="preserve">, PINK1, LRRK2, Dj-1, VPS35 </w:t>
            </w:r>
            <w:proofErr w:type="gramStart"/>
            <w:r w:rsidRPr="008C1555">
              <w:rPr>
                <w:rFonts w:ascii="STIXGeneral-Regular" w:hAnsi="STIXGeneral-Regular"/>
                <w:color w:val="000000"/>
                <w:szCs w:val="24"/>
              </w:rPr>
              <w:t>and  GBA1</w:t>
            </w:r>
            <w:proofErr w:type="gramEnd"/>
            <w:r w:rsidRPr="008C1555">
              <w:rPr>
                <w:rFonts w:ascii="STIXGeneral-Regular" w:hAnsi="STIXGeneral-Regular"/>
                <w:color w:val="000000"/>
                <w:szCs w:val="24"/>
              </w:rPr>
              <w:t>). Majority of cases are sporadic</w:t>
            </w:r>
          </w:p>
        </w:tc>
        <w:tc>
          <w:tcPr>
            <w:tcW w:w="9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Dopaminergic neurons.</w:t>
            </w:r>
          </w:p>
          <w:p w:rsidR="00592680" w:rsidRPr="008C1555" w:rsidRDefault="00592680" w:rsidP="009B6537">
            <w:pPr>
              <w:rPr>
                <w:rFonts w:ascii="STIXGeneral-Regular" w:hAnsi="STIXGeneral-Regular"/>
                <w:color w:val="000000"/>
                <w:szCs w:val="24"/>
              </w:rPr>
            </w:pPr>
            <w:proofErr w:type="spellStart"/>
            <w:r w:rsidRPr="008C1555">
              <w:rPr>
                <w:rFonts w:ascii="STIXGeneral-Regular" w:hAnsi="STIXGeneral-Regular"/>
                <w:color w:val="000000"/>
                <w:szCs w:val="24"/>
              </w:rPr>
              <w:t>Substansia</w:t>
            </w:r>
            <w:proofErr w:type="spellEnd"/>
            <w:r w:rsidRPr="008C1555">
              <w:rPr>
                <w:rFonts w:ascii="STIXGeneral-Regular" w:hAnsi="STIXGeneral-Regular"/>
                <w:color w:val="000000"/>
                <w:szCs w:val="24"/>
              </w:rPr>
              <w:t xml:space="preserve"> </w:t>
            </w:r>
            <w:proofErr w:type="spellStart"/>
            <w:r w:rsidRPr="008C1555">
              <w:rPr>
                <w:rFonts w:ascii="STIXGeneral-Regular" w:hAnsi="STIXGeneral-Regular"/>
                <w:color w:val="000000"/>
                <w:szCs w:val="24"/>
              </w:rPr>
              <w:t>nigra</w:t>
            </w:r>
            <w:proofErr w:type="spellEnd"/>
            <w:r w:rsidRPr="008C1555">
              <w:rPr>
                <w:rFonts w:ascii="STIXGeneral-Regular" w:hAnsi="STIXGeneral-Regular"/>
                <w:color w:val="000000"/>
                <w:szCs w:val="24"/>
              </w:rPr>
              <w:t xml:space="preserve"> pars compacta (part of midbrain)</w:t>
            </w:r>
          </w:p>
        </w:tc>
        <w:tc>
          <w:tcPr>
            <w:tcW w:w="526" w:type="pct"/>
          </w:tcPr>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 xml:space="preserve">Review 2018: </w:t>
            </w:r>
            <w:r w:rsidRPr="008C1555">
              <w:rPr>
                <w:rFonts w:ascii="STIXGeneral-Regular" w:hAnsi="STIXGeneral-Regular" w:cs="Arial"/>
                <w:color w:val="000000"/>
                <w:szCs w:val="24"/>
                <w:shd w:val="clear" w:color="auto" w:fill="FFFFFF"/>
              </w:rPr>
              <w:fldChar w:fldCharType="begin" w:fldLock="1"/>
            </w:r>
            <w:r>
              <w:rPr>
                <w:rFonts w:ascii="STIXGeneral-Regular" w:hAnsi="STIXGeneral-Regular" w:cs="Arial"/>
                <w:color w:val="000000"/>
                <w:szCs w:val="24"/>
                <w:shd w:val="clear" w:color="auto" w:fill="FFFFFF"/>
              </w:rPr>
              <w:instrText>ADDIN CSL_CITATION {"citationItems":[{"id":"ITEM-1","itemData":{"DOI":"10.1016/j.pneurobio.2018.04.005","ISSN":"18735118","PMID":"29653250","abstract":"Parkinson's disease (PD) is one of the most common neurodegenerative disorders, which affects about 0.3% of the general population. As the population in the developed world ages, this creates an escalating burden on society both in economic terms and in quality of life for these patients and for the families that support them. Although currently available pharmacological or surgical treatments may significantly improve the quality of life of many patients with PD, these are symptomatic treatments that do not slow or stop the progressive course of the disease. Because motor impairments in PD largely result from loss of midbrain dopamine neurons in the substantia nigra pars compacta, PD has long been considered to be one of the most promising target diseases for cell-based therapy. Indeed, numerous clinical and preclinical studies using fetal cell transplantation have provided proof of concept that cell replacement therapy may be a viable therapeutic approach for PD. However, the use of human fetal cells as a standardized therapeutic regimen has been fraught with fundamental ethical, practical, and clinical issues, prompting scientists to explore alternative cell sources. Based on groundbreaking establishments of human embryonic stem cells and induced pluripotent stem cells, these human pluripotent stem cells have been the subject of extensive research, leading to tremendous advancement in our understanding of these novel classes of stem cells and promising great potential for regenerative medicine. In this review, we discuss the prospects and challenges of human pluripotent stem cell-based cell therapy for PD.","author":[{"dropping-particle":"","family":"Sonntag","given":"Kai C.","non-dropping-particle":"","parse-names":false,"suffix":""},{"dropping-particle":"","family":"Song","given":"Bin","non-dropping-particle":"","parse-names":false,"suffix":""},{"dropping-particle":"","family":"Lee","given":"Nayeon","non-dropping-particle":"","parse-names":false,"suffix":""},{"dropping-particle":"","family":"Jung","given":"Jin Hyuk","non-dropping-particle":"","parse-names":false,"suffix":""},{"dropping-particle":"","family":"Cha","given":"Young","non-dropping-particle":"","parse-names":false,"suffix":""},{"dropping-particle":"","family":"Leblanc","given":"Pierre","non-dropping-particle":"","parse-names":false,"suffix":""},{"dropping-particle":"","family":"Neff","given":"Carolyn","non-dropping-particle":"","parse-names":false,"suffix":""},{"dropping-particle":"","family":"Kong","given":"Sek Won","non-dropping-particle":"","parse-names":false,"suffix":""},{"dropping-particle":"","family":"Carter","given":"Bob S.","non-dropping-particle":"","parse-names":false,"suffix":""},{"dropping-particle":"","family":"Schweitzer","given":"Jeffrey","non-dropping-particle":"","parse-names":false,"suffix":""},{"dropping-particle":"","family":"Kim","given":"Kwang Soo","non-dropping-particle":"","parse-names":false,"suffix":""}],"container-title":"Progress in Neurobiology","id":"ITEM-1","issued":{"date-parts":[["2018"]]},"page":"1-20","publisher":"Elsevier Ltd","title":"Pluripotent stem cell-based therapy for Parkinson's disease: Current status and future prospects","type":"article","volume":"168"},"uris":["http://www.mendeley.com/documents/?uuid=4f0299db-9080-3868-b54a-53ae88e9015b"]}],"mendeley":{"formattedCitation":"(2)","plainTextFormattedCitation":"(2)","previouslyFormattedCitation":"(142)"},"properties":{"noteIndex":0},"schema":"https://github.com/citation-style-language/schema/raw/master/csl-citation.json"}</w:instrText>
            </w:r>
            <w:r w:rsidRPr="008C1555">
              <w:rPr>
                <w:rFonts w:ascii="STIXGeneral-Regular" w:hAnsi="STIXGeneral-Regular" w:cs="Arial"/>
                <w:color w:val="000000"/>
                <w:szCs w:val="24"/>
                <w:shd w:val="clear" w:color="auto" w:fill="FFFFFF"/>
              </w:rPr>
              <w:fldChar w:fldCharType="separate"/>
            </w:r>
            <w:r w:rsidRPr="00592680">
              <w:rPr>
                <w:rFonts w:ascii="STIXGeneral-Regular" w:hAnsi="STIXGeneral-Regular" w:cs="Arial"/>
                <w:noProof/>
                <w:color w:val="000000"/>
                <w:szCs w:val="24"/>
                <w:shd w:val="clear" w:color="auto" w:fill="FFFFFF"/>
              </w:rPr>
              <w:t>(2)</w:t>
            </w:r>
            <w:r w:rsidRPr="008C1555">
              <w:rPr>
                <w:rFonts w:ascii="STIXGeneral-Regular" w:hAnsi="STIXGeneral-Regular" w:cs="Arial"/>
                <w:color w:val="000000"/>
                <w:szCs w:val="24"/>
                <w:shd w:val="clear" w:color="auto" w:fill="FFFFFF"/>
              </w:rPr>
              <w:fldChar w:fldCharType="end"/>
            </w:r>
            <w:r w:rsidRPr="008C1555">
              <w:rPr>
                <w:rFonts w:ascii="STIXGeneral-Regular" w:hAnsi="STIXGeneral-Regular" w:cs="Arial"/>
                <w:color w:val="000000"/>
                <w:szCs w:val="24"/>
                <w:shd w:val="clear" w:color="auto" w:fill="FFFFFF"/>
              </w:rPr>
              <w:t xml:space="preserve"> </w:t>
            </w:r>
          </w:p>
          <w:p w:rsidR="00592680" w:rsidRPr="008C1555" w:rsidRDefault="00592680" w:rsidP="009B6537">
            <w:pPr>
              <w:spacing w:before="60"/>
              <w:rPr>
                <w:rFonts w:ascii="STIXGeneral-Regular" w:hAnsi="STIXGeneral-Regular" w:cs="Arial"/>
                <w:color w:val="000000"/>
                <w:szCs w:val="24"/>
                <w:shd w:val="clear" w:color="auto" w:fill="FFFFFF"/>
              </w:rPr>
            </w:pPr>
          </w:p>
          <w:p w:rsidR="00592680" w:rsidRPr="008C1555" w:rsidRDefault="00592680" w:rsidP="009B6537">
            <w:pPr>
              <w:spacing w:before="60"/>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Current clinical trials: 22.</w:t>
            </w:r>
          </w:p>
        </w:tc>
        <w:tc>
          <w:tcPr>
            <w:tcW w:w="72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Treatment of symptoms with Levodopa, dopamine agonists or monoamine oxidase-B inhibitors</w:t>
            </w:r>
          </w:p>
        </w:tc>
      </w:tr>
      <w:tr w:rsidR="00592680" w:rsidRPr="0002188E" w:rsidTr="009B6537">
        <w:tc>
          <w:tcPr>
            <w:tcW w:w="578"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Alzheimer’s disease</w:t>
            </w: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Cognitive decline, memory loss and malfunction in speech</w:t>
            </w:r>
          </w:p>
        </w:tc>
        <w:tc>
          <w:tcPr>
            <w:tcW w:w="684"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 xml:space="preserve">Ab-plagues, tau tangles and increased </w:t>
            </w:r>
            <w:proofErr w:type="spellStart"/>
            <w:r w:rsidRPr="008C1555">
              <w:rPr>
                <w:rFonts w:ascii="STIXGeneral-Regular" w:hAnsi="STIXGeneral-Regular" w:cs="Arial"/>
                <w:color w:val="000000"/>
                <w:szCs w:val="24"/>
              </w:rPr>
              <w:t>neuroinflammation</w:t>
            </w:r>
            <w:proofErr w:type="spellEnd"/>
            <w:r w:rsidRPr="008C1555">
              <w:rPr>
                <w:rFonts w:ascii="STIXGeneral-Regular" w:hAnsi="STIXGeneral-Regular" w:cs="Arial"/>
                <w:color w:val="000000"/>
                <w:szCs w:val="24"/>
              </w:rPr>
              <w:t>, causing cell death</w:t>
            </w:r>
          </w:p>
        </w:tc>
        <w:tc>
          <w:tcPr>
            <w:tcW w:w="841"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Familial form (early onset): mutations in PSEN1</w:t>
            </w:r>
            <w:r w:rsidRPr="008C1555">
              <w:rPr>
                <w:rStyle w:val="FootnoteReference"/>
                <w:szCs w:val="24"/>
              </w:rPr>
              <w:footnoteReference w:id="1"/>
            </w:r>
            <w:r w:rsidRPr="008C1555">
              <w:rPr>
                <w:rFonts w:ascii="STIXGeneral-Regular" w:hAnsi="STIXGeneral-Regular" w:cs="Arial"/>
                <w:color w:val="000000"/>
                <w:szCs w:val="24"/>
              </w:rPr>
              <w:t>, PSEN2</w:t>
            </w:r>
            <w:r w:rsidRPr="008C1555">
              <w:rPr>
                <w:rStyle w:val="FootnoteReference"/>
                <w:szCs w:val="24"/>
              </w:rPr>
              <w:footnoteReference w:id="2"/>
            </w:r>
            <w:r w:rsidRPr="008C1555">
              <w:rPr>
                <w:rFonts w:ascii="STIXGeneral-Regular" w:hAnsi="STIXGeneral-Regular" w:cs="Arial"/>
                <w:color w:val="000000"/>
                <w:szCs w:val="24"/>
              </w:rPr>
              <w:t xml:space="preserve"> or APP</w:t>
            </w:r>
            <w:r w:rsidRPr="008C1555">
              <w:rPr>
                <w:rStyle w:val="FootnoteReference"/>
                <w:szCs w:val="24"/>
              </w:rPr>
              <w:footnoteReference w:id="3"/>
            </w:r>
            <w:r w:rsidRPr="008C1555">
              <w:rPr>
                <w:rFonts w:ascii="STIXGeneral-Regular" w:hAnsi="STIXGeneral-Regular" w:cs="Arial"/>
                <w:color w:val="000000"/>
                <w:szCs w:val="24"/>
              </w:rPr>
              <w:t xml:space="preserve"> gene. </w:t>
            </w:r>
          </w:p>
          <w:p w:rsidR="00592680" w:rsidRPr="008C1555" w:rsidRDefault="00592680" w:rsidP="009B6537">
            <w:pPr>
              <w:spacing w:before="60" w:after="120"/>
              <w:rPr>
                <w:rFonts w:ascii="STIXGeneral-Regular" w:hAnsi="STIXGeneral-Regular"/>
                <w:color w:val="000000"/>
                <w:szCs w:val="24"/>
              </w:rPr>
            </w:pPr>
            <w:r w:rsidRPr="008C1555">
              <w:rPr>
                <w:rFonts w:ascii="STIXGeneral-Regular" w:hAnsi="STIXGeneral-Regular" w:cs="Arial"/>
                <w:color w:val="000000"/>
                <w:szCs w:val="24"/>
              </w:rPr>
              <w:t>Sporadic form (late onset): majority of cases</w:t>
            </w:r>
          </w:p>
        </w:tc>
        <w:tc>
          <w:tcPr>
            <w:tcW w:w="9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Neurons. Mostly </w:t>
            </w:r>
            <w:proofErr w:type="spellStart"/>
            <w:r w:rsidRPr="008C1555">
              <w:rPr>
                <w:rFonts w:ascii="STIXGeneral-Regular" w:hAnsi="STIXGeneral-Regular"/>
                <w:color w:val="000000"/>
                <w:szCs w:val="24"/>
              </w:rPr>
              <w:t>choligenic</w:t>
            </w:r>
            <w:proofErr w:type="spellEnd"/>
            <w:r w:rsidRPr="008C1555">
              <w:rPr>
                <w:rFonts w:ascii="STIXGeneral-Regular" w:hAnsi="STIXGeneral-Regular"/>
                <w:color w:val="000000"/>
                <w:szCs w:val="24"/>
              </w:rPr>
              <w:t xml:space="preserve"> neurons. </w:t>
            </w:r>
            <w:r w:rsidRPr="008C1555">
              <w:rPr>
                <w:rFonts w:ascii="STIXGeneral-Regular" w:hAnsi="STIXGeneral-Regular"/>
                <w:color w:val="000000"/>
                <w:szCs w:val="24"/>
              </w:rPr>
              <w:fldChar w:fldCharType="begin" w:fldLock="1"/>
            </w:r>
            <w:r>
              <w:rPr>
                <w:rFonts w:ascii="STIXGeneral-Regular" w:hAnsi="STIXGeneral-Regular"/>
                <w:color w:val="000000"/>
                <w:szCs w:val="24"/>
              </w:rPr>
              <w:instrText>ADDIN CSL_CITATION {"citationItems":[{"id":"ITEM-1","itemData":{"DOI":"10.1586/14737175.8.11.1703","ISSN":"14737175","abstract":"Alzheimer's disease (AD) is characterized by a progressive phenotypic downregulation of markers within cholinergic basal forebrain (CBF) neurons, frank CBF cell loss and reduced cortical choline acetyltransferase activity associated with cognitive decline. Delaying CBF neurodegeneration or minimizing its consequences is the mechanism of action for most currently available drug treatments for cognitive dysfunction in AD. Growing evidence suggests that imbalances in the expression of NGF, its precursor proNGF and the high (TrkA) and low (p75NTR) affinity NGF receptors are crucial factors underlying CBF dysfunction in AD. Drugs that maintain a homeostatic balance between TrkA and p75NTR may slow the onset of AD. A NGF gene therapy trial reduced cognitive decline and stimulated cholinergic fiber growth in humans with mild AD. Drugs treating the multiple pathologies and clinical symptoms in AD (e.g., M1 cholinoceptor and/or galaninergic drugs) should be considered for a more comprehensive treatment approach for cholinergic dysfunction. © 2008 Expert Reviews Ltd.","author":[{"dropping-particle":"","family":"Mufson","given":"Elliott J.","non-dropping-particle":"","parse-names":false,"suffix":""},{"dropping-particle":"","family":"Counts","given":"Scott E.","non-dropping-particle":"","parse-names":false,"suffix":""},{"dropping-particle":"","family":"Perez","given":"Sylvia E.","non-dropping-particle":"","parse-names":false,"suffix":""},{"dropping-particle":"","family":"Ginsberg","given":"Stephen D.","non-dropping-particle":"","parse-names":false,"suffix":""}],"container-title":"Expert Review of Neurotherapeutics","id":"ITEM-1","issue":"11","issued":{"date-parts":[["2008"]]},"page":"1703-1718","publisher":"NIH Public Access","title":"Cholinergic system during the progression of Alzheimer's disease: Therapeutic implications","type":"article","volume":"8"},"uris":["http://www.mendeley.com/documents/?uuid=f9f0adba-4e75-3fcf-a93d-6f2045bde862"]}],"mendeley":{"formattedCitation":"(3)","plainTextFormattedCitation":"(3)","previouslyFormattedCitation":"(143)"},"properties":{"noteIndex":0},"schema":"https://github.com/citation-style-language/schema/raw/master/csl-citation.json"}</w:instrText>
            </w:r>
            <w:r w:rsidRPr="008C1555">
              <w:rPr>
                <w:rFonts w:ascii="STIXGeneral-Regular" w:hAnsi="STIXGeneral-Regular"/>
                <w:color w:val="000000"/>
                <w:szCs w:val="24"/>
              </w:rPr>
              <w:fldChar w:fldCharType="separate"/>
            </w:r>
            <w:r w:rsidRPr="00592680">
              <w:rPr>
                <w:rFonts w:ascii="STIXGeneral-Regular" w:hAnsi="STIXGeneral-Regular"/>
                <w:noProof/>
                <w:color w:val="000000"/>
                <w:szCs w:val="24"/>
              </w:rPr>
              <w:t>(3)</w:t>
            </w:r>
            <w:r w:rsidRPr="008C1555">
              <w:rPr>
                <w:rFonts w:ascii="STIXGeneral-Regular" w:hAnsi="STIXGeneral-Regular"/>
                <w:color w:val="000000"/>
                <w:szCs w:val="24"/>
              </w:rPr>
              <w:fldChar w:fldCharType="end"/>
            </w:r>
          </w:p>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Initially affects hippocampus. Later migrates to all areas</w:t>
            </w:r>
          </w:p>
        </w:tc>
        <w:tc>
          <w:tcPr>
            <w:tcW w:w="5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Review 2019: </w:t>
            </w:r>
            <w:r w:rsidRPr="008C1555">
              <w:rPr>
                <w:rFonts w:ascii="STIXGeneral-Regular" w:hAnsi="STIXGeneral-Regular"/>
                <w:color w:val="000000"/>
                <w:szCs w:val="24"/>
              </w:rPr>
              <w:fldChar w:fldCharType="begin" w:fldLock="1"/>
            </w:r>
            <w:r>
              <w:rPr>
                <w:rFonts w:ascii="STIXGeneral-Regular" w:hAnsi="STIXGeneral-Regular"/>
                <w:color w:val="000000"/>
                <w:szCs w:val="24"/>
              </w:rPr>
              <w:instrText>ADDIN CSL_CITATION {"citationItems":[{"id":"ITEM-1","itemData":{"DOI":"10.4103/1673-5374.265544","abstract":"Alzheimer’s disease is a common progressive neurodegenerative disorder, pathologically characterized by the presence of β-amyloid plaques and neurofibrillary tangles. Current treatment approaches using drugs only alleviate the symptoms without curing the disease, which is a serious issue and influences the quality of life of the patients and their caregivers. In recent years, stem cell technology has provided new insights into the treatment of neurodegenerative diseases, including Alzheimer’s disease, Parkinson’s disease, and amyotrophic lateral sclerosis. Currently, the main sources of stem cells include neural stem cells, embryonic stem cells, mesenchymal stem cells, and induced pluripotent stem cells. In this review, we discuss the pathophysiology and general treatment of Alzheimer’s disease, and the current state of stem cell transplantation in the treatment of Alzheimer’s disease. We also assess future challenges in the clinical application and drug development of stem cell transplantation as a treatment for Alzheimer’s disease.","author":[{"dropping-particle":"","family":"Zhang","given":"Fu-Qiang","non-dropping-particle":"","parse-names":false,"suffix":""},{"dropping-particle":"","family":"Jiang","given":"Jin-Lan","non-dropping-particle":"","parse-names":false,"suffix":""},{"dropping-particle":"","family":"Zhang","given":"Jing-Tian","non-dropping-particle":"","parse-names":false,"suffix":""},{"dropping-particle":"","family":"Niu","given":"Han","non-dropping-particle":"","parse-names":false,"suffix":""},{"dropping-particle":"","family":"Fu","given":"Xue-Qi","non-dropping-particle":"","parse-names":false,"suffix":""},{"dropping-particle":"","family":"Zeng","given":"Lin-Lin","non-dropping-particle":"","parse-names":false,"suffix":""}],"container-title":"Neural Regeneration Research","id":"ITEM-1","issue":"2","issued":{"date-parts":[["2019"]]},"page":"242-250","title":"Current status and future prospects of stem cell therapy in Alzheimer’s disease","type":"article-journal","volume":"15"},"uris":["http://www.mendeley.com/documents/?uuid=a2a6e2b8-0db7-4510-9252-6bd92ab28de5"]}],"mendeley":{"formattedCitation":"(4)","plainTextFormattedCitation":"(4)","previouslyFormattedCitation":"(144)"},"properties":{"noteIndex":0},"schema":"https://github.com/citation-style-language/schema/raw/master/csl-citation.json"}</w:instrText>
            </w:r>
            <w:r w:rsidRPr="008C1555">
              <w:rPr>
                <w:rFonts w:ascii="STIXGeneral-Regular" w:hAnsi="STIXGeneral-Regular"/>
                <w:color w:val="000000"/>
                <w:szCs w:val="24"/>
              </w:rPr>
              <w:fldChar w:fldCharType="separate"/>
            </w:r>
            <w:r w:rsidRPr="00592680">
              <w:rPr>
                <w:rFonts w:ascii="STIXGeneral-Regular" w:hAnsi="STIXGeneral-Regular"/>
                <w:noProof/>
                <w:color w:val="000000"/>
                <w:szCs w:val="24"/>
              </w:rPr>
              <w:t>(4)</w:t>
            </w:r>
            <w:r w:rsidRPr="008C1555">
              <w:rPr>
                <w:rFonts w:ascii="STIXGeneral-Regular" w:hAnsi="STIXGeneral-Regular"/>
                <w:color w:val="000000"/>
                <w:szCs w:val="24"/>
              </w:rPr>
              <w:fldChar w:fldCharType="end"/>
            </w:r>
            <w:r w:rsidRPr="008C1555">
              <w:rPr>
                <w:rFonts w:ascii="STIXGeneral-Regular" w:hAnsi="STIXGeneral-Regular"/>
                <w:color w:val="000000"/>
                <w:szCs w:val="24"/>
              </w:rPr>
              <w:t xml:space="preserve"> </w:t>
            </w:r>
          </w:p>
          <w:p w:rsidR="00592680" w:rsidRPr="008C1555" w:rsidRDefault="00592680" w:rsidP="009B6537">
            <w:pPr>
              <w:rPr>
                <w:rFonts w:ascii="STIXGeneral-Regular" w:hAnsi="STIXGeneral-Regular"/>
                <w:color w:val="000000"/>
                <w:szCs w:val="24"/>
              </w:rPr>
            </w:pPr>
          </w:p>
          <w:p w:rsidR="00592680" w:rsidRPr="008C1555" w:rsidRDefault="00592680" w:rsidP="009B6537">
            <w:pPr>
              <w:spacing w:before="60"/>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Current clinical trials: 10</w:t>
            </w:r>
          </w:p>
        </w:tc>
        <w:tc>
          <w:tcPr>
            <w:tcW w:w="72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Treatment of symptoms with cholinesterase inhibitors or </w:t>
            </w:r>
            <w:proofErr w:type="spellStart"/>
            <w:r w:rsidRPr="008C1555">
              <w:rPr>
                <w:rFonts w:ascii="STIXGeneral-Regular" w:hAnsi="STIXGeneral-Regular"/>
                <w:color w:val="000000"/>
                <w:szCs w:val="24"/>
              </w:rPr>
              <w:t>memantine</w:t>
            </w:r>
            <w:proofErr w:type="spellEnd"/>
            <w:r w:rsidRPr="008C1555">
              <w:rPr>
                <w:rFonts w:ascii="STIXGeneral-Regular" w:hAnsi="STIXGeneral-Regular"/>
                <w:color w:val="000000"/>
                <w:szCs w:val="24"/>
              </w:rPr>
              <w:t>.</w:t>
            </w:r>
          </w:p>
        </w:tc>
      </w:tr>
      <w:tr w:rsidR="00592680" w:rsidRPr="0002188E" w:rsidTr="009B6537">
        <w:tc>
          <w:tcPr>
            <w:tcW w:w="578" w:type="pct"/>
          </w:tcPr>
          <w:p w:rsidR="00592680" w:rsidRPr="008C1555" w:rsidRDefault="00592680" w:rsidP="009B6537">
            <w:pPr>
              <w:rPr>
                <w:rFonts w:ascii="STIXGeneral-Regular" w:hAnsi="STIXGeneral-Regular"/>
                <w:color w:val="000000"/>
                <w:szCs w:val="24"/>
              </w:rPr>
            </w:pPr>
            <w:proofErr w:type="spellStart"/>
            <w:r w:rsidRPr="008C1555">
              <w:rPr>
                <w:rFonts w:ascii="STIXGeneral-Regular" w:hAnsi="STIXGeneral-Regular"/>
                <w:color w:val="000000"/>
                <w:szCs w:val="24"/>
              </w:rPr>
              <w:t>Amytrophic</w:t>
            </w:r>
            <w:proofErr w:type="spellEnd"/>
            <w:r w:rsidRPr="008C1555">
              <w:rPr>
                <w:rFonts w:ascii="STIXGeneral-Regular" w:hAnsi="STIXGeneral-Regular"/>
                <w:color w:val="000000"/>
                <w:szCs w:val="24"/>
              </w:rPr>
              <w:t xml:space="preserve"> lateral sclerosis</w:t>
            </w: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Decrease in muscle size due to loss of function and </w:t>
            </w:r>
            <w:r w:rsidRPr="008C1555">
              <w:rPr>
                <w:rFonts w:ascii="STIXGeneral-Regular" w:hAnsi="STIXGeneral-Regular"/>
                <w:color w:val="000000"/>
                <w:szCs w:val="24"/>
              </w:rPr>
              <w:lastRenderedPageBreak/>
              <w:t xml:space="preserve">neurodegeneration.  </w:t>
            </w:r>
          </w:p>
        </w:tc>
        <w:tc>
          <w:tcPr>
            <w:tcW w:w="684" w:type="pct"/>
          </w:tcPr>
          <w:p w:rsidR="00592680" w:rsidRPr="008C1555" w:rsidRDefault="00592680" w:rsidP="009B6537">
            <w:pPr>
              <w:spacing w:after="60"/>
              <w:rPr>
                <w:rFonts w:ascii="STIXGeneral-Regular" w:hAnsi="STIXGeneral-Regular" w:cs="Arial"/>
                <w:color w:val="000000"/>
                <w:szCs w:val="24"/>
              </w:rPr>
            </w:pPr>
            <w:r w:rsidRPr="008C1555">
              <w:rPr>
                <w:rFonts w:ascii="STIXGeneral-Regular" w:hAnsi="STIXGeneral-Regular" w:cs="Arial"/>
                <w:color w:val="000000"/>
                <w:szCs w:val="24"/>
              </w:rPr>
              <w:lastRenderedPageBreak/>
              <w:t xml:space="preserve">Malfunctioning upper neurons give </w:t>
            </w:r>
            <w:proofErr w:type="spellStart"/>
            <w:r w:rsidRPr="008C1555">
              <w:rPr>
                <w:rFonts w:ascii="STIXGeneral-Regular" w:hAnsi="STIXGeneral-Regular" w:cs="Arial"/>
                <w:color w:val="000000"/>
                <w:szCs w:val="24"/>
              </w:rPr>
              <w:t>spaticity</w:t>
            </w:r>
            <w:proofErr w:type="spellEnd"/>
            <w:r w:rsidRPr="008C1555">
              <w:rPr>
                <w:rFonts w:ascii="STIXGeneral-Regular" w:hAnsi="STIXGeneral-Regular" w:cs="Arial"/>
                <w:color w:val="000000"/>
                <w:szCs w:val="24"/>
              </w:rPr>
              <w:t xml:space="preserve"> of limbs </w:t>
            </w:r>
            <w:r w:rsidRPr="008C1555">
              <w:rPr>
                <w:rFonts w:ascii="STIXGeneral-Regular" w:hAnsi="STIXGeneral-Regular" w:cs="Arial"/>
                <w:color w:val="000000"/>
                <w:szCs w:val="24"/>
              </w:rPr>
              <w:lastRenderedPageBreak/>
              <w:t>and weakness. Malfunctioning lower neurons give fasciculation and weakness.</w:t>
            </w:r>
          </w:p>
        </w:tc>
        <w:tc>
          <w:tcPr>
            <w:tcW w:w="84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lastRenderedPageBreak/>
              <w:t>5-10% of cases are familial with 13 genes identified.</w:t>
            </w:r>
          </w:p>
          <w:p w:rsidR="00592680" w:rsidRPr="008C1555" w:rsidRDefault="00592680" w:rsidP="009B6537">
            <w:pPr>
              <w:rPr>
                <w:rFonts w:ascii="STIXGeneral-Regular" w:hAnsi="STIXGeneral-Regular"/>
                <w:color w:val="000000"/>
                <w:szCs w:val="24"/>
              </w:rPr>
            </w:pPr>
          </w:p>
        </w:tc>
        <w:tc>
          <w:tcPr>
            <w:tcW w:w="9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lastRenderedPageBreak/>
              <w:t>Upper and Lower motor neurons.</w:t>
            </w:r>
          </w:p>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lastRenderedPageBreak/>
              <w:t>Motor cortex and peripheral nerves.</w:t>
            </w:r>
          </w:p>
        </w:tc>
        <w:tc>
          <w:tcPr>
            <w:tcW w:w="526" w:type="pct"/>
          </w:tcPr>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lastRenderedPageBreak/>
              <w:t>Review 2019:</w:t>
            </w:r>
            <w:r w:rsidRPr="008C1555">
              <w:rPr>
                <w:rFonts w:ascii="STIXGeneral-Regular" w:hAnsi="STIXGeneral-Regular" w:cs="Arial"/>
                <w:color w:val="000000"/>
                <w:szCs w:val="24"/>
                <w:shd w:val="clear" w:color="auto" w:fill="FFFFFF"/>
              </w:rPr>
              <w:fldChar w:fldCharType="begin" w:fldLock="1"/>
            </w:r>
            <w:r>
              <w:rPr>
                <w:rFonts w:ascii="STIXGeneral-Regular" w:hAnsi="STIXGeneral-Regular" w:cs="Arial"/>
                <w:color w:val="000000"/>
                <w:szCs w:val="24"/>
                <w:shd w:val="clear" w:color="auto" w:fill="FFFFFF"/>
              </w:rPr>
              <w:instrText>ADDIN CSL_CITATION {"citationItems":[{"id":"ITEM-1","itemData":{"DOI":"10.1080/13543784.2019.1627324","ISSN":"17447658","abstract":"Introduction: Amyotrophic lateral sclerosis (ALS) is a neurodegenerative disease of cortical, brainstem, and spinal motor neurons; it causes progressive muscle weakness and atrophy, respiratory failure, and death. No currently available treatment either stops or reverses this disease. Therapeutics to slow, stop, and reverse ALS are needed. Stem cells may be a viable solution to sustain and nurture diseased motor neurons. Several early-stage clinical trials have been launched to assess the potential of stem cells for ALS treatment. Areas covered: This review covers the key advances from early phase clinical trials of stem cell therapy for ALS and identifies promising avenues and key challenges. Expert opinion: Clinical trials in humans are still in the nascent stages of development. It will be critical to ensure that powered, well-controlled trials are conducted, that optimal treatment windows are identified, and that the ideal cell type, cell dose, and delivery site and method are determined. Several trials have used more invasive procedures, and ethical concerns of sham procedures on patients in the control arm and on their safety should be considered.","author":[{"dropping-particle":"","family":"Goutman","given":"Stephen A.","non-dropping-particle":"","parse-names":false,"suffix":""},{"dropping-particle":"","family":"Savelieff","given":"Masha G.","non-dropping-particle":"","parse-names":false,"suffix":""},{"dropping-particle":"","family":"Sakowski","given":"Stacey A.","non-dropping-particle":"","parse-names":false,"suffix":""},{"dropping-particle":"","family":"Feldman","given":"Eva L.","non-dropping-particle":"","parse-names":false,"suffix":""}],"container-title":"Expert Opinion on Investigational Drugs","id":"ITEM-1","issue":"6","issued":{"date-parts":[["2019"]]},"page":"525-543","publisher":"Taylor and Francis Ltd","title":"Stem cell treatments for amyotrophic lateral sclerosis: a critical overview of early phase trials","type":"article-journal","volume":"28"},"uris":["http://www.mendeley.com/documents/?uuid=95bed73b-171f-3d99-a74b-56aef0faad1a"]}],"mendeley":{"formattedCitation":"(5)","plainTextFormattedCitation":"(5)","previouslyFormattedCitation":"(20)"},"properties":{"noteIndex":0},"schema":"https://github.com/citation-style-language/schema/raw/master/csl-citation.json"}</w:instrText>
            </w:r>
            <w:r w:rsidRPr="008C1555">
              <w:rPr>
                <w:rFonts w:ascii="STIXGeneral-Regular" w:hAnsi="STIXGeneral-Regular" w:cs="Arial"/>
                <w:color w:val="000000"/>
                <w:szCs w:val="24"/>
                <w:shd w:val="clear" w:color="auto" w:fill="FFFFFF"/>
              </w:rPr>
              <w:fldChar w:fldCharType="separate"/>
            </w:r>
            <w:r w:rsidRPr="00592680">
              <w:rPr>
                <w:rFonts w:ascii="STIXGeneral-Regular" w:hAnsi="STIXGeneral-Regular" w:cs="Arial"/>
                <w:noProof/>
                <w:color w:val="000000"/>
                <w:szCs w:val="24"/>
                <w:shd w:val="clear" w:color="auto" w:fill="FFFFFF"/>
              </w:rPr>
              <w:t>(5)</w:t>
            </w:r>
            <w:r w:rsidRPr="008C1555">
              <w:rPr>
                <w:rFonts w:ascii="STIXGeneral-Regular" w:hAnsi="STIXGeneral-Regular" w:cs="Arial"/>
                <w:color w:val="000000"/>
                <w:szCs w:val="24"/>
                <w:shd w:val="clear" w:color="auto" w:fill="FFFFFF"/>
              </w:rPr>
              <w:fldChar w:fldCharType="end"/>
            </w:r>
          </w:p>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 xml:space="preserve"> </w:t>
            </w:r>
          </w:p>
          <w:p w:rsidR="00592680" w:rsidRPr="008C1555" w:rsidRDefault="00592680" w:rsidP="009B6537">
            <w:pPr>
              <w:spacing w:before="60"/>
              <w:rPr>
                <w:rFonts w:ascii="STIXGeneral-Regular" w:hAnsi="STIXGeneral-Regular"/>
                <w:color w:val="000000"/>
                <w:szCs w:val="24"/>
              </w:rPr>
            </w:pPr>
            <w:r w:rsidRPr="008C1555">
              <w:rPr>
                <w:rFonts w:ascii="STIXGeneral-Regular" w:hAnsi="STIXGeneral-Regular" w:cs="Arial"/>
                <w:color w:val="000000"/>
                <w:szCs w:val="24"/>
                <w:shd w:val="clear" w:color="auto" w:fill="FFFFFF"/>
              </w:rPr>
              <w:lastRenderedPageBreak/>
              <w:t>Current clinical trials: 36</w:t>
            </w:r>
          </w:p>
        </w:tc>
        <w:tc>
          <w:tcPr>
            <w:tcW w:w="721" w:type="pct"/>
          </w:tcPr>
          <w:p w:rsidR="00592680" w:rsidRPr="008C1555" w:rsidRDefault="00592680" w:rsidP="009B6537">
            <w:pPr>
              <w:rPr>
                <w:rFonts w:ascii="STIXGeneral-Regular" w:hAnsi="STIXGeneral-Regular"/>
                <w:color w:val="000000"/>
                <w:szCs w:val="24"/>
              </w:rPr>
            </w:pPr>
            <w:proofErr w:type="spellStart"/>
            <w:r w:rsidRPr="008C1555">
              <w:rPr>
                <w:rFonts w:ascii="STIXGeneral-Regular" w:hAnsi="STIXGeneral-Regular" w:cs="Arial"/>
                <w:color w:val="000000"/>
                <w:szCs w:val="24"/>
              </w:rPr>
              <w:lastRenderedPageBreak/>
              <w:t>Riluzole</w:t>
            </w:r>
            <w:proofErr w:type="spellEnd"/>
            <w:r w:rsidRPr="008C1555">
              <w:rPr>
                <w:rFonts w:ascii="STIXGeneral-Regular" w:hAnsi="STIXGeneral-Regular" w:cs="Arial"/>
                <w:color w:val="000000"/>
                <w:szCs w:val="24"/>
              </w:rPr>
              <w:t xml:space="preserve"> extends survival 3-6 month. Various drugs for treatment </w:t>
            </w:r>
            <w:r w:rsidRPr="008C1555">
              <w:rPr>
                <w:rFonts w:ascii="STIXGeneral-Regular" w:hAnsi="STIXGeneral-Regular" w:cs="Arial"/>
                <w:color w:val="000000"/>
                <w:szCs w:val="24"/>
              </w:rPr>
              <w:lastRenderedPageBreak/>
              <w:t>of symptoms.</w:t>
            </w:r>
          </w:p>
        </w:tc>
      </w:tr>
      <w:tr w:rsidR="00592680" w:rsidRPr="0002188E" w:rsidTr="009B6537">
        <w:trPr>
          <w:trHeight w:val="2437"/>
        </w:trPr>
        <w:tc>
          <w:tcPr>
            <w:tcW w:w="578"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lastRenderedPageBreak/>
              <w:t>Stroke</w:t>
            </w: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Paralysis, memory loss, malfunctioning speech</w:t>
            </w:r>
          </w:p>
        </w:tc>
        <w:tc>
          <w:tcPr>
            <w:tcW w:w="684" w:type="pct"/>
          </w:tcPr>
          <w:p w:rsidR="00592680" w:rsidRPr="008C1555" w:rsidRDefault="00592680" w:rsidP="009B6537">
            <w:pPr>
              <w:spacing w:after="100" w:afterAutospacing="1"/>
              <w:rPr>
                <w:rFonts w:ascii="STIXGeneral-Regular" w:hAnsi="STIXGeneral-Regular" w:cs="Arial"/>
                <w:color w:val="000000"/>
                <w:szCs w:val="24"/>
              </w:rPr>
            </w:pPr>
            <w:r w:rsidRPr="008C1555">
              <w:rPr>
                <w:rFonts w:ascii="STIXGeneral-Regular" w:hAnsi="STIXGeneral-Regular" w:cs="Arial"/>
                <w:color w:val="000000"/>
                <w:szCs w:val="24"/>
              </w:rPr>
              <w:t>Cell death in a defined area of the brain caused by low blood flow and hereby lack of oxygen.</w:t>
            </w:r>
          </w:p>
        </w:tc>
        <w:tc>
          <w:tcPr>
            <w:tcW w:w="84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Ischemic, caused by clotting of blood vessel. Hemorrhagic, caused by rupture of blood vessel and transient ischemic attack, caused by temporarily clotting of the vessel.</w:t>
            </w:r>
          </w:p>
        </w:tc>
        <w:tc>
          <w:tcPr>
            <w:tcW w:w="9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All cell types.</w:t>
            </w:r>
          </w:p>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Can occur anywhere in the brain</w:t>
            </w:r>
          </w:p>
        </w:tc>
        <w:tc>
          <w:tcPr>
            <w:tcW w:w="526" w:type="pct"/>
          </w:tcPr>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 xml:space="preserve">Review 2019: </w:t>
            </w:r>
            <w:r w:rsidRPr="008C1555">
              <w:rPr>
                <w:rFonts w:ascii="STIXGeneral-Regular" w:hAnsi="STIXGeneral-Regular" w:cs="Arial"/>
                <w:color w:val="000000"/>
                <w:szCs w:val="24"/>
                <w:shd w:val="clear" w:color="auto" w:fill="FFFFFF"/>
              </w:rPr>
              <w:fldChar w:fldCharType="begin" w:fldLock="1"/>
            </w:r>
            <w:r>
              <w:rPr>
                <w:rFonts w:ascii="STIXGeneral-Regular" w:hAnsi="STIXGeneral-Regular" w:cs="Arial"/>
                <w:color w:val="000000"/>
                <w:szCs w:val="24"/>
                <w:shd w:val="clear" w:color="auto" w:fill="FFFFFF"/>
              </w:rPr>
              <w:instrText>ADDIN CSL_CITATION {"citationItems":[{"id":"ITEM-1","itemData":{"DOI":"10.1002/brb3.1214","ISSN":"21623279","PMID":"30747485","abstract":"Introduction: Neural stem cells (NSCs) have demonstrated multimodal therapeutic function for stroke, which is the leading cause of long-term disability and the second leading cause of death worldwide. In preclinical stroke models, NSCs have been shown to modulate inflammation, foster neuroplasticity and neural reorganization, promote angiogenesis, and act as a cellular replacement by differentiating into mature neural cell types. However, there are several key technical questions to address before NSC therapy can be applied to the clinical setting on a large scale. Purpose of Review: In this review, we will discuss the various sources of NSCs, their therapeutic modes of action to enhance stroke recovery, and considerations for the clinical translation of NSC therapies. Understanding the key factors involved in NSC-mediated tissue recovery and addressing the current translational barriers may lead to clinical success of NSC therapy and a first-in-class restorative therapy for stroke patients.","author":[{"dropping-particle":"","family":"Baker","given":"Emily W.","non-dropping-particle":"","parse-names":false,"suffix":""},{"dropping-particle":"","family":"Kinder","given":"Holly A.","non-dropping-particle":"","parse-names":false,"suffix":""},{"dropping-particle":"","family":"West","given":"Franklin D.","non-dropping-particle":"","parse-names":false,"suffix":""}],"container-title":"Brain and Behavior","id":"ITEM-1","issue":"3","issued":{"date-parts":[["2019"]]},"publisher":"John Wiley and Sons Ltd","title":"Neural stem cell therapy for stroke: A multimechanistic approach to restoring neurological function","type":"article","volume":"9"},"uris":["http://www.mendeley.com/documents/?uuid=3dafeee7-6385-3206-908f-f62912435525"]}],"mendeley":{"formattedCitation":"(6)","plainTextFormattedCitation":"(6)","previouslyFormattedCitation":"(145)"},"properties":{"noteIndex":0},"schema":"https://github.com/citation-style-language/schema/raw/master/csl-citation.json"}</w:instrText>
            </w:r>
            <w:r w:rsidRPr="008C1555">
              <w:rPr>
                <w:rFonts w:ascii="STIXGeneral-Regular" w:hAnsi="STIXGeneral-Regular" w:cs="Arial"/>
                <w:color w:val="000000"/>
                <w:szCs w:val="24"/>
                <w:shd w:val="clear" w:color="auto" w:fill="FFFFFF"/>
              </w:rPr>
              <w:fldChar w:fldCharType="separate"/>
            </w:r>
            <w:r w:rsidRPr="00592680">
              <w:rPr>
                <w:rFonts w:ascii="STIXGeneral-Regular" w:hAnsi="STIXGeneral-Regular" w:cs="Arial"/>
                <w:noProof/>
                <w:color w:val="000000"/>
                <w:szCs w:val="24"/>
                <w:shd w:val="clear" w:color="auto" w:fill="FFFFFF"/>
              </w:rPr>
              <w:t>(6)</w:t>
            </w:r>
            <w:r w:rsidRPr="008C1555">
              <w:rPr>
                <w:rFonts w:ascii="STIXGeneral-Regular" w:hAnsi="STIXGeneral-Regular" w:cs="Arial"/>
                <w:color w:val="000000"/>
                <w:szCs w:val="24"/>
                <w:shd w:val="clear" w:color="auto" w:fill="FFFFFF"/>
              </w:rPr>
              <w:fldChar w:fldCharType="end"/>
            </w:r>
          </w:p>
          <w:p w:rsidR="00592680" w:rsidRPr="008C1555" w:rsidRDefault="00592680" w:rsidP="009B6537">
            <w:pPr>
              <w:rPr>
                <w:rFonts w:ascii="STIXGeneral-Regular" w:hAnsi="STIXGeneral-Regular" w:cs="Arial"/>
                <w:color w:val="000000"/>
                <w:szCs w:val="24"/>
                <w:shd w:val="clear" w:color="auto" w:fill="FFFFFF"/>
              </w:rPr>
            </w:pPr>
          </w:p>
          <w:p w:rsidR="00592680" w:rsidRPr="008C1555" w:rsidRDefault="00592680" w:rsidP="009B6537">
            <w:pPr>
              <w:spacing w:before="60"/>
              <w:rPr>
                <w:rFonts w:ascii="STIXGeneral-Regular" w:hAnsi="STIXGeneral-Regular"/>
                <w:color w:val="000000"/>
                <w:szCs w:val="24"/>
              </w:rPr>
            </w:pPr>
            <w:r w:rsidRPr="008C1555">
              <w:rPr>
                <w:rFonts w:ascii="STIXGeneral-Regular" w:hAnsi="STIXGeneral-Regular" w:cs="Arial"/>
                <w:color w:val="000000"/>
                <w:szCs w:val="24"/>
                <w:shd w:val="clear" w:color="auto" w:fill="FFFFFF"/>
              </w:rPr>
              <w:t>Current c</w:t>
            </w:r>
            <w:r w:rsidRPr="008C1555">
              <w:rPr>
                <w:rFonts w:ascii="STIXGeneral-Regular" w:hAnsi="STIXGeneral-Regular"/>
                <w:color w:val="000000"/>
                <w:szCs w:val="24"/>
              </w:rPr>
              <w:t>linical trials: 43</w:t>
            </w:r>
          </w:p>
        </w:tc>
        <w:tc>
          <w:tcPr>
            <w:tcW w:w="721"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 xml:space="preserve">Treatment varies depending on </w:t>
            </w:r>
            <w:proofErr w:type="gramStart"/>
            <w:r w:rsidRPr="008C1555">
              <w:rPr>
                <w:rFonts w:ascii="STIXGeneral-Regular" w:hAnsi="STIXGeneral-Regular" w:cs="Arial"/>
                <w:color w:val="000000"/>
                <w:szCs w:val="24"/>
              </w:rPr>
              <w:t>type  and</w:t>
            </w:r>
            <w:proofErr w:type="gramEnd"/>
            <w:r w:rsidRPr="008C1555">
              <w:rPr>
                <w:rFonts w:ascii="STIXGeneral-Regular" w:hAnsi="STIXGeneral-Regular" w:cs="Arial"/>
                <w:color w:val="000000"/>
                <w:szCs w:val="24"/>
              </w:rPr>
              <w:t xml:space="preserve"> area affected. </w:t>
            </w:r>
          </w:p>
          <w:p w:rsidR="00592680" w:rsidRPr="008C1555" w:rsidRDefault="00592680" w:rsidP="009B6537">
            <w:pPr>
              <w:spacing w:before="0"/>
              <w:rPr>
                <w:rFonts w:ascii="STIXGeneral-Regular" w:hAnsi="STIXGeneral-Regular" w:cs="Arial"/>
                <w:color w:val="000000"/>
                <w:szCs w:val="24"/>
              </w:rPr>
            </w:pPr>
            <w:r w:rsidRPr="008C1555">
              <w:rPr>
                <w:rFonts w:ascii="STIXGeneral-Regular" w:hAnsi="STIXGeneral-Regular" w:cs="Arial"/>
                <w:color w:val="000000"/>
                <w:szCs w:val="24"/>
              </w:rPr>
              <w:t xml:space="preserve">Anticoagulant medicine for Ischemic and transient ischemic. </w:t>
            </w:r>
          </w:p>
          <w:p w:rsidR="00592680" w:rsidRPr="008C1555" w:rsidRDefault="00592680" w:rsidP="009B6537">
            <w:pPr>
              <w:spacing w:before="0"/>
              <w:rPr>
                <w:rFonts w:ascii="STIXGeneral-Regular" w:hAnsi="STIXGeneral-Regular"/>
                <w:color w:val="000000"/>
                <w:szCs w:val="24"/>
              </w:rPr>
            </w:pPr>
            <w:r w:rsidRPr="008C1555">
              <w:rPr>
                <w:rFonts w:ascii="STIXGeneral-Regular" w:hAnsi="STIXGeneral-Regular" w:cs="Arial"/>
                <w:color w:val="000000"/>
                <w:szCs w:val="24"/>
              </w:rPr>
              <w:t xml:space="preserve">Surgery for Hemorrhagic stroke. </w:t>
            </w:r>
          </w:p>
        </w:tc>
      </w:tr>
      <w:tr w:rsidR="00592680" w:rsidRPr="0002188E" w:rsidTr="009B6537">
        <w:tc>
          <w:tcPr>
            <w:tcW w:w="578" w:type="pct"/>
          </w:tcPr>
          <w:p w:rsidR="00592680" w:rsidRPr="008C1555" w:rsidRDefault="00592680" w:rsidP="009B6537">
            <w:pPr>
              <w:rPr>
                <w:rFonts w:ascii="STIXGeneral-Regular" w:hAnsi="STIXGeneral-Regular"/>
                <w:color w:val="000000" w:themeColor="text1"/>
                <w:szCs w:val="24"/>
              </w:rPr>
            </w:pPr>
            <w:r w:rsidRPr="008C1555">
              <w:rPr>
                <w:rFonts w:ascii="STIXGeneral-Regular" w:hAnsi="STIXGeneral-Regular"/>
                <w:color w:val="000000" w:themeColor="text1"/>
                <w:szCs w:val="24"/>
              </w:rPr>
              <w:t>Multiple sclerosis</w:t>
            </w:r>
          </w:p>
        </w:tc>
        <w:tc>
          <w:tcPr>
            <w:tcW w:w="725" w:type="pct"/>
          </w:tcPr>
          <w:p w:rsidR="00592680" w:rsidRPr="008C1555" w:rsidRDefault="00592680" w:rsidP="009B6537">
            <w:pPr>
              <w:rPr>
                <w:rFonts w:ascii="STIXGeneral-Regular" w:hAnsi="STIXGeneral-Regular"/>
                <w:color w:val="000000" w:themeColor="text1"/>
                <w:szCs w:val="24"/>
              </w:rPr>
            </w:pPr>
            <w:r w:rsidRPr="008C1555">
              <w:rPr>
                <w:rFonts w:ascii="STIXGeneral-Regular" w:hAnsi="STIXGeneral-Regular" w:cs="Arial"/>
                <w:color w:val="000000" w:themeColor="text1"/>
                <w:szCs w:val="24"/>
              </w:rPr>
              <w:t xml:space="preserve">Depending on nerves </w:t>
            </w:r>
            <w:proofErr w:type="gramStart"/>
            <w:r w:rsidRPr="008C1555">
              <w:rPr>
                <w:rFonts w:ascii="STIXGeneral-Regular" w:hAnsi="STIXGeneral-Regular" w:cs="Arial"/>
                <w:color w:val="000000" w:themeColor="text1"/>
                <w:szCs w:val="24"/>
              </w:rPr>
              <w:t>affected</w:t>
            </w:r>
            <w:proofErr w:type="gramEnd"/>
            <w:r w:rsidRPr="008C1555">
              <w:rPr>
                <w:rFonts w:ascii="STIXGeneral-Regular" w:hAnsi="STIXGeneral-Regular" w:cs="Arial"/>
                <w:color w:val="000000" w:themeColor="text1"/>
                <w:szCs w:val="24"/>
              </w:rPr>
              <w:t xml:space="preserve"> it can cause tremor, numbness, loss of vision, dizziness and fatigue.</w:t>
            </w:r>
          </w:p>
        </w:tc>
        <w:tc>
          <w:tcPr>
            <w:tcW w:w="684" w:type="pct"/>
          </w:tcPr>
          <w:p w:rsidR="00592680" w:rsidRPr="008C1555" w:rsidRDefault="00592680" w:rsidP="009B6537">
            <w:pPr>
              <w:rPr>
                <w:rFonts w:ascii="STIXGeneral-Regular" w:hAnsi="STIXGeneral-Regular" w:cs="Arial"/>
                <w:color w:val="000000" w:themeColor="text1"/>
                <w:szCs w:val="24"/>
              </w:rPr>
            </w:pPr>
            <w:r w:rsidRPr="008C1555">
              <w:rPr>
                <w:rFonts w:ascii="STIXGeneral-Regular" w:hAnsi="STIXGeneral-Regular" w:cs="Arial"/>
                <w:color w:val="000000" w:themeColor="text1"/>
                <w:szCs w:val="24"/>
              </w:rPr>
              <w:t xml:space="preserve">Caused by chronic inflammation. Axonal loss seen after inflammation resulting in autoimmunity </w:t>
            </w:r>
            <w:r w:rsidRPr="008C1555">
              <w:rPr>
                <w:rFonts w:ascii="STIXGeneral-Regular" w:hAnsi="STIXGeneral-Regular" w:cs="Arial"/>
                <w:color w:val="000000" w:themeColor="text1"/>
                <w:szCs w:val="24"/>
              </w:rPr>
              <w:lastRenderedPageBreak/>
              <w:t>attacking the myelin sheets.</w:t>
            </w:r>
          </w:p>
        </w:tc>
        <w:tc>
          <w:tcPr>
            <w:tcW w:w="841" w:type="pct"/>
          </w:tcPr>
          <w:p w:rsidR="00592680" w:rsidRPr="008C1555" w:rsidRDefault="00592680" w:rsidP="009B6537">
            <w:pPr>
              <w:rPr>
                <w:rFonts w:ascii="STIXGeneral-Regular" w:hAnsi="STIXGeneral-Regular" w:cs="Arial"/>
                <w:color w:val="000000" w:themeColor="text1"/>
                <w:szCs w:val="24"/>
              </w:rPr>
            </w:pPr>
            <w:r w:rsidRPr="008C1555">
              <w:rPr>
                <w:rFonts w:ascii="STIXGeneral-Regular" w:hAnsi="STIXGeneral-Regular" w:cs="Arial"/>
                <w:color w:val="000000" w:themeColor="text1"/>
                <w:szCs w:val="24"/>
              </w:rPr>
              <w:lastRenderedPageBreak/>
              <w:t xml:space="preserve">Relapsing and </w:t>
            </w:r>
            <w:proofErr w:type="gramStart"/>
            <w:r w:rsidRPr="008C1555">
              <w:rPr>
                <w:rFonts w:ascii="STIXGeneral-Regular" w:hAnsi="STIXGeneral-Regular" w:cs="Arial"/>
                <w:color w:val="000000" w:themeColor="text1"/>
                <w:szCs w:val="24"/>
              </w:rPr>
              <w:t>reemitting:</w:t>
            </w:r>
            <w:proofErr w:type="gramEnd"/>
            <w:r w:rsidRPr="008C1555">
              <w:rPr>
                <w:rFonts w:ascii="STIXGeneral-Regular" w:hAnsi="STIXGeneral-Regular" w:cs="Arial"/>
                <w:color w:val="000000" w:themeColor="text1"/>
                <w:szCs w:val="24"/>
              </w:rPr>
              <w:t xml:space="preserve"> episodes of neurological dysfunction with normal periods </w:t>
            </w:r>
            <w:proofErr w:type="spellStart"/>
            <w:r w:rsidRPr="008C1555">
              <w:rPr>
                <w:rFonts w:ascii="STIXGeneral-Regular" w:hAnsi="STIXGeneral-Regular" w:cs="Arial"/>
                <w:color w:val="000000" w:themeColor="text1"/>
                <w:szCs w:val="24"/>
              </w:rPr>
              <w:t>inbetween</w:t>
            </w:r>
            <w:proofErr w:type="spellEnd"/>
            <w:r w:rsidRPr="008C1555">
              <w:rPr>
                <w:rFonts w:ascii="STIXGeneral-Regular" w:hAnsi="STIXGeneral-Regular" w:cs="Arial"/>
                <w:color w:val="000000" w:themeColor="text1"/>
                <w:szCs w:val="24"/>
              </w:rPr>
              <w:t>.</w:t>
            </w:r>
          </w:p>
          <w:p w:rsidR="00592680" w:rsidRPr="008C1555" w:rsidRDefault="00592680" w:rsidP="009B6537">
            <w:pPr>
              <w:spacing w:before="0"/>
              <w:rPr>
                <w:rFonts w:ascii="STIXGeneral-Regular" w:hAnsi="STIXGeneral-Regular" w:cs="Arial"/>
                <w:color w:val="000000" w:themeColor="text1"/>
                <w:szCs w:val="24"/>
              </w:rPr>
            </w:pPr>
            <w:r w:rsidRPr="008C1555">
              <w:rPr>
                <w:rFonts w:ascii="STIXGeneral-Regular" w:hAnsi="STIXGeneral-Regular" w:cs="Arial"/>
                <w:color w:val="000000" w:themeColor="text1"/>
                <w:szCs w:val="24"/>
              </w:rPr>
              <w:t xml:space="preserve">Primary-progressive: progressive </w:t>
            </w:r>
            <w:r w:rsidRPr="008C1555">
              <w:rPr>
                <w:rFonts w:ascii="STIXGeneral-Regular" w:hAnsi="STIXGeneral-Regular" w:cs="Arial"/>
                <w:color w:val="000000" w:themeColor="text1"/>
                <w:szCs w:val="24"/>
              </w:rPr>
              <w:lastRenderedPageBreak/>
              <w:t xml:space="preserve">neurological disability occur from onset. </w:t>
            </w:r>
          </w:p>
          <w:p w:rsidR="00592680" w:rsidRPr="008C1555" w:rsidRDefault="00592680" w:rsidP="009B6537">
            <w:pPr>
              <w:spacing w:before="0" w:after="120"/>
              <w:rPr>
                <w:rFonts w:ascii="STIXGeneral-Regular" w:hAnsi="STIXGeneral-Regular" w:cs="Arial"/>
                <w:color w:val="000000" w:themeColor="text1"/>
                <w:szCs w:val="24"/>
              </w:rPr>
            </w:pPr>
            <w:r w:rsidRPr="008C1555">
              <w:rPr>
                <w:rFonts w:ascii="STIXGeneral-Regular" w:hAnsi="STIXGeneral-Regular" w:cs="Arial"/>
                <w:color w:val="000000" w:themeColor="text1"/>
                <w:szCs w:val="24"/>
              </w:rPr>
              <w:t xml:space="preserve">Secondary progressive: progressive disability occur later in disease. </w:t>
            </w:r>
          </w:p>
        </w:tc>
        <w:tc>
          <w:tcPr>
            <w:tcW w:w="926" w:type="pct"/>
          </w:tcPr>
          <w:p w:rsidR="00592680" w:rsidRPr="008C1555" w:rsidRDefault="00592680" w:rsidP="009B6537">
            <w:pPr>
              <w:rPr>
                <w:rFonts w:ascii="STIXGeneral-Regular" w:hAnsi="STIXGeneral-Regular"/>
                <w:color w:val="000000" w:themeColor="text1"/>
                <w:szCs w:val="24"/>
              </w:rPr>
            </w:pPr>
            <w:r w:rsidRPr="008C1555">
              <w:rPr>
                <w:rFonts w:ascii="STIXGeneral-Regular" w:hAnsi="STIXGeneral-Regular"/>
                <w:color w:val="000000" w:themeColor="text1"/>
                <w:szCs w:val="24"/>
              </w:rPr>
              <w:lastRenderedPageBreak/>
              <w:t>Myelin sheet of neurons</w:t>
            </w:r>
          </w:p>
          <w:p w:rsidR="00592680" w:rsidRPr="008C1555" w:rsidRDefault="00592680" w:rsidP="009B6537">
            <w:pPr>
              <w:rPr>
                <w:rFonts w:ascii="STIXGeneral-Regular" w:hAnsi="STIXGeneral-Regular"/>
                <w:color w:val="000000" w:themeColor="text1"/>
                <w:szCs w:val="24"/>
              </w:rPr>
            </w:pPr>
            <w:r w:rsidRPr="008C1555">
              <w:rPr>
                <w:rFonts w:ascii="STIXGeneral-Regular" w:hAnsi="STIXGeneral-Regular"/>
                <w:color w:val="000000" w:themeColor="text1"/>
                <w:szCs w:val="24"/>
              </w:rPr>
              <w:t>CNS</w:t>
            </w:r>
            <w:r w:rsidRPr="008C1555">
              <w:rPr>
                <w:rStyle w:val="FootnoteReference"/>
                <w:szCs w:val="24"/>
              </w:rPr>
              <w:footnoteReference w:id="4"/>
            </w:r>
          </w:p>
        </w:tc>
        <w:tc>
          <w:tcPr>
            <w:tcW w:w="526" w:type="pct"/>
          </w:tcPr>
          <w:p w:rsidR="00592680" w:rsidRPr="008C1555" w:rsidRDefault="00592680" w:rsidP="009B6537">
            <w:pPr>
              <w:rPr>
                <w:rFonts w:ascii="STIXGeneral-Regular" w:hAnsi="STIXGeneral-Regular"/>
                <w:color w:val="000000" w:themeColor="text1"/>
                <w:szCs w:val="24"/>
              </w:rPr>
            </w:pPr>
            <w:r w:rsidRPr="008C1555">
              <w:rPr>
                <w:rFonts w:ascii="STIXGeneral-Regular" w:hAnsi="STIXGeneral-Regular"/>
                <w:color w:val="000000" w:themeColor="text1"/>
                <w:szCs w:val="24"/>
              </w:rPr>
              <w:t xml:space="preserve">Review 2017: </w:t>
            </w:r>
            <w:r w:rsidRPr="008C1555">
              <w:rPr>
                <w:rFonts w:ascii="STIXGeneral-Regular" w:hAnsi="STIXGeneral-Regular"/>
                <w:color w:val="000000" w:themeColor="text1"/>
                <w:szCs w:val="24"/>
              </w:rPr>
              <w:fldChar w:fldCharType="begin" w:fldLock="1"/>
            </w:r>
            <w:r>
              <w:rPr>
                <w:rFonts w:ascii="STIXGeneral-Regular" w:hAnsi="STIXGeneral-Regular"/>
                <w:color w:val="000000" w:themeColor="text1"/>
                <w:szCs w:val="24"/>
              </w:rPr>
              <w:instrText>ADDIN CSL_CITATION {"citationItems":[{"id":"ITEM-1","itemData":{"DOI":"10.1007/s40263-017-0429-9","ISSN":"1172-7047","author":[{"dropping-particle":"","family":"Sarkar","given":"Pamela","non-dropping-particle":"","parse-names":false,"suffix":""},{"dropping-particle":"","family":"Rice","given":"Claire M.","non-dropping-particle":"","parse-names":false,"suffix":""},{"dropping-particle":"","family":"Scolding","given":"Neil J.","non-dropping-particle":"","parse-names":false,"suffix":""}],"container-title":"CNS Drugs","id":"ITEM-1","issue":"6","issued":{"date-parts":[["2017"]]},"page":"453-469","title":"Cell Therapy for Multiple Sclerosis","type":"article-journal","volume":"31"},"uris":["http://www.mendeley.com/documents/?uuid=af7d2931-dac8-47e9-a270-3f95f7eb09da"]}],"mendeley":{"formattedCitation":"(7)","plainTextFormattedCitation":"(7)","previouslyFormattedCitation":"(146)"},"properties":{"noteIndex":0},"schema":"https://github.com/citation-style-language/schema/raw/master/csl-citation.json"}</w:instrText>
            </w:r>
            <w:r w:rsidRPr="008C1555">
              <w:rPr>
                <w:rFonts w:ascii="STIXGeneral-Regular" w:hAnsi="STIXGeneral-Regular"/>
                <w:color w:val="000000" w:themeColor="text1"/>
                <w:szCs w:val="24"/>
              </w:rPr>
              <w:fldChar w:fldCharType="separate"/>
            </w:r>
            <w:r w:rsidRPr="00592680">
              <w:rPr>
                <w:rFonts w:ascii="STIXGeneral-Regular" w:hAnsi="STIXGeneral-Regular"/>
                <w:noProof/>
                <w:color w:val="000000" w:themeColor="text1"/>
                <w:szCs w:val="24"/>
              </w:rPr>
              <w:t>(7)</w:t>
            </w:r>
            <w:r w:rsidRPr="008C1555">
              <w:rPr>
                <w:rFonts w:ascii="STIXGeneral-Regular" w:hAnsi="STIXGeneral-Regular"/>
                <w:color w:val="000000" w:themeColor="text1"/>
                <w:szCs w:val="24"/>
              </w:rPr>
              <w:fldChar w:fldCharType="end"/>
            </w:r>
          </w:p>
          <w:p w:rsidR="00592680" w:rsidRPr="008C1555" w:rsidRDefault="00592680" w:rsidP="009B6537">
            <w:pPr>
              <w:rPr>
                <w:rFonts w:ascii="STIXGeneral-Regular" w:hAnsi="STIXGeneral-Regular" w:cs="Arial"/>
                <w:color w:val="000000" w:themeColor="text1"/>
                <w:szCs w:val="24"/>
                <w:shd w:val="clear" w:color="auto" w:fill="FFFFFF"/>
              </w:rPr>
            </w:pPr>
          </w:p>
          <w:p w:rsidR="00592680" w:rsidRPr="008C1555" w:rsidRDefault="00592680" w:rsidP="009B6537">
            <w:pPr>
              <w:spacing w:before="60" w:after="120"/>
              <w:rPr>
                <w:rFonts w:ascii="STIXGeneral-Regular" w:hAnsi="STIXGeneral-Regular"/>
                <w:color w:val="000000" w:themeColor="text1"/>
                <w:szCs w:val="24"/>
              </w:rPr>
            </w:pPr>
            <w:r w:rsidRPr="008C1555">
              <w:rPr>
                <w:rFonts w:ascii="STIXGeneral-Regular" w:hAnsi="STIXGeneral-Regular" w:cs="Arial"/>
                <w:color w:val="000000"/>
                <w:szCs w:val="24"/>
                <w:shd w:val="clear" w:color="auto" w:fill="FFFFFF"/>
              </w:rPr>
              <w:t>Current c</w:t>
            </w:r>
            <w:r w:rsidRPr="008C1555">
              <w:rPr>
                <w:rFonts w:ascii="STIXGeneral-Regular" w:hAnsi="STIXGeneral-Regular"/>
                <w:color w:val="000000" w:themeColor="text1"/>
                <w:szCs w:val="24"/>
              </w:rPr>
              <w:t>linical trials: 45</w:t>
            </w:r>
          </w:p>
        </w:tc>
        <w:tc>
          <w:tcPr>
            <w:tcW w:w="721" w:type="pct"/>
          </w:tcPr>
          <w:p w:rsidR="00592680" w:rsidRPr="008C1555" w:rsidRDefault="00592680" w:rsidP="009B6537">
            <w:pPr>
              <w:spacing w:after="60"/>
              <w:rPr>
                <w:rFonts w:ascii="STIXGeneral-Regular" w:hAnsi="STIXGeneral-Regular" w:cs="Arial"/>
                <w:color w:val="000000" w:themeColor="text1"/>
                <w:szCs w:val="24"/>
                <w:shd w:val="clear" w:color="auto" w:fill="FFFFFF"/>
              </w:rPr>
            </w:pPr>
            <w:proofErr w:type="spellStart"/>
            <w:r w:rsidRPr="008C1555">
              <w:rPr>
                <w:rFonts w:ascii="STIXGeneral-Regular" w:hAnsi="STIXGeneral-Regular" w:cs="Arial"/>
                <w:color w:val="000000" w:themeColor="text1"/>
                <w:szCs w:val="24"/>
                <w:shd w:val="clear" w:color="auto" w:fill="FFFFFF"/>
              </w:rPr>
              <w:t>Glatiramer</w:t>
            </w:r>
            <w:proofErr w:type="spellEnd"/>
            <w:r w:rsidRPr="008C1555">
              <w:rPr>
                <w:rFonts w:ascii="STIXGeneral-Regular" w:hAnsi="STIXGeneral-Regular" w:cs="Arial"/>
                <w:color w:val="000000" w:themeColor="text1"/>
                <w:szCs w:val="24"/>
                <w:shd w:val="clear" w:color="auto" w:fill="FFFFFF"/>
              </w:rPr>
              <w:t xml:space="preserve"> to reduce relapse rates. </w:t>
            </w:r>
          </w:p>
          <w:p w:rsidR="00592680" w:rsidRPr="008C1555" w:rsidRDefault="00592680" w:rsidP="009B6537">
            <w:pPr>
              <w:spacing w:before="0" w:after="60"/>
              <w:rPr>
                <w:rFonts w:ascii="STIXGeneral-Regular" w:hAnsi="STIXGeneral-Regular" w:cs="Arial"/>
                <w:color w:val="000000" w:themeColor="text1"/>
                <w:szCs w:val="24"/>
                <w:shd w:val="clear" w:color="auto" w:fill="FFFFFF"/>
              </w:rPr>
            </w:pPr>
            <w:r w:rsidRPr="008C1555">
              <w:rPr>
                <w:rFonts w:ascii="STIXGeneral-Regular" w:hAnsi="STIXGeneral-Regular" w:cs="Arial"/>
                <w:color w:val="000000" w:themeColor="text1"/>
                <w:szCs w:val="24"/>
                <w:shd w:val="clear" w:color="auto" w:fill="FFFFFF"/>
              </w:rPr>
              <w:t xml:space="preserve">Interferon beta and </w:t>
            </w:r>
            <w:proofErr w:type="spellStart"/>
            <w:r w:rsidRPr="008C1555">
              <w:rPr>
                <w:rFonts w:ascii="STIXGeneral-Regular" w:hAnsi="STIXGeneral-Regular" w:cs="Arial"/>
                <w:color w:val="000000" w:themeColor="text1"/>
                <w:szCs w:val="24"/>
                <w:shd w:val="clear" w:color="auto" w:fill="FFFFFF"/>
              </w:rPr>
              <w:t>Mitoxantrone</w:t>
            </w:r>
            <w:proofErr w:type="spellEnd"/>
            <w:r w:rsidRPr="008C1555">
              <w:rPr>
                <w:rFonts w:ascii="STIXGeneral-Regular" w:hAnsi="STIXGeneral-Regular" w:cs="Arial"/>
                <w:color w:val="000000" w:themeColor="text1"/>
                <w:szCs w:val="24"/>
                <w:shd w:val="clear" w:color="auto" w:fill="FFFFFF"/>
              </w:rPr>
              <w:t xml:space="preserve"> to reduce exacerbations and progression.</w:t>
            </w:r>
          </w:p>
          <w:p w:rsidR="00592680" w:rsidRPr="008C1555" w:rsidRDefault="00592680" w:rsidP="009B6537">
            <w:pPr>
              <w:spacing w:before="0"/>
              <w:rPr>
                <w:rFonts w:ascii="STIXGeneral-Regular" w:hAnsi="STIXGeneral-Regular"/>
                <w:color w:val="000000" w:themeColor="text1"/>
                <w:szCs w:val="24"/>
              </w:rPr>
            </w:pPr>
            <w:r w:rsidRPr="008C1555">
              <w:rPr>
                <w:rFonts w:ascii="STIXGeneral-Regular" w:hAnsi="STIXGeneral-Regular" w:cs="Arial"/>
                <w:color w:val="000000" w:themeColor="text1"/>
                <w:szCs w:val="24"/>
                <w:shd w:val="clear" w:color="auto" w:fill="FFFFFF"/>
              </w:rPr>
              <w:lastRenderedPageBreak/>
              <w:t xml:space="preserve">Intravenous immune globulin to prevent relapse after first demyelinating event. </w:t>
            </w:r>
          </w:p>
        </w:tc>
      </w:tr>
      <w:tr w:rsidR="00592680" w:rsidRPr="0002188E" w:rsidTr="009B6537">
        <w:tc>
          <w:tcPr>
            <w:tcW w:w="578"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lastRenderedPageBreak/>
              <w:t>Brain trauma</w:t>
            </w: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Dilated pupils, headache, vomiting, loss of consciousness, anxiety, personality change</w:t>
            </w:r>
          </w:p>
        </w:tc>
        <w:tc>
          <w:tcPr>
            <w:tcW w:w="684"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Physical damage due to strain cause cell damage and death.</w:t>
            </w:r>
          </w:p>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Can vary from mild temporarily to severe where cell loss is too severe for recovery.</w:t>
            </w:r>
          </w:p>
        </w:tc>
        <w:tc>
          <w:tcPr>
            <w:tcW w:w="841"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 xml:space="preserve">Brain damage </w:t>
            </w:r>
            <w:proofErr w:type="gramStart"/>
            <w:r w:rsidRPr="008C1555">
              <w:rPr>
                <w:rFonts w:ascii="STIXGeneral-Regular" w:hAnsi="STIXGeneral-Regular" w:cs="Arial"/>
                <w:color w:val="000000"/>
                <w:szCs w:val="24"/>
              </w:rPr>
              <w:t>can be caused</w:t>
            </w:r>
            <w:proofErr w:type="gramEnd"/>
            <w:r w:rsidRPr="008C1555">
              <w:rPr>
                <w:rFonts w:ascii="STIXGeneral-Regular" w:hAnsi="STIXGeneral-Regular" w:cs="Arial"/>
                <w:color w:val="000000"/>
                <w:szCs w:val="24"/>
              </w:rPr>
              <w:t xml:space="preserve"> by stroke, tumor formation, trauma or illness. </w:t>
            </w:r>
          </w:p>
          <w:p w:rsidR="00592680" w:rsidRPr="008C1555" w:rsidRDefault="00592680" w:rsidP="009B6537">
            <w:pPr>
              <w:spacing w:before="60"/>
              <w:rPr>
                <w:rFonts w:ascii="STIXGeneral-Regular" w:hAnsi="STIXGeneral-Regular" w:cs="Arial"/>
                <w:color w:val="000000"/>
                <w:szCs w:val="24"/>
              </w:rPr>
            </w:pPr>
            <w:r w:rsidRPr="008C1555">
              <w:rPr>
                <w:rFonts w:ascii="STIXGeneral-Regular" w:hAnsi="STIXGeneral-Regular" w:cs="Arial"/>
                <w:color w:val="000000"/>
                <w:szCs w:val="24"/>
              </w:rPr>
              <w:t>Traumatic brain injury: external force.</w:t>
            </w:r>
          </w:p>
          <w:p w:rsidR="00592680" w:rsidRPr="008C1555" w:rsidRDefault="00592680" w:rsidP="009B6537">
            <w:pPr>
              <w:spacing w:before="60" w:after="120"/>
              <w:rPr>
                <w:rFonts w:ascii="STIXGeneral-Regular" w:hAnsi="STIXGeneral-Regular"/>
                <w:color w:val="000000"/>
                <w:szCs w:val="24"/>
              </w:rPr>
            </w:pPr>
            <w:r w:rsidRPr="008C1555">
              <w:rPr>
                <w:rFonts w:ascii="STIXGeneral-Regular" w:hAnsi="STIXGeneral-Regular" w:cs="Arial"/>
                <w:color w:val="000000"/>
                <w:szCs w:val="24"/>
              </w:rPr>
              <w:t>Acquired brain injury: internal force.</w:t>
            </w:r>
          </w:p>
        </w:tc>
        <w:tc>
          <w:tcPr>
            <w:tcW w:w="926"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All cell types</w:t>
            </w:r>
          </w:p>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Can be anywhere in the brain</w:t>
            </w:r>
          </w:p>
        </w:tc>
        <w:tc>
          <w:tcPr>
            <w:tcW w:w="526" w:type="pct"/>
            <w:shd w:val="clear" w:color="auto" w:fill="auto"/>
          </w:tcPr>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Review 2018:</w:t>
            </w:r>
            <w:r w:rsidRPr="008C1555">
              <w:rPr>
                <w:rFonts w:ascii="STIXGeneral-Regular" w:hAnsi="STIXGeneral-Regular" w:cs="Arial"/>
                <w:color w:val="000000"/>
                <w:szCs w:val="24"/>
                <w:shd w:val="clear" w:color="auto" w:fill="FFFFFF"/>
              </w:rPr>
              <w:fldChar w:fldCharType="begin" w:fldLock="1"/>
            </w:r>
            <w:r>
              <w:rPr>
                <w:rFonts w:ascii="STIXGeneral-Regular" w:hAnsi="STIXGeneral-Regular" w:cs="Arial"/>
                <w:color w:val="000000"/>
                <w:szCs w:val="24"/>
                <w:shd w:val="clear" w:color="auto" w:fill="FFFFFF"/>
              </w:rPr>
              <w:instrText>ADDIN CSL_CITATION {"citationItems":[{"id":"ITEM-1","itemData":{"DOI":"10.1007/s11910-018-0812-z","ISSN":"1528-4042","author":[{"dropping-particle":"","family":"Weston","given":"Nicole M.","non-dropping-particle":"","parse-names":false,"suffix":""},{"dropping-particle":"","family":"Sun","given":"Dong","non-dropping-particle":"","parse-names":false,"suffix":""}],"container-title":"Current Neurology and Neuroscience Reports","id":"ITEM-1","issue":"1","issued":{"date-parts":[["2018"]]},"page":"1","title":"The Potential of Stem Cells in Treatment of Traumatic Brain Injury","type":"article-journal","volume":"18"},"uris":["http://www.mendeley.com/documents/?uuid=85164e48-6b6e-486f-81da-f5eeea374177"]}],"mendeley":{"formattedCitation":"(8)","plainTextFormattedCitation":"(8)","previouslyFormattedCitation":"(147)"},"properties":{"noteIndex":0},"schema":"https://github.com/citation-style-language/schema/raw/master/csl-citation.json"}</w:instrText>
            </w:r>
            <w:r w:rsidRPr="008C1555">
              <w:rPr>
                <w:rFonts w:ascii="STIXGeneral-Regular" w:hAnsi="STIXGeneral-Regular" w:cs="Arial"/>
                <w:color w:val="000000"/>
                <w:szCs w:val="24"/>
                <w:shd w:val="clear" w:color="auto" w:fill="FFFFFF"/>
              </w:rPr>
              <w:fldChar w:fldCharType="separate"/>
            </w:r>
            <w:r w:rsidRPr="00592680">
              <w:rPr>
                <w:rFonts w:ascii="STIXGeneral-Regular" w:hAnsi="STIXGeneral-Regular" w:cs="Arial"/>
                <w:noProof/>
                <w:color w:val="000000"/>
                <w:szCs w:val="24"/>
                <w:shd w:val="clear" w:color="auto" w:fill="FFFFFF"/>
              </w:rPr>
              <w:t>(8)</w:t>
            </w:r>
            <w:r w:rsidRPr="008C1555">
              <w:rPr>
                <w:rFonts w:ascii="STIXGeneral-Regular" w:hAnsi="STIXGeneral-Regular" w:cs="Arial"/>
                <w:color w:val="000000"/>
                <w:szCs w:val="24"/>
                <w:shd w:val="clear" w:color="auto" w:fill="FFFFFF"/>
              </w:rPr>
              <w:fldChar w:fldCharType="end"/>
            </w:r>
            <w:r w:rsidRPr="008C1555">
              <w:rPr>
                <w:rFonts w:ascii="STIXGeneral-Regular" w:hAnsi="STIXGeneral-Regular" w:cs="Arial"/>
                <w:color w:val="000000"/>
                <w:szCs w:val="24"/>
                <w:shd w:val="clear" w:color="auto" w:fill="FFFFFF"/>
              </w:rPr>
              <w:t xml:space="preserve"> </w:t>
            </w:r>
          </w:p>
          <w:p w:rsidR="00592680" w:rsidRPr="008C1555" w:rsidRDefault="00592680" w:rsidP="009B6537">
            <w:pPr>
              <w:rPr>
                <w:rFonts w:ascii="STIXGeneral-Regular" w:hAnsi="STIXGeneral-Regular" w:cs="Arial"/>
                <w:color w:val="000000"/>
                <w:szCs w:val="24"/>
                <w:shd w:val="clear" w:color="auto" w:fill="FFFFFF"/>
              </w:rPr>
            </w:pPr>
          </w:p>
          <w:p w:rsidR="00592680" w:rsidRPr="008C1555" w:rsidRDefault="00592680" w:rsidP="009B6537">
            <w:pPr>
              <w:spacing w:before="60"/>
              <w:rPr>
                <w:rFonts w:ascii="STIXGeneral-Regular" w:hAnsi="STIXGeneral-Regular"/>
                <w:color w:val="000000"/>
                <w:szCs w:val="24"/>
              </w:rPr>
            </w:pPr>
            <w:r w:rsidRPr="008C1555">
              <w:rPr>
                <w:rFonts w:ascii="STIXGeneral-Regular" w:hAnsi="STIXGeneral-Regular" w:cs="Arial"/>
                <w:color w:val="000000"/>
                <w:szCs w:val="24"/>
                <w:shd w:val="clear" w:color="auto" w:fill="FFFFFF"/>
              </w:rPr>
              <w:t>Current c</w:t>
            </w:r>
            <w:r w:rsidRPr="008C1555">
              <w:rPr>
                <w:rFonts w:ascii="STIXGeneral-Regular" w:hAnsi="STIXGeneral-Regular"/>
                <w:color w:val="000000"/>
                <w:szCs w:val="24"/>
              </w:rPr>
              <w:t>linical trials: 12</w:t>
            </w:r>
          </w:p>
        </w:tc>
        <w:tc>
          <w:tcPr>
            <w:tcW w:w="72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Treatment is various forms of therapy depending on area affected by the trauma.</w:t>
            </w:r>
          </w:p>
        </w:tc>
      </w:tr>
      <w:tr w:rsidR="00592680" w:rsidRPr="0002188E" w:rsidTr="009B6537">
        <w:tc>
          <w:tcPr>
            <w:tcW w:w="578"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Cerebral palsy</w:t>
            </w:r>
          </w:p>
        </w:tc>
        <w:tc>
          <w:tcPr>
            <w:tcW w:w="725"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Affect movement, muscle tone and posture. Involuntary movement</w:t>
            </w:r>
          </w:p>
        </w:tc>
        <w:tc>
          <w:tcPr>
            <w:tcW w:w="684" w:type="pct"/>
          </w:tcPr>
          <w:p w:rsidR="00592680" w:rsidRPr="008C1555" w:rsidRDefault="00592680" w:rsidP="009B6537">
            <w:pPr>
              <w:rPr>
                <w:rFonts w:ascii="STIXGeneral-Regular" w:hAnsi="STIXGeneral-Regular" w:cs="Arial"/>
                <w:color w:val="000000"/>
                <w:szCs w:val="24"/>
              </w:rPr>
            </w:pPr>
            <w:r w:rsidRPr="008C1555">
              <w:rPr>
                <w:rFonts w:ascii="STIXGeneral-Regular" w:hAnsi="STIXGeneral-Regular" w:cs="Arial"/>
                <w:color w:val="000000"/>
                <w:szCs w:val="24"/>
              </w:rPr>
              <w:t xml:space="preserve">Caused by damage in immature brain. </w:t>
            </w:r>
          </w:p>
          <w:p w:rsidR="00592680" w:rsidRPr="008C1555" w:rsidRDefault="00592680" w:rsidP="009B6537">
            <w:pPr>
              <w:rPr>
                <w:rFonts w:ascii="STIXGeneral-Regular" w:hAnsi="STIXGeneral-Regular"/>
                <w:color w:val="000000"/>
                <w:szCs w:val="24"/>
              </w:rPr>
            </w:pPr>
          </w:p>
        </w:tc>
        <w:tc>
          <w:tcPr>
            <w:tcW w:w="84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Exact cause unknown. Severity of disease varies. Can be genetic, caused by infection during pregnancy or due to brain trauma in fetus.</w:t>
            </w:r>
          </w:p>
        </w:tc>
        <w:tc>
          <w:tcPr>
            <w:tcW w:w="926"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s="Arial"/>
                <w:color w:val="000000"/>
                <w:szCs w:val="24"/>
              </w:rPr>
              <w:t>Cerebral cortex</w:t>
            </w:r>
          </w:p>
        </w:tc>
        <w:tc>
          <w:tcPr>
            <w:tcW w:w="526" w:type="pct"/>
          </w:tcPr>
          <w:p w:rsidR="00592680" w:rsidRPr="008C1555" w:rsidRDefault="00592680" w:rsidP="009B6537">
            <w:pPr>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 xml:space="preserve">Review 2019: </w:t>
            </w:r>
            <w:r w:rsidRPr="008C1555">
              <w:rPr>
                <w:rFonts w:ascii="STIXGeneral-Regular" w:hAnsi="STIXGeneral-Regular" w:cs="Arial"/>
                <w:color w:val="000000"/>
                <w:szCs w:val="24"/>
                <w:shd w:val="clear" w:color="auto" w:fill="FFFFFF"/>
              </w:rPr>
              <w:fldChar w:fldCharType="begin" w:fldLock="1"/>
            </w:r>
            <w:r>
              <w:rPr>
                <w:rFonts w:ascii="STIXGeneral-Regular" w:hAnsi="STIXGeneral-Regular" w:cs="Arial"/>
                <w:color w:val="000000"/>
                <w:szCs w:val="24"/>
                <w:shd w:val="clear" w:color="auto" w:fill="FFFFFF"/>
              </w:rPr>
              <w:instrText>ADDIN CSL_CITATION {"citationItems":[{"id":"ITEM-1","itemData":{"DOI":"10.4252/wjsc.v11.i10.891","ISSN":"19480210","abstract":"BACKGROUND Perinatal complications may result in life-long morbidities, among which cerebral palsy (CP) is the most severe motor disability. Once developed, CP is a nonprogressive disease with a prevalence of 1-2 per 1000 live births in developed countries. It demands an extensive and multidisciplinary care. Therefore, it is a challenge for our health system and a burden for patients and their families. Recently, stem cell therapy emerged as a promising treatment option and raised hope in patients and their families. AIM The aim is to evaluate the efficacy and safety of stem cell treatment in children with CP using a systematic review and meta-analysis METHODS We performed a systematic literature search on PubMed and EMBASE to find randomized controlled clinical trials (RCT) investigating the effect of stem cell transplantation in children with CP. After the review, we performed a randomeffects meta-analysis focusing on the change in gross motor function, which was quantified using the gross motor function measure. We calculated the pooled standardized mean differences of the 6-and/or 12-mo-outcome by the method of Cohen. We quantified the heterogeneity using the I-squared measure. RESULTS We identified a total of 8 RCT for a qualitative review. From the initially selected trials, 5 met the criteria and were included in the meta-analysis. Patients' population ranged from 0.5 up to 35 years (n = 282). We detected a significant improvement in the gross motor function with a pooled standard mean difference of 0.95 (95% confidence interval: 0.13-1.76) favoring the stem cell group and a high heterogeneity (I2 = 90.1%). Serious adverse events were rare and equally distributed among both intervention and control groups. CONCLUSION Stem cell therapy for CP compared with symptomatic standard care only, shows a significant positive effect on the gross motor function, although the magnitude of the improvement is limited. Short-term safety is present and further highquality RCTs are needed.","author":[{"dropping-particle":"","family":"Eggenberger","given":"Simone","non-dropping-particle":"","parse-names":false,"suffix":""},{"dropping-particle":"","family":"Boucard","given":"Céline","non-dropping-particle":"","parse-names":false,"suffix":""},{"dropping-particle":"","family":"Schoeberlein","given":"Andreina","non-dropping-particle":"","parse-names":false,"suffix":""},{"dropping-particle":"","family":"Guzman","given":"Raphael","non-dropping-particle":"","parse-names":false,"suffix":""},{"dropping-particle":"","family":"Limacher","given":"Andreas","non-dropping-particle":"","parse-names":false,"suffix":""},{"dropping-particle":"","family":"Surbek","given":"Daniel","non-dropping-particle":"","parse-names":false,"suffix":""},{"dropping-particle":"","family":"Mueller","given":"Martin","non-dropping-particle":"","parse-names":false,"suffix":""}],"container-title":"World Journal of Stem Cells","id":"ITEM-1","issue":"10","issued":{"date-parts":[["2019"]]},"page":"891-903","publisher":"Baishideng Publishing Group Co","title":"Stem cell treatment and cerebral palsy: Systemic review and metaanalysis","type":"article-journal","volume":"11"},"uris":["http://www.mendeley.com/documents/?uuid=2dc8526d-bbf5-313a-9501-e5f804ce82cb"]}],"mendeley":{"formattedCitation":"(9)","plainTextFormattedCitation":"(9)","previouslyFormattedCitation":"(148)"},"properties":{"noteIndex":0},"schema":"https://github.com/citation-style-language/schema/raw/master/csl-citation.json"}</w:instrText>
            </w:r>
            <w:r w:rsidRPr="008C1555">
              <w:rPr>
                <w:rFonts w:ascii="STIXGeneral-Regular" w:hAnsi="STIXGeneral-Regular" w:cs="Arial"/>
                <w:color w:val="000000"/>
                <w:szCs w:val="24"/>
                <w:shd w:val="clear" w:color="auto" w:fill="FFFFFF"/>
              </w:rPr>
              <w:fldChar w:fldCharType="separate"/>
            </w:r>
            <w:r w:rsidRPr="00592680">
              <w:rPr>
                <w:rFonts w:ascii="STIXGeneral-Regular" w:hAnsi="STIXGeneral-Regular" w:cs="Arial"/>
                <w:noProof/>
                <w:color w:val="000000"/>
                <w:szCs w:val="24"/>
                <w:shd w:val="clear" w:color="auto" w:fill="FFFFFF"/>
              </w:rPr>
              <w:t>(9)</w:t>
            </w:r>
            <w:r w:rsidRPr="008C1555">
              <w:rPr>
                <w:rFonts w:ascii="STIXGeneral-Regular" w:hAnsi="STIXGeneral-Regular" w:cs="Arial"/>
                <w:color w:val="000000"/>
                <w:szCs w:val="24"/>
                <w:shd w:val="clear" w:color="auto" w:fill="FFFFFF"/>
              </w:rPr>
              <w:fldChar w:fldCharType="end"/>
            </w:r>
          </w:p>
          <w:p w:rsidR="00592680" w:rsidRPr="008C1555" w:rsidRDefault="00592680" w:rsidP="009B6537">
            <w:pPr>
              <w:rPr>
                <w:rFonts w:ascii="STIXGeneral-Regular" w:hAnsi="STIXGeneral-Regular" w:cs="Arial"/>
                <w:color w:val="000000"/>
                <w:szCs w:val="24"/>
                <w:shd w:val="clear" w:color="auto" w:fill="FFFFFF"/>
              </w:rPr>
            </w:pPr>
          </w:p>
          <w:p w:rsidR="00592680" w:rsidRPr="008C1555" w:rsidRDefault="00592680" w:rsidP="009B6537">
            <w:pPr>
              <w:spacing w:before="60"/>
              <w:rPr>
                <w:rFonts w:ascii="STIXGeneral-Regular" w:hAnsi="STIXGeneral-Regular" w:cs="Arial"/>
                <w:color w:val="000000"/>
                <w:szCs w:val="24"/>
                <w:shd w:val="clear" w:color="auto" w:fill="FFFFFF"/>
              </w:rPr>
            </w:pPr>
            <w:r w:rsidRPr="008C1555">
              <w:rPr>
                <w:rFonts w:ascii="STIXGeneral-Regular" w:hAnsi="STIXGeneral-Regular" w:cs="Arial"/>
                <w:color w:val="000000"/>
                <w:szCs w:val="24"/>
                <w:shd w:val="clear" w:color="auto" w:fill="FFFFFF"/>
              </w:rPr>
              <w:t>Current clinical trials: 20</w:t>
            </w:r>
          </w:p>
        </w:tc>
        <w:tc>
          <w:tcPr>
            <w:tcW w:w="721" w:type="pct"/>
          </w:tcPr>
          <w:p w:rsidR="00592680" w:rsidRPr="008C1555" w:rsidRDefault="00592680" w:rsidP="009B6537">
            <w:pPr>
              <w:rPr>
                <w:rFonts w:ascii="STIXGeneral-Regular" w:hAnsi="STIXGeneral-Regular"/>
                <w:color w:val="000000"/>
                <w:szCs w:val="24"/>
              </w:rPr>
            </w:pPr>
            <w:r w:rsidRPr="008C1555">
              <w:rPr>
                <w:rFonts w:ascii="STIXGeneral-Regular" w:hAnsi="STIXGeneral-Regular"/>
                <w:color w:val="000000"/>
                <w:szCs w:val="24"/>
              </w:rPr>
              <w:t xml:space="preserve">Various forms of therapy, orthopedic surgery and medication for treatment of symptoms. </w:t>
            </w:r>
          </w:p>
        </w:tc>
      </w:tr>
    </w:tbl>
    <w:p w:rsidR="00592680" w:rsidRDefault="00592680" w:rsidP="00592680">
      <w:pPr>
        <w:widowControl w:val="0"/>
        <w:autoSpaceDE w:val="0"/>
        <w:autoSpaceDN w:val="0"/>
        <w:adjustRightInd w:val="0"/>
        <w:ind w:left="640" w:hanging="640"/>
      </w:pPr>
    </w:p>
    <w:p w:rsidR="00592680" w:rsidRPr="00DB5781" w:rsidRDefault="00592680" w:rsidP="00592680">
      <w:r w:rsidRPr="0002188E">
        <w:rPr>
          <w:rFonts w:ascii="STIXGeneral-Regular" w:hAnsi="STIXGeneral-Regular"/>
          <w:b/>
          <w:i/>
          <w:color w:val="000000"/>
          <w:u w:val="single"/>
        </w:rPr>
        <w:t>Table 1: overview of neurological disorders treated with stem cell therapy</w:t>
      </w:r>
    </w:p>
    <w:p w:rsidR="00592680" w:rsidRDefault="00592680" w:rsidP="00592680">
      <w:pPr>
        <w:widowControl w:val="0"/>
        <w:autoSpaceDE w:val="0"/>
        <w:autoSpaceDN w:val="0"/>
        <w:adjustRightInd w:val="0"/>
        <w:ind w:left="640" w:hanging="640"/>
      </w:pPr>
      <w:bookmarkStart w:id="0" w:name="_GoBack"/>
      <w:bookmarkEnd w:id="0"/>
    </w:p>
    <w:p w:rsidR="00592680" w:rsidRPr="00592680" w:rsidRDefault="00592680" w:rsidP="00592680">
      <w:pPr>
        <w:widowControl w:val="0"/>
        <w:autoSpaceDE w:val="0"/>
        <w:autoSpaceDN w:val="0"/>
        <w:adjustRightInd w:val="0"/>
        <w:ind w:left="640" w:hanging="640"/>
        <w:rPr>
          <w:rFonts w:cs="Times New Roman"/>
          <w:noProof/>
          <w:szCs w:val="24"/>
        </w:rPr>
      </w:pPr>
      <w:r>
        <w:fldChar w:fldCharType="begin" w:fldLock="1"/>
      </w:r>
      <w:r>
        <w:instrText xml:space="preserve">ADDIN Mendeley Bibliography CSL_BIBLIOGRAPHY </w:instrText>
      </w:r>
      <w:r>
        <w:fldChar w:fldCharType="separate"/>
      </w:r>
      <w:r w:rsidRPr="00592680">
        <w:rPr>
          <w:rFonts w:cs="Times New Roman"/>
          <w:noProof/>
          <w:szCs w:val="24"/>
        </w:rPr>
        <w:t xml:space="preserve">1. </w:t>
      </w:r>
      <w:r w:rsidRPr="00592680">
        <w:rPr>
          <w:rFonts w:cs="Times New Roman"/>
          <w:noProof/>
          <w:szCs w:val="24"/>
        </w:rPr>
        <w:tab/>
        <w:t xml:space="preserve">Janda E, Boi L, Carta AR. Microglial Phagocytosis and Its Regulation: A Therapeutic Target in Parkinson’s Disease? Front Mol Neurosci. 2018;11:144.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2. </w:t>
      </w:r>
      <w:r w:rsidRPr="00592680">
        <w:rPr>
          <w:rFonts w:cs="Times New Roman"/>
          <w:noProof/>
          <w:szCs w:val="24"/>
        </w:rPr>
        <w:tab/>
        <w:t xml:space="preserve">Sonntag KC, Song B, Lee N, Jung JH, Cha Y, Leblanc P, et al. Pluripotent stem cell-based therapy for Parkinson’s disease: Current status and future prospects. Vol. 168, Progress in Neurobiology. Elsevier Ltd; 2018. p. 1–20.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3. </w:t>
      </w:r>
      <w:r w:rsidRPr="00592680">
        <w:rPr>
          <w:rFonts w:cs="Times New Roman"/>
          <w:noProof/>
          <w:szCs w:val="24"/>
        </w:rPr>
        <w:tab/>
        <w:t xml:space="preserve">Mufson EJ, Counts SE, Perez SE, Ginsberg SD. Cholinergic system during the progression of Alzheimer’s disease: Therapeutic implications. Vol. 8, Expert Review of Neurotherapeutics. NIH Public Access; 2008. p. 1703–18.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4. </w:t>
      </w:r>
      <w:r w:rsidRPr="00592680">
        <w:rPr>
          <w:rFonts w:cs="Times New Roman"/>
          <w:noProof/>
          <w:szCs w:val="24"/>
        </w:rPr>
        <w:tab/>
        <w:t xml:space="preserve">Zhang F-Q, Jiang J-L, Zhang J-T, Niu H, Fu X-Q, Zeng L-L. Current status and future prospects of stem cell therapy in Alzheimer’s disease. Neural Regen Res. 2019;15(2):242–50.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5. </w:t>
      </w:r>
      <w:r w:rsidRPr="00592680">
        <w:rPr>
          <w:rFonts w:cs="Times New Roman"/>
          <w:noProof/>
          <w:szCs w:val="24"/>
        </w:rPr>
        <w:tab/>
        <w:t xml:space="preserve">Goutman SA, Savelieff MG, Sakowski SA, Feldman EL. Stem cell treatments for amyotrophic lateral sclerosis: a critical overview of early phase trials. Expert Opin Investig Drugs. 2019;28(6):525–43.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6. </w:t>
      </w:r>
      <w:r w:rsidRPr="00592680">
        <w:rPr>
          <w:rFonts w:cs="Times New Roman"/>
          <w:noProof/>
          <w:szCs w:val="24"/>
        </w:rPr>
        <w:tab/>
        <w:t xml:space="preserve">Baker EW, Kinder HA, West FD. Neural stem cell therapy for stroke: A multimechanistic approach to restoring neurological function. Vol. 9, Brain and Behavior. John Wiley and Sons Ltd; 2019.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7. </w:t>
      </w:r>
      <w:r w:rsidRPr="00592680">
        <w:rPr>
          <w:rFonts w:cs="Times New Roman"/>
          <w:noProof/>
          <w:szCs w:val="24"/>
        </w:rPr>
        <w:tab/>
        <w:t xml:space="preserve">Sarkar P, Rice CM, Scolding NJ. Cell Therapy for Multiple Sclerosis. CNS Drugs. 2017;31(6):453–69. </w:t>
      </w:r>
    </w:p>
    <w:p w:rsidR="00592680" w:rsidRPr="00592680" w:rsidRDefault="00592680" w:rsidP="00592680">
      <w:pPr>
        <w:widowControl w:val="0"/>
        <w:autoSpaceDE w:val="0"/>
        <w:autoSpaceDN w:val="0"/>
        <w:adjustRightInd w:val="0"/>
        <w:ind w:left="640" w:hanging="640"/>
        <w:rPr>
          <w:rFonts w:cs="Times New Roman"/>
          <w:noProof/>
          <w:szCs w:val="24"/>
        </w:rPr>
      </w:pPr>
      <w:r w:rsidRPr="00592680">
        <w:rPr>
          <w:rFonts w:cs="Times New Roman"/>
          <w:noProof/>
          <w:szCs w:val="24"/>
        </w:rPr>
        <w:t xml:space="preserve">8. </w:t>
      </w:r>
      <w:r w:rsidRPr="00592680">
        <w:rPr>
          <w:rFonts w:cs="Times New Roman"/>
          <w:noProof/>
          <w:szCs w:val="24"/>
        </w:rPr>
        <w:tab/>
        <w:t xml:space="preserve">Weston NM, Sun D. The Potential of Stem Cells in Treatment of Traumatic Brain Injury. Curr Neurol Neurosci Rep. 2018;18(1):1. </w:t>
      </w:r>
    </w:p>
    <w:p w:rsidR="00592680" w:rsidRPr="00592680" w:rsidRDefault="00592680" w:rsidP="00592680">
      <w:pPr>
        <w:widowControl w:val="0"/>
        <w:autoSpaceDE w:val="0"/>
        <w:autoSpaceDN w:val="0"/>
        <w:adjustRightInd w:val="0"/>
        <w:ind w:left="640" w:hanging="640"/>
        <w:rPr>
          <w:rFonts w:cs="Times New Roman"/>
          <w:noProof/>
        </w:rPr>
      </w:pPr>
      <w:r w:rsidRPr="00592680">
        <w:rPr>
          <w:rFonts w:cs="Times New Roman"/>
          <w:noProof/>
          <w:szCs w:val="24"/>
        </w:rPr>
        <w:t xml:space="preserve">9. </w:t>
      </w:r>
      <w:r w:rsidRPr="00592680">
        <w:rPr>
          <w:rFonts w:cs="Times New Roman"/>
          <w:noProof/>
          <w:szCs w:val="24"/>
        </w:rPr>
        <w:tab/>
        <w:t xml:space="preserve">Eggenberger S, Boucard C, Schoeberlein A, Guzman R, Limacher A, Surbek D, et al. Stem cell treatment and cerebral palsy: Systemic review and metaanalysis. World J Stem Cells. 2019;11(10):891–903. </w:t>
      </w:r>
    </w:p>
    <w:p w:rsidR="005F0E09" w:rsidRDefault="00592680">
      <w:r>
        <w:fldChar w:fldCharType="end"/>
      </w:r>
    </w:p>
    <w:sectPr w:rsidR="005F0E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D3" w:rsidRDefault="00C342D3" w:rsidP="00592680">
      <w:pPr>
        <w:spacing w:before="0" w:after="0"/>
      </w:pPr>
      <w:r>
        <w:separator/>
      </w:r>
    </w:p>
  </w:endnote>
  <w:endnote w:type="continuationSeparator" w:id="0">
    <w:p w:rsidR="00C342D3" w:rsidRDefault="00C342D3" w:rsidP="005926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D3" w:rsidRDefault="00C342D3" w:rsidP="00592680">
      <w:pPr>
        <w:spacing w:before="0" w:after="0"/>
      </w:pPr>
      <w:r>
        <w:separator/>
      </w:r>
    </w:p>
  </w:footnote>
  <w:footnote w:type="continuationSeparator" w:id="0">
    <w:p w:rsidR="00C342D3" w:rsidRDefault="00C342D3" w:rsidP="00592680">
      <w:pPr>
        <w:spacing w:before="0" w:after="0"/>
      </w:pPr>
      <w:r>
        <w:continuationSeparator/>
      </w:r>
    </w:p>
  </w:footnote>
  <w:footnote w:id="1">
    <w:p w:rsidR="00592680" w:rsidRPr="00C87C29" w:rsidRDefault="00592680" w:rsidP="00592680">
      <w:pPr>
        <w:pStyle w:val="FootnoteText"/>
      </w:pPr>
      <w:r w:rsidRPr="00DB64F3">
        <w:rPr>
          <w:rStyle w:val="FootnoteReference"/>
        </w:rPr>
        <w:footnoteRef/>
      </w:r>
      <w:r>
        <w:t xml:space="preserve"> </w:t>
      </w:r>
      <w:r w:rsidRPr="00C87C29">
        <w:t>Presenilin-1</w:t>
      </w:r>
    </w:p>
  </w:footnote>
  <w:footnote w:id="2">
    <w:p w:rsidR="00592680" w:rsidRPr="00C87C29" w:rsidRDefault="00592680" w:rsidP="00592680">
      <w:pPr>
        <w:pStyle w:val="FootnoteText"/>
      </w:pPr>
      <w:r w:rsidRPr="00DB64F3">
        <w:rPr>
          <w:rStyle w:val="FootnoteReference"/>
        </w:rPr>
        <w:footnoteRef/>
      </w:r>
      <w:r>
        <w:t xml:space="preserve"> </w:t>
      </w:r>
      <w:r w:rsidRPr="00C87C29">
        <w:t>Presenilin-2</w:t>
      </w:r>
    </w:p>
  </w:footnote>
  <w:footnote w:id="3">
    <w:p w:rsidR="00592680" w:rsidRPr="00C87C29" w:rsidRDefault="00592680" w:rsidP="00592680">
      <w:pPr>
        <w:pStyle w:val="FootnoteText"/>
      </w:pPr>
      <w:r w:rsidRPr="00DB64F3">
        <w:rPr>
          <w:rStyle w:val="FootnoteReference"/>
        </w:rPr>
        <w:footnoteRef/>
      </w:r>
      <w:r>
        <w:t xml:space="preserve"> </w:t>
      </w:r>
      <w:r w:rsidRPr="00C87C29">
        <w:t>Amyloid precursor protein</w:t>
      </w:r>
    </w:p>
  </w:footnote>
  <w:footnote w:id="4">
    <w:p w:rsidR="00592680" w:rsidRPr="00C87C29" w:rsidRDefault="00592680" w:rsidP="00592680">
      <w:pPr>
        <w:pStyle w:val="FootnoteText"/>
      </w:pPr>
      <w:r w:rsidRPr="00DB64F3">
        <w:rPr>
          <w:rStyle w:val="FootnoteReference"/>
        </w:rPr>
        <w:footnoteRef/>
      </w:r>
      <w:r>
        <w:t xml:space="preserve"> </w:t>
      </w:r>
      <w:r w:rsidRPr="00C87C29">
        <w:t>Central nervous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0"/>
    <w:rsid w:val="00264C4F"/>
    <w:rsid w:val="00367830"/>
    <w:rsid w:val="00592680"/>
    <w:rsid w:val="005F0E09"/>
    <w:rsid w:val="00C3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C5F3"/>
  <w15:chartTrackingRefBased/>
  <w15:docId w15:val="{F234A9C4-9182-448C-A940-3EF04363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80"/>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680"/>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2680"/>
    <w:pPr>
      <w:spacing w:after="0"/>
    </w:pPr>
    <w:rPr>
      <w:sz w:val="20"/>
      <w:szCs w:val="20"/>
    </w:rPr>
  </w:style>
  <w:style w:type="character" w:customStyle="1" w:styleId="FootnoteTextChar">
    <w:name w:val="Footnote Text Char"/>
    <w:basedOn w:val="DefaultParagraphFont"/>
    <w:link w:val="FootnoteText"/>
    <w:uiPriority w:val="99"/>
    <w:semiHidden/>
    <w:rsid w:val="00592680"/>
    <w:rPr>
      <w:rFonts w:ascii="Times New Roman" w:hAnsi="Times New Roman"/>
      <w:sz w:val="20"/>
      <w:szCs w:val="20"/>
    </w:rPr>
  </w:style>
  <w:style w:type="character" w:styleId="FootnoteReference">
    <w:name w:val="footnote reference"/>
    <w:basedOn w:val="DefaultParagraphFont"/>
    <w:uiPriority w:val="99"/>
    <w:semiHidden/>
    <w:unhideWhenUsed/>
    <w:rsid w:val="00592680"/>
    <w:rPr>
      <w:vertAlign w:val="superscript"/>
    </w:rPr>
  </w:style>
  <w:style w:type="paragraph" w:styleId="Header">
    <w:name w:val="header"/>
    <w:basedOn w:val="Normal"/>
    <w:link w:val="HeaderChar"/>
    <w:uiPriority w:val="99"/>
    <w:unhideWhenUsed/>
    <w:rsid w:val="00592680"/>
    <w:pPr>
      <w:tabs>
        <w:tab w:val="center" w:pos="4680"/>
        <w:tab w:val="right" w:pos="9360"/>
      </w:tabs>
      <w:spacing w:before="0" w:after="0"/>
    </w:pPr>
  </w:style>
  <w:style w:type="character" w:customStyle="1" w:styleId="HeaderChar">
    <w:name w:val="Header Char"/>
    <w:basedOn w:val="DefaultParagraphFont"/>
    <w:link w:val="Header"/>
    <w:uiPriority w:val="99"/>
    <w:rsid w:val="00592680"/>
    <w:rPr>
      <w:rFonts w:ascii="Times New Roman" w:hAnsi="Times New Roman"/>
      <w:sz w:val="24"/>
    </w:rPr>
  </w:style>
  <w:style w:type="paragraph" w:styleId="Footer">
    <w:name w:val="footer"/>
    <w:basedOn w:val="Normal"/>
    <w:link w:val="FooterChar"/>
    <w:uiPriority w:val="99"/>
    <w:unhideWhenUsed/>
    <w:rsid w:val="00592680"/>
    <w:pPr>
      <w:tabs>
        <w:tab w:val="center" w:pos="4680"/>
        <w:tab w:val="right" w:pos="9360"/>
      </w:tabs>
      <w:spacing w:before="0" w:after="0"/>
    </w:pPr>
  </w:style>
  <w:style w:type="character" w:customStyle="1" w:styleId="FooterChar">
    <w:name w:val="Footer Char"/>
    <w:basedOn w:val="DefaultParagraphFont"/>
    <w:link w:val="Footer"/>
    <w:uiPriority w:val="99"/>
    <w:rsid w:val="005926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F095-D4D2-454A-839E-3FA52ADD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4036</Words>
  <Characters>22729</Characters>
  <Application>Microsoft Office Word</Application>
  <DocSecurity>0</DocSecurity>
  <Lines>454</Lines>
  <Paragraphs>115</Paragraphs>
  <ScaleCrop>false</ScaleCrop>
  <Company>SUND - KU</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Reventlow S Frederiksen</dc:creator>
  <cp:keywords/>
  <dc:description/>
  <cp:lastModifiedBy>Henriette Reventlow S Frederiksen</cp:lastModifiedBy>
  <cp:revision>1</cp:revision>
  <dcterms:created xsi:type="dcterms:W3CDTF">2020-10-29T13:56:00Z</dcterms:created>
  <dcterms:modified xsi:type="dcterms:W3CDTF">2020-10-29T14:00:00Z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endeley Document_1">
    <vt:lpwstr>True</vt:lpwstr>
  </property>
  <property fmtid="{D5CDD505-2E9C-101B-9397-08002B2CF9AE}" pid="4" name="Mendeley Unique User Id_1">
    <vt:lpwstr>e3585633-6236-363b-a2b4-42a62d647c80</vt:lpwstr>
  </property>
  <property fmtid="{D5CDD505-2E9C-101B-9397-08002B2CF9AE}" pid="5" name="Mendeley Citation Style_1">
    <vt:lpwstr>http://www.zotero.org/styles/vancouver</vt:lpwstr>
  </property>
</Properties>
</file>