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E880E" w14:textId="77777777" w:rsidR="00A06A48" w:rsidRPr="00580CA6" w:rsidRDefault="00A06A48" w:rsidP="00A06A48">
      <w:pPr>
        <w:pStyle w:val="Heading3"/>
        <w:rPr>
          <w:rFonts w:asciiTheme="minorHAnsi" w:hAnsiTheme="minorHAnsi" w:cstheme="minorHAnsi"/>
          <w:b/>
          <w:bCs/>
          <w:color w:val="auto"/>
          <w:sz w:val="20"/>
          <w:szCs w:val="20"/>
          <w:lang w:val="en-CA"/>
        </w:rPr>
      </w:pPr>
      <w:r w:rsidRPr="00580CA6">
        <w:rPr>
          <w:rFonts w:asciiTheme="minorHAnsi" w:hAnsiTheme="minorHAnsi" w:cstheme="minorHAnsi"/>
          <w:b/>
          <w:bCs/>
          <w:color w:val="auto"/>
          <w:sz w:val="20"/>
          <w:szCs w:val="20"/>
          <w:lang w:val="en-CA"/>
        </w:rPr>
        <w:t xml:space="preserve">Supplemental Table 1: Sensitivity analysis showing the impact of outliers on predictors of test positivity risk  </w:t>
      </w:r>
    </w:p>
    <w:tbl>
      <w:tblPr>
        <w:tblW w:w="11199" w:type="dxa"/>
        <w:tblLook w:val="04A0" w:firstRow="1" w:lastRow="0" w:firstColumn="1" w:lastColumn="0" w:noHBand="0" w:noVBand="1"/>
      </w:tblPr>
      <w:tblGrid>
        <w:gridCol w:w="3827"/>
        <w:gridCol w:w="991"/>
        <w:gridCol w:w="851"/>
        <w:gridCol w:w="850"/>
        <w:gridCol w:w="849"/>
        <w:gridCol w:w="1276"/>
        <w:gridCol w:w="854"/>
        <w:gridCol w:w="851"/>
        <w:gridCol w:w="850"/>
      </w:tblGrid>
      <w:tr w:rsidR="00A06A48" w:rsidRPr="00580CA6" w14:paraId="7C133740" w14:textId="77777777" w:rsidTr="00DF67CA">
        <w:trPr>
          <w:trHeight w:val="255"/>
        </w:trPr>
        <w:tc>
          <w:tcPr>
            <w:tcW w:w="3827" w:type="dxa"/>
            <w:vMerge w:val="restart"/>
            <w:tcBorders>
              <w:top w:val="single" w:sz="8" w:space="0" w:color="auto"/>
              <w:left w:val="nil"/>
              <w:bottom w:val="nil"/>
              <w:right w:val="nil"/>
            </w:tcBorders>
            <w:shd w:val="clear" w:color="auto" w:fill="auto"/>
            <w:vAlign w:val="center"/>
            <w:hideMark/>
          </w:tcPr>
          <w:p w14:paraId="14262AD3" w14:textId="77777777" w:rsidR="00A06A48" w:rsidRPr="00580CA6" w:rsidRDefault="00A06A48" w:rsidP="00DF67CA">
            <w:pPr>
              <w:spacing w:after="0" w:line="240" w:lineRule="auto"/>
              <w:rPr>
                <w:rFonts w:ascii="Calibri" w:eastAsia="Times New Roman" w:hAnsi="Calibri" w:cs="Times New Roman"/>
                <w:b/>
                <w:bCs/>
                <w:i/>
                <w:iCs/>
                <w:sz w:val="16"/>
                <w:szCs w:val="16"/>
                <w:lang w:val="en-CA" w:eastAsia="en-CA"/>
              </w:rPr>
            </w:pPr>
            <w:r w:rsidRPr="00580CA6">
              <w:rPr>
                <w:rFonts w:ascii="Calibri" w:eastAsia="Times New Roman" w:hAnsi="Calibri" w:cs="Times New Roman"/>
                <w:b/>
                <w:bCs/>
                <w:i/>
                <w:iCs/>
                <w:sz w:val="16"/>
                <w:szCs w:val="16"/>
                <w:lang w:val="en-CA" w:eastAsia="en-CA"/>
              </w:rPr>
              <w:t xml:space="preserve">EXCLUDING CHINA, EGYPT, SINGAPORE </w:t>
            </w:r>
            <w:r w:rsidRPr="00580CA6">
              <w:rPr>
                <w:rFonts w:ascii="Calibri" w:eastAsia="Times New Roman" w:hAnsi="Calibri" w:cs="Times New Roman"/>
                <w:b/>
                <w:bCs/>
                <w:i/>
                <w:iCs/>
                <w:sz w:val="16"/>
                <w:szCs w:val="16"/>
                <w:lang w:val="en-CA" w:eastAsia="en-CA"/>
              </w:rPr>
              <w:br/>
              <w:t xml:space="preserve">LUXEMBOURG, AND JORDAN </w:t>
            </w:r>
          </w:p>
        </w:tc>
        <w:tc>
          <w:tcPr>
            <w:tcW w:w="3541" w:type="dxa"/>
            <w:gridSpan w:val="4"/>
            <w:tcBorders>
              <w:top w:val="single" w:sz="8" w:space="0" w:color="auto"/>
              <w:left w:val="nil"/>
              <w:bottom w:val="nil"/>
              <w:right w:val="nil"/>
            </w:tcBorders>
            <w:shd w:val="clear" w:color="auto" w:fill="auto"/>
            <w:vAlign w:val="center"/>
            <w:hideMark/>
          </w:tcPr>
          <w:p w14:paraId="17459ACD" w14:textId="77777777" w:rsidR="00A06A48" w:rsidRPr="00580CA6" w:rsidRDefault="00A06A48" w:rsidP="00DF67CA">
            <w:pPr>
              <w:spacing w:after="0" w:line="240" w:lineRule="auto"/>
              <w:jc w:val="center"/>
              <w:rPr>
                <w:rFonts w:eastAsia="Times New Roman" w:cstheme="minorHAnsi"/>
                <w:b/>
                <w:bCs/>
                <w:lang w:val="en-CA" w:eastAsia="en-CA"/>
              </w:rPr>
            </w:pPr>
            <w:r w:rsidRPr="00580CA6">
              <w:rPr>
                <w:rFonts w:eastAsia="Times New Roman" w:cstheme="minorHAnsi"/>
                <w:b/>
                <w:bCs/>
                <w:lang w:val="en-CA" w:eastAsia="en-CA"/>
              </w:rPr>
              <w:t>MODEL 1: a priori model</w:t>
            </w:r>
          </w:p>
        </w:tc>
        <w:tc>
          <w:tcPr>
            <w:tcW w:w="3831" w:type="dxa"/>
            <w:gridSpan w:val="4"/>
            <w:tcBorders>
              <w:top w:val="single" w:sz="8" w:space="0" w:color="auto"/>
              <w:left w:val="nil"/>
              <w:bottom w:val="nil"/>
              <w:right w:val="nil"/>
            </w:tcBorders>
            <w:shd w:val="clear" w:color="auto" w:fill="auto"/>
            <w:vAlign w:val="center"/>
            <w:hideMark/>
          </w:tcPr>
          <w:p w14:paraId="64506A84" w14:textId="77777777" w:rsidR="00A06A48" w:rsidRPr="00580CA6" w:rsidRDefault="00A06A48" w:rsidP="00DF67CA">
            <w:pPr>
              <w:spacing w:after="0" w:line="240" w:lineRule="auto"/>
              <w:jc w:val="center"/>
              <w:rPr>
                <w:rFonts w:eastAsia="Times New Roman" w:cstheme="minorHAnsi"/>
                <w:b/>
                <w:bCs/>
                <w:lang w:val="en-CA" w:eastAsia="en-CA"/>
              </w:rPr>
            </w:pPr>
            <w:r w:rsidRPr="00580CA6">
              <w:rPr>
                <w:rFonts w:eastAsia="Times New Roman" w:cstheme="minorHAnsi"/>
                <w:b/>
                <w:bCs/>
                <w:lang w:val="en-CA" w:eastAsia="en-CA"/>
              </w:rPr>
              <w:t xml:space="preserve">MODEL 2: bootstrap variable selection </w:t>
            </w:r>
          </w:p>
        </w:tc>
      </w:tr>
      <w:tr w:rsidR="00A06A48" w:rsidRPr="00580CA6" w14:paraId="0F07389F" w14:textId="77777777" w:rsidTr="00DF67CA">
        <w:trPr>
          <w:trHeight w:val="86"/>
        </w:trPr>
        <w:tc>
          <w:tcPr>
            <w:tcW w:w="3827" w:type="dxa"/>
            <w:vMerge/>
            <w:tcBorders>
              <w:top w:val="single" w:sz="8" w:space="0" w:color="auto"/>
              <w:left w:val="nil"/>
              <w:bottom w:val="nil"/>
              <w:right w:val="nil"/>
            </w:tcBorders>
            <w:vAlign w:val="center"/>
            <w:hideMark/>
          </w:tcPr>
          <w:p w14:paraId="083B9AD9" w14:textId="77777777" w:rsidR="00A06A48" w:rsidRPr="00580CA6" w:rsidRDefault="00A06A48" w:rsidP="00DF67CA">
            <w:pPr>
              <w:spacing w:after="0" w:line="240" w:lineRule="auto"/>
              <w:rPr>
                <w:rFonts w:eastAsia="Times New Roman" w:cstheme="minorHAnsi"/>
                <w:lang w:val="en-CA" w:eastAsia="en-CA"/>
              </w:rPr>
            </w:pPr>
          </w:p>
        </w:tc>
        <w:tc>
          <w:tcPr>
            <w:tcW w:w="3541" w:type="dxa"/>
            <w:gridSpan w:val="4"/>
            <w:tcBorders>
              <w:top w:val="nil"/>
              <w:left w:val="nil"/>
              <w:bottom w:val="single" w:sz="8" w:space="0" w:color="auto"/>
              <w:right w:val="nil"/>
            </w:tcBorders>
            <w:shd w:val="clear" w:color="auto" w:fill="auto"/>
            <w:vAlign w:val="center"/>
            <w:hideMark/>
          </w:tcPr>
          <w:p w14:paraId="71B02F66" w14:textId="77777777" w:rsidR="00A06A48" w:rsidRPr="00580CA6" w:rsidRDefault="00A06A48" w:rsidP="00DF67CA">
            <w:pPr>
              <w:spacing w:after="0" w:line="240" w:lineRule="auto"/>
              <w:jc w:val="center"/>
              <w:rPr>
                <w:rFonts w:eastAsia="Times New Roman" w:cstheme="minorHAnsi"/>
                <w:b/>
                <w:bCs/>
                <w:lang w:val="en-CA" w:eastAsia="en-CA"/>
              </w:rPr>
            </w:pPr>
            <w:r w:rsidRPr="00580CA6">
              <w:rPr>
                <w:rFonts w:eastAsia="Times New Roman" w:cstheme="minorHAnsi"/>
                <w:b/>
                <w:bCs/>
                <w:lang w:val="en-CA" w:eastAsia="en-CA"/>
              </w:rPr>
              <w:t xml:space="preserve">Crude test positivity risk </w:t>
            </w:r>
          </w:p>
        </w:tc>
        <w:tc>
          <w:tcPr>
            <w:tcW w:w="3831" w:type="dxa"/>
            <w:gridSpan w:val="4"/>
            <w:tcBorders>
              <w:top w:val="nil"/>
              <w:left w:val="nil"/>
              <w:bottom w:val="single" w:sz="8" w:space="0" w:color="auto"/>
              <w:right w:val="nil"/>
            </w:tcBorders>
            <w:shd w:val="clear" w:color="auto" w:fill="auto"/>
            <w:vAlign w:val="center"/>
            <w:hideMark/>
          </w:tcPr>
          <w:p w14:paraId="0F176195" w14:textId="77777777" w:rsidR="00A06A48" w:rsidRPr="00580CA6" w:rsidRDefault="00A06A48" w:rsidP="00DF67CA">
            <w:pPr>
              <w:spacing w:after="0" w:line="240" w:lineRule="auto"/>
              <w:jc w:val="center"/>
              <w:rPr>
                <w:rFonts w:eastAsia="Times New Roman" w:cstheme="minorHAnsi"/>
                <w:b/>
                <w:bCs/>
                <w:lang w:val="en-CA" w:eastAsia="en-CA"/>
              </w:rPr>
            </w:pPr>
            <w:r w:rsidRPr="00580CA6">
              <w:rPr>
                <w:rFonts w:eastAsia="Times New Roman" w:cstheme="minorHAnsi"/>
                <w:b/>
                <w:bCs/>
                <w:lang w:val="en-CA" w:eastAsia="en-CA"/>
              </w:rPr>
              <w:t xml:space="preserve">Crude test positivity risk </w:t>
            </w:r>
          </w:p>
        </w:tc>
      </w:tr>
      <w:tr w:rsidR="00A06A48" w:rsidRPr="00580CA6" w14:paraId="75ADEE6D" w14:textId="77777777" w:rsidTr="00DF67CA">
        <w:trPr>
          <w:trHeight w:val="270"/>
        </w:trPr>
        <w:tc>
          <w:tcPr>
            <w:tcW w:w="3827" w:type="dxa"/>
            <w:tcBorders>
              <w:top w:val="nil"/>
              <w:left w:val="nil"/>
              <w:bottom w:val="single" w:sz="8" w:space="0" w:color="auto"/>
              <w:right w:val="nil"/>
            </w:tcBorders>
            <w:shd w:val="clear" w:color="auto" w:fill="auto"/>
            <w:vAlign w:val="center"/>
            <w:hideMark/>
          </w:tcPr>
          <w:p w14:paraId="2313D4AD" w14:textId="77777777" w:rsidR="00A06A48" w:rsidRPr="00580CA6" w:rsidRDefault="00A06A48" w:rsidP="00DF67CA">
            <w:pPr>
              <w:spacing w:after="0" w:line="240" w:lineRule="auto"/>
              <w:rPr>
                <w:rFonts w:eastAsia="Times New Roman" w:cstheme="minorHAnsi"/>
                <w:b/>
                <w:bCs/>
                <w:lang w:val="en-CA" w:eastAsia="en-CA"/>
              </w:rPr>
            </w:pPr>
            <w:r w:rsidRPr="00580CA6">
              <w:rPr>
                <w:rFonts w:eastAsia="Times New Roman" w:cstheme="minorHAnsi"/>
                <w:b/>
                <w:bCs/>
                <w:lang w:val="en-CA" w:eastAsia="en-CA"/>
              </w:rPr>
              <w:t>Covariates</w:t>
            </w:r>
          </w:p>
        </w:tc>
        <w:tc>
          <w:tcPr>
            <w:tcW w:w="991" w:type="dxa"/>
            <w:tcBorders>
              <w:top w:val="nil"/>
              <w:left w:val="nil"/>
              <w:bottom w:val="single" w:sz="8" w:space="0" w:color="auto"/>
              <w:right w:val="nil"/>
            </w:tcBorders>
            <w:shd w:val="clear" w:color="auto" w:fill="auto"/>
            <w:vAlign w:val="center"/>
            <w:hideMark/>
          </w:tcPr>
          <w:p w14:paraId="4AD2AB11" w14:textId="77777777" w:rsidR="00A06A48" w:rsidRPr="00580CA6" w:rsidRDefault="00A06A48" w:rsidP="00DF67CA">
            <w:pPr>
              <w:spacing w:after="0" w:line="240" w:lineRule="auto"/>
              <w:jc w:val="center"/>
              <w:rPr>
                <w:rFonts w:eastAsia="Times New Roman" w:cstheme="minorHAnsi"/>
                <w:b/>
                <w:bCs/>
                <w:lang w:val="en-CA" w:eastAsia="en-CA"/>
              </w:rPr>
            </w:pPr>
            <w:r w:rsidRPr="00580CA6">
              <w:rPr>
                <w:rFonts w:eastAsia="Times New Roman" w:cstheme="minorHAnsi"/>
                <w:b/>
                <w:bCs/>
                <w:lang w:val="en-CA" w:eastAsia="en-CA"/>
              </w:rPr>
              <w:t>β</w:t>
            </w:r>
          </w:p>
        </w:tc>
        <w:tc>
          <w:tcPr>
            <w:tcW w:w="851" w:type="dxa"/>
            <w:tcBorders>
              <w:top w:val="nil"/>
              <w:left w:val="nil"/>
              <w:bottom w:val="single" w:sz="8" w:space="0" w:color="auto"/>
              <w:right w:val="nil"/>
            </w:tcBorders>
            <w:shd w:val="clear" w:color="auto" w:fill="auto"/>
            <w:vAlign w:val="center"/>
            <w:hideMark/>
          </w:tcPr>
          <w:p w14:paraId="0EF98A30" w14:textId="77777777" w:rsidR="00A06A48" w:rsidRPr="00580CA6" w:rsidRDefault="00A06A48" w:rsidP="00DF67CA">
            <w:pPr>
              <w:spacing w:after="0" w:line="240" w:lineRule="auto"/>
              <w:jc w:val="center"/>
              <w:rPr>
                <w:rFonts w:eastAsia="Times New Roman" w:cstheme="minorHAnsi"/>
                <w:b/>
                <w:bCs/>
                <w:lang w:val="en-CA" w:eastAsia="en-CA"/>
              </w:rPr>
            </w:pPr>
            <w:r w:rsidRPr="00580CA6">
              <w:rPr>
                <w:rFonts w:eastAsia="Times New Roman" w:cstheme="minorHAnsi"/>
                <w:b/>
                <w:bCs/>
                <w:lang w:val="en-CA" w:eastAsia="en-CA"/>
              </w:rPr>
              <w:t>SE</w:t>
            </w:r>
          </w:p>
        </w:tc>
        <w:tc>
          <w:tcPr>
            <w:tcW w:w="850" w:type="dxa"/>
            <w:tcBorders>
              <w:top w:val="nil"/>
              <w:left w:val="nil"/>
              <w:bottom w:val="single" w:sz="8" w:space="0" w:color="auto"/>
              <w:right w:val="nil"/>
            </w:tcBorders>
            <w:shd w:val="clear" w:color="auto" w:fill="auto"/>
            <w:vAlign w:val="center"/>
            <w:hideMark/>
          </w:tcPr>
          <w:p w14:paraId="16371334" w14:textId="77777777" w:rsidR="00A06A48" w:rsidRPr="00580CA6" w:rsidRDefault="00A06A48" w:rsidP="00DF67CA">
            <w:pPr>
              <w:spacing w:after="0" w:line="240" w:lineRule="auto"/>
              <w:jc w:val="center"/>
              <w:rPr>
                <w:rFonts w:eastAsia="Times New Roman" w:cstheme="minorHAnsi"/>
                <w:b/>
                <w:bCs/>
                <w:lang w:val="en-CA" w:eastAsia="en-CA"/>
              </w:rPr>
            </w:pPr>
            <w:r w:rsidRPr="00580CA6">
              <w:rPr>
                <w:rFonts w:eastAsia="Times New Roman" w:cstheme="minorHAnsi"/>
                <w:b/>
                <w:bCs/>
                <w:lang w:val="en-CA" w:eastAsia="en-CA"/>
              </w:rPr>
              <w:t>P-value</w:t>
            </w:r>
          </w:p>
        </w:tc>
        <w:tc>
          <w:tcPr>
            <w:tcW w:w="849" w:type="dxa"/>
            <w:tcBorders>
              <w:top w:val="nil"/>
              <w:left w:val="nil"/>
              <w:bottom w:val="single" w:sz="8" w:space="0" w:color="auto"/>
              <w:right w:val="nil"/>
            </w:tcBorders>
            <w:shd w:val="clear" w:color="auto" w:fill="auto"/>
            <w:vAlign w:val="center"/>
            <w:hideMark/>
          </w:tcPr>
          <w:p w14:paraId="59E87B78" w14:textId="77777777" w:rsidR="00A06A48" w:rsidRPr="00580CA6" w:rsidRDefault="00A06A48" w:rsidP="00DF67CA">
            <w:pPr>
              <w:spacing w:after="0" w:line="240" w:lineRule="auto"/>
              <w:jc w:val="center"/>
              <w:rPr>
                <w:rFonts w:eastAsia="Times New Roman" w:cstheme="minorHAnsi"/>
                <w:b/>
                <w:bCs/>
                <w:lang w:val="en-CA" w:eastAsia="en-CA"/>
              </w:rPr>
            </w:pPr>
            <w:r w:rsidRPr="00580CA6">
              <w:rPr>
                <w:rFonts w:eastAsia="Times New Roman" w:cstheme="minorHAnsi"/>
                <w:b/>
                <w:bCs/>
                <w:lang w:val="en-CA" w:eastAsia="en-CA"/>
              </w:rPr>
              <w:t>OR</w:t>
            </w:r>
          </w:p>
        </w:tc>
        <w:tc>
          <w:tcPr>
            <w:tcW w:w="1276" w:type="dxa"/>
            <w:tcBorders>
              <w:top w:val="nil"/>
              <w:left w:val="nil"/>
              <w:bottom w:val="single" w:sz="8" w:space="0" w:color="auto"/>
              <w:right w:val="nil"/>
            </w:tcBorders>
            <w:shd w:val="clear" w:color="auto" w:fill="auto"/>
            <w:vAlign w:val="center"/>
            <w:hideMark/>
          </w:tcPr>
          <w:p w14:paraId="46D592AB" w14:textId="77777777" w:rsidR="00A06A48" w:rsidRPr="00580CA6" w:rsidRDefault="00A06A48" w:rsidP="00DF67CA">
            <w:pPr>
              <w:spacing w:after="0" w:line="240" w:lineRule="auto"/>
              <w:jc w:val="center"/>
              <w:rPr>
                <w:rFonts w:eastAsia="Times New Roman" w:cstheme="minorHAnsi"/>
                <w:b/>
                <w:bCs/>
                <w:lang w:val="en-CA" w:eastAsia="en-CA"/>
              </w:rPr>
            </w:pPr>
            <w:r w:rsidRPr="00580CA6">
              <w:rPr>
                <w:rFonts w:eastAsia="Times New Roman" w:cstheme="minorHAnsi"/>
                <w:b/>
                <w:bCs/>
                <w:lang w:val="en-CA" w:eastAsia="en-CA"/>
              </w:rPr>
              <w:t>β</w:t>
            </w:r>
          </w:p>
        </w:tc>
        <w:tc>
          <w:tcPr>
            <w:tcW w:w="854" w:type="dxa"/>
            <w:tcBorders>
              <w:top w:val="nil"/>
              <w:left w:val="nil"/>
              <w:bottom w:val="single" w:sz="8" w:space="0" w:color="auto"/>
              <w:right w:val="nil"/>
            </w:tcBorders>
            <w:shd w:val="clear" w:color="auto" w:fill="auto"/>
            <w:vAlign w:val="center"/>
            <w:hideMark/>
          </w:tcPr>
          <w:p w14:paraId="0A688F6E" w14:textId="77777777" w:rsidR="00A06A48" w:rsidRPr="00580CA6" w:rsidRDefault="00A06A48" w:rsidP="00DF67CA">
            <w:pPr>
              <w:spacing w:after="0" w:line="240" w:lineRule="auto"/>
              <w:jc w:val="center"/>
              <w:rPr>
                <w:rFonts w:eastAsia="Times New Roman" w:cstheme="minorHAnsi"/>
                <w:b/>
                <w:bCs/>
                <w:lang w:val="en-CA" w:eastAsia="en-CA"/>
              </w:rPr>
            </w:pPr>
            <w:r w:rsidRPr="00580CA6">
              <w:rPr>
                <w:rFonts w:eastAsia="Times New Roman" w:cstheme="minorHAnsi"/>
                <w:b/>
                <w:bCs/>
                <w:lang w:val="en-CA" w:eastAsia="en-CA"/>
              </w:rPr>
              <w:t>SE</w:t>
            </w:r>
          </w:p>
        </w:tc>
        <w:tc>
          <w:tcPr>
            <w:tcW w:w="851" w:type="dxa"/>
            <w:tcBorders>
              <w:top w:val="nil"/>
              <w:left w:val="nil"/>
              <w:bottom w:val="single" w:sz="8" w:space="0" w:color="auto"/>
              <w:right w:val="nil"/>
            </w:tcBorders>
            <w:shd w:val="clear" w:color="auto" w:fill="auto"/>
            <w:vAlign w:val="center"/>
            <w:hideMark/>
          </w:tcPr>
          <w:p w14:paraId="68531240" w14:textId="77777777" w:rsidR="00A06A48" w:rsidRPr="00580CA6" w:rsidRDefault="00A06A48" w:rsidP="00DF67CA">
            <w:pPr>
              <w:spacing w:after="0" w:line="240" w:lineRule="auto"/>
              <w:jc w:val="center"/>
              <w:rPr>
                <w:rFonts w:eastAsia="Times New Roman" w:cstheme="minorHAnsi"/>
                <w:b/>
                <w:bCs/>
                <w:lang w:val="en-CA" w:eastAsia="en-CA"/>
              </w:rPr>
            </w:pPr>
            <w:r w:rsidRPr="00580CA6">
              <w:rPr>
                <w:rFonts w:eastAsia="Times New Roman" w:cstheme="minorHAnsi"/>
                <w:b/>
                <w:bCs/>
                <w:lang w:val="en-CA" w:eastAsia="en-CA"/>
              </w:rPr>
              <w:t>P-value</w:t>
            </w:r>
          </w:p>
        </w:tc>
        <w:tc>
          <w:tcPr>
            <w:tcW w:w="850" w:type="dxa"/>
            <w:tcBorders>
              <w:top w:val="nil"/>
              <w:left w:val="nil"/>
              <w:bottom w:val="single" w:sz="8" w:space="0" w:color="auto"/>
              <w:right w:val="nil"/>
            </w:tcBorders>
            <w:shd w:val="clear" w:color="auto" w:fill="auto"/>
            <w:vAlign w:val="center"/>
            <w:hideMark/>
          </w:tcPr>
          <w:p w14:paraId="55F0104B" w14:textId="77777777" w:rsidR="00A06A48" w:rsidRPr="00580CA6" w:rsidRDefault="00A06A48" w:rsidP="00DF67CA">
            <w:pPr>
              <w:spacing w:after="0" w:line="240" w:lineRule="auto"/>
              <w:jc w:val="center"/>
              <w:rPr>
                <w:rFonts w:eastAsia="Times New Roman" w:cstheme="minorHAnsi"/>
                <w:b/>
                <w:bCs/>
                <w:lang w:val="en-CA" w:eastAsia="en-CA"/>
              </w:rPr>
            </w:pPr>
            <w:r w:rsidRPr="00580CA6">
              <w:rPr>
                <w:rFonts w:eastAsia="Times New Roman" w:cstheme="minorHAnsi"/>
                <w:b/>
                <w:bCs/>
                <w:lang w:val="en-CA" w:eastAsia="en-CA"/>
              </w:rPr>
              <w:t>OR</w:t>
            </w:r>
          </w:p>
        </w:tc>
      </w:tr>
      <w:tr w:rsidR="00A06A48" w:rsidRPr="00580CA6" w14:paraId="240BE769" w14:textId="77777777" w:rsidTr="00DF67CA">
        <w:trPr>
          <w:trHeight w:val="255"/>
        </w:trPr>
        <w:tc>
          <w:tcPr>
            <w:tcW w:w="3827" w:type="dxa"/>
            <w:tcBorders>
              <w:top w:val="nil"/>
              <w:left w:val="nil"/>
              <w:bottom w:val="nil"/>
              <w:right w:val="nil"/>
            </w:tcBorders>
            <w:shd w:val="clear" w:color="auto" w:fill="auto"/>
            <w:noWrap/>
            <w:vAlign w:val="center"/>
            <w:hideMark/>
          </w:tcPr>
          <w:p w14:paraId="2CA0BBFE" w14:textId="77777777" w:rsidR="00A06A48" w:rsidRPr="00580CA6" w:rsidRDefault="00A06A48" w:rsidP="00DF67CA">
            <w:pPr>
              <w:spacing w:after="0" w:line="240" w:lineRule="auto"/>
              <w:rPr>
                <w:rFonts w:eastAsia="Times New Roman" w:cstheme="minorHAnsi"/>
                <w:i/>
                <w:iCs/>
                <w:lang w:val="en-CA" w:eastAsia="en-CA"/>
              </w:rPr>
            </w:pPr>
            <w:r w:rsidRPr="00580CA6">
              <w:rPr>
                <w:rFonts w:eastAsia="Times New Roman" w:cstheme="minorHAnsi"/>
                <w:i/>
                <w:iCs/>
                <w:lang w:val="en-CA" w:eastAsia="en-CA"/>
              </w:rPr>
              <w:t>Intercept</w:t>
            </w:r>
          </w:p>
        </w:tc>
        <w:tc>
          <w:tcPr>
            <w:tcW w:w="991" w:type="dxa"/>
            <w:tcBorders>
              <w:top w:val="nil"/>
              <w:left w:val="nil"/>
              <w:bottom w:val="nil"/>
              <w:right w:val="nil"/>
            </w:tcBorders>
            <w:shd w:val="clear" w:color="auto" w:fill="auto"/>
            <w:hideMark/>
          </w:tcPr>
          <w:p w14:paraId="2D58C46F"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-2.0226</w:t>
            </w:r>
          </w:p>
        </w:tc>
        <w:tc>
          <w:tcPr>
            <w:tcW w:w="851" w:type="dxa"/>
            <w:tcBorders>
              <w:top w:val="nil"/>
              <w:left w:val="nil"/>
              <w:bottom w:val="nil"/>
              <w:right w:val="nil"/>
            </w:tcBorders>
            <w:shd w:val="clear" w:color="auto" w:fill="auto"/>
            <w:hideMark/>
          </w:tcPr>
          <w:p w14:paraId="4174A2E7"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2.1658</w:t>
            </w:r>
          </w:p>
        </w:tc>
        <w:tc>
          <w:tcPr>
            <w:tcW w:w="850" w:type="dxa"/>
            <w:tcBorders>
              <w:top w:val="nil"/>
              <w:left w:val="nil"/>
              <w:bottom w:val="nil"/>
              <w:right w:val="nil"/>
            </w:tcBorders>
            <w:shd w:val="clear" w:color="auto" w:fill="auto"/>
            <w:hideMark/>
          </w:tcPr>
          <w:p w14:paraId="329A43D2"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849" w:type="dxa"/>
            <w:tcBorders>
              <w:top w:val="nil"/>
              <w:left w:val="nil"/>
              <w:bottom w:val="nil"/>
              <w:right w:val="nil"/>
            </w:tcBorders>
            <w:shd w:val="clear" w:color="auto" w:fill="auto"/>
            <w:hideMark/>
          </w:tcPr>
          <w:p w14:paraId="6328A934"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1276" w:type="dxa"/>
            <w:tcBorders>
              <w:top w:val="nil"/>
              <w:left w:val="nil"/>
              <w:bottom w:val="nil"/>
              <w:right w:val="nil"/>
            </w:tcBorders>
            <w:shd w:val="clear" w:color="auto" w:fill="auto"/>
            <w:hideMark/>
          </w:tcPr>
          <w:p w14:paraId="29F00888"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-8.3890</w:t>
            </w:r>
          </w:p>
        </w:tc>
        <w:tc>
          <w:tcPr>
            <w:tcW w:w="854" w:type="dxa"/>
            <w:tcBorders>
              <w:top w:val="nil"/>
              <w:left w:val="nil"/>
              <w:bottom w:val="nil"/>
              <w:right w:val="nil"/>
            </w:tcBorders>
            <w:shd w:val="clear" w:color="auto" w:fill="auto"/>
            <w:hideMark/>
          </w:tcPr>
          <w:p w14:paraId="78841EAC"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2.3805</w:t>
            </w:r>
          </w:p>
        </w:tc>
        <w:tc>
          <w:tcPr>
            <w:tcW w:w="851" w:type="dxa"/>
            <w:tcBorders>
              <w:top w:val="nil"/>
              <w:left w:val="nil"/>
              <w:bottom w:val="nil"/>
              <w:right w:val="nil"/>
            </w:tcBorders>
            <w:shd w:val="clear" w:color="auto" w:fill="auto"/>
            <w:hideMark/>
          </w:tcPr>
          <w:p w14:paraId="7F99A172"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850" w:type="dxa"/>
            <w:tcBorders>
              <w:top w:val="nil"/>
              <w:left w:val="nil"/>
              <w:bottom w:val="nil"/>
              <w:right w:val="nil"/>
            </w:tcBorders>
            <w:shd w:val="clear" w:color="auto" w:fill="auto"/>
            <w:hideMark/>
          </w:tcPr>
          <w:p w14:paraId="43D38115"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r>
      <w:tr w:rsidR="00A06A48" w:rsidRPr="00580CA6" w14:paraId="3D5F0FF3" w14:textId="77777777" w:rsidTr="00DF67CA">
        <w:trPr>
          <w:trHeight w:val="255"/>
        </w:trPr>
        <w:tc>
          <w:tcPr>
            <w:tcW w:w="3827" w:type="dxa"/>
            <w:tcBorders>
              <w:top w:val="nil"/>
              <w:left w:val="nil"/>
              <w:bottom w:val="nil"/>
              <w:right w:val="nil"/>
            </w:tcBorders>
            <w:shd w:val="clear" w:color="auto" w:fill="auto"/>
            <w:noWrap/>
            <w:vAlign w:val="center"/>
          </w:tcPr>
          <w:p w14:paraId="77B96662"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b/>
                <w:bCs/>
                <w:i/>
                <w:iCs/>
                <w:lang w:val="en-CA" w:eastAsia="en-CA"/>
              </w:rPr>
              <w:t>Sociodemographic factors</w:t>
            </w:r>
          </w:p>
        </w:tc>
        <w:tc>
          <w:tcPr>
            <w:tcW w:w="991" w:type="dxa"/>
            <w:tcBorders>
              <w:top w:val="nil"/>
              <w:left w:val="nil"/>
              <w:bottom w:val="nil"/>
              <w:right w:val="nil"/>
            </w:tcBorders>
            <w:shd w:val="clear" w:color="auto" w:fill="auto"/>
          </w:tcPr>
          <w:p w14:paraId="1E99A322" w14:textId="77777777" w:rsidR="00A06A48" w:rsidRPr="00580CA6" w:rsidRDefault="00A06A48" w:rsidP="00DF67CA">
            <w:pPr>
              <w:spacing w:after="0" w:line="240" w:lineRule="auto"/>
              <w:jc w:val="center"/>
              <w:rPr>
                <w:rFonts w:eastAsia="Times New Roman" w:cstheme="minorHAnsi"/>
                <w:lang w:val="en-CA" w:eastAsia="en-CA"/>
              </w:rPr>
            </w:pPr>
          </w:p>
        </w:tc>
        <w:tc>
          <w:tcPr>
            <w:tcW w:w="851" w:type="dxa"/>
            <w:tcBorders>
              <w:top w:val="nil"/>
              <w:left w:val="nil"/>
              <w:bottom w:val="nil"/>
              <w:right w:val="nil"/>
            </w:tcBorders>
            <w:shd w:val="clear" w:color="auto" w:fill="auto"/>
          </w:tcPr>
          <w:p w14:paraId="071407A0" w14:textId="77777777" w:rsidR="00A06A48" w:rsidRPr="00580CA6" w:rsidRDefault="00A06A48" w:rsidP="00DF67CA">
            <w:pPr>
              <w:spacing w:after="0" w:line="240" w:lineRule="auto"/>
              <w:jc w:val="center"/>
              <w:rPr>
                <w:rFonts w:eastAsia="Times New Roman" w:cstheme="minorHAnsi"/>
                <w:lang w:val="en-CA" w:eastAsia="en-CA"/>
              </w:rPr>
            </w:pPr>
          </w:p>
        </w:tc>
        <w:tc>
          <w:tcPr>
            <w:tcW w:w="850" w:type="dxa"/>
            <w:tcBorders>
              <w:top w:val="nil"/>
              <w:left w:val="nil"/>
              <w:bottom w:val="nil"/>
              <w:right w:val="nil"/>
            </w:tcBorders>
            <w:shd w:val="clear" w:color="auto" w:fill="auto"/>
          </w:tcPr>
          <w:p w14:paraId="2675486A" w14:textId="77777777" w:rsidR="00A06A48" w:rsidRPr="00580CA6" w:rsidRDefault="00A06A48" w:rsidP="00DF67CA">
            <w:pPr>
              <w:spacing w:after="0" w:line="240" w:lineRule="auto"/>
              <w:jc w:val="center"/>
              <w:rPr>
                <w:rFonts w:eastAsia="Times New Roman" w:cstheme="minorHAnsi"/>
                <w:b/>
                <w:bCs/>
                <w:i/>
                <w:iCs/>
                <w:lang w:val="en-CA" w:eastAsia="en-CA"/>
              </w:rPr>
            </w:pPr>
          </w:p>
        </w:tc>
        <w:tc>
          <w:tcPr>
            <w:tcW w:w="849" w:type="dxa"/>
            <w:tcBorders>
              <w:top w:val="nil"/>
              <w:left w:val="nil"/>
              <w:bottom w:val="nil"/>
              <w:right w:val="nil"/>
            </w:tcBorders>
            <w:shd w:val="clear" w:color="auto" w:fill="auto"/>
          </w:tcPr>
          <w:p w14:paraId="7C67C253" w14:textId="77777777" w:rsidR="00A06A48" w:rsidRPr="00580CA6" w:rsidRDefault="00A06A48" w:rsidP="00DF67CA">
            <w:pPr>
              <w:spacing w:after="0" w:line="240" w:lineRule="auto"/>
              <w:jc w:val="center"/>
              <w:rPr>
                <w:rFonts w:eastAsia="Times New Roman" w:cstheme="minorHAnsi"/>
                <w:b/>
                <w:bCs/>
                <w:i/>
                <w:iCs/>
                <w:lang w:val="en-CA" w:eastAsia="en-CA"/>
              </w:rPr>
            </w:pPr>
          </w:p>
        </w:tc>
        <w:tc>
          <w:tcPr>
            <w:tcW w:w="1276" w:type="dxa"/>
            <w:tcBorders>
              <w:top w:val="nil"/>
              <w:left w:val="nil"/>
              <w:bottom w:val="nil"/>
              <w:right w:val="nil"/>
            </w:tcBorders>
            <w:shd w:val="clear" w:color="auto" w:fill="auto"/>
          </w:tcPr>
          <w:p w14:paraId="3396F6B8" w14:textId="77777777" w:rsidR="00A06A48" w:rsidRPr="00580CA6" w:rsidRDefault="00A06A48" w:rsidP="00DF67CA">
            <w:pPr>
              <w:spacing w:after="0" w:line="240" w:lineRule="auto"/>
              <w:jc w:val="center"/>
              <w:rPr>
                <w:rFonts w:eastAsia="Times New Roman" w:cstheme="minorHAnsi"/>
                <w:lang w:val="en-CA" w:eastAsia="en-CA"/>
              </w:rPr>
            </w:pPr>
          </w:p>
        </w:tc>
        <w:tc>
          <w:tcPr>
            <w:tcW w:w="854" w:type="dxa"/>
            <w:tcBorders>
              <w:top w:val="nil"/>
              <w:left w:val="nil"/>
              <w:bottom w:val="nil"/>
              <w:right w:val="nil"/>
            </w:tcBorders>
            <w:shd w:val="clear" w:color="auto" w:fill="auto"/>
          </w:tcPr>
          <w:p w14:paraId="4183C164" w14:textId="77777777" w:rsidR="00A06A48" w:rsidRPr="00580CA6" w:rsidRDefault="00A06A48" w:rsidP="00DF67CA">
            <w:pPr>
              <w:spacing w:after="0" w:line="240" w:lineRule="auto"/>
              <w:jc w:val="center"/>
              <w:rPr>
                <w:rFonts w:eastAsia="Times New Roman" w:cstheme="minorHAnsi"/>
                <w:lang w:val="en-CA" w:eastAsia="en-CA"/>
              </w:rPr>
            </w:pPr>
          </w:p>
        </w:tc>
        <w:tc>
          <w:tcPr>
            <w:tcW w:w="851" w:type="dxa"/>
            <w:tcBorders>
              <w:top w:val="nil"/>
              <w:left w:val="nil"/>
              <w:bottom w:val="nil"/>
              <w:right w:val="nil"/>
            </w:tcBorders>
            <w:shd w:val="clear" w:color="auto" w:fill="auto"/>
          </w:tcPr>
          <w:p w14:paraId="769EFD48" w14:textId="77777777" w:rsidR="00A06A48" w:rsidRPr="00580CA6" w:rsidRDefault="00A06A48" w:rsidP="00DF67CA">
            <w:pPr>
              <w:spacing w:after="0" w:line="240" w:lineRule="auto"/>
              <w:jc w:val="center"/>
              <w:rPr>
                <w:rFonts w:eastAsia="Times New Roman" w:cstheme="minorHAnsi"/>
                <w:i/>
                <w:iCs/>
                <w:lang w:val="en-CA" w:eastAsia="en-CA"/>
              </w:rPr>
            </w:pPr>
          </w:p>
        </w:tc>
        <w:tc>
          <w:tcPr>
            <w:tcW w:w="850" w:type="dxa"/>
            <w:tcBorders>
              <w:top w:val="nil"/>
              <w:left w:val="nil"/>
              <w:bottom w:val="nil"/>
              <w:right w:val="nil"/>
            </w:tcBorders>
            <w:shd w:val="clear" w:color="auto" w:fill="auto"/>
          </w:tcPr>
          <w:p w14:paraId="4C6798D5" w14:textId="77777777" w:rsidR="00A06A48" w:rsidRPr="00580CA6" w:rsidRDefault="00A06A48" w:rsidP="00DF67CA">
            <w:pPr>
              <w:spacing w:after="0" w:line="240" w:lineRule="auto"/>
              <w:jc w:val="center"/>
              <w:rPr>
                <w:rFonts w:eastAsia="Times New Roman" w:cstheme="minorHAnsi"/>
                <w:i/>
                <w:iCs/>
                <w:lang w:val="en-CA" w:eastAsia="en-CA"/>
              </w:rPr>
            </w:pPr>
          </w:p>
        </w:tc>
      </w:tr>
      <w:tr w:rsidR="00A06A48" w:rsidRPr="00580CA6" w14:paraId="6E703B38" w14:textId="77777777" w:rsidTr="00DF67CA">
        <w:trPr>
          <w:trHeight w:val="255"/>
        </w:trPr>
        <w:tc>
          <w:tcPr>
            <w:tcW w:w="3827" w:type="dxa"/>
            <w:tcBorders>
              <w:top w:val="nil"/>
              <w:left w:val="nil"/>
              <w:bottom w:val="nil"/>
              <w:right w:val="nil"/>
            </w:tcBorders>
            <w:shd w:val="clear" w:color="auto" w:fill="auto"/>
            <w:noWrap/>
            <w:vAlign w:val="center"/>
            <w:hideMark/>
          </w:tcPr>
          <w:p w14:paraId="02F3BEB0"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GDP per capita ($1,000 USD, 2019)</w:t>
            </w:r>
          </w:p>
        </w:tc>
        <w:tc>
          <w:tcPr>
            <w:tcW w:w="991" w:type="dxa"/>
            <w:tcBorders>
              <w:top w:val="nil"/>
              <w:left w:val="nil"/>
              <w:bottom w:val="nil"/>
              <w:right w:val="nil"/>
            </w:tcBorders>
            <w:shd w:val="clear" w:color="auto" w:fill="auto"/>
            <w:hideMark/>
          </w:tcPr>
          <w:p w14:paraId="5BE71E82" w14:textId="77777777" w:rsidR="00A06A48" w:rsidRPr="00580CA6" w:rsidRDefault="00A06A48" w:rsidP="00DF67CA">
            <w:pPr>
              <w:spacing w:after="0" w:line="240" w:lineRule="auto"/>
              <w:jc w:val="center"/>
              <w:rPr>
                <w:rFonts w:eastAsia="Times New Roman" w:cstheme="minorHAnsi"/>
                <w:lang w:val="en-CA" w:eastAsia="en-CA"/>
              </w:rPr>
            </w:pPr>
            <w:r w:rsidRPr="00580CA6">
              <w:t>0.0111</w:t>
            </w:r>
          </w:p>
        </w:tc>
        <w:tc>
          <w:tcPr>
            <w:tcW w:w="851" w:type="dxa"/>
            <w:tcBorders>
              <w:top w:val="nil"/>
              <w:left w:val="nil"/>
              <w:bottom w:val="nil"/>
              <w:right w:val="nil"/>
            </w:tcBorders>
            <w:shd w:val="clear" w:color="auto" w:fill="auto"/>
            <w:hideMark/>
          </w:tcPr>
          <w:p w14:paraId="4C8A4063" w14:textId="77777777" w:rsidR="00A06A48" w:rsidRPr="00580CA6" w:rsidRDefault="00A06A48" w:rsidP="00DF67CA">
            <w:pPr>
              <w:spacing w:after="0" w:line="240" w:lineRule="auto"/>
              <w:jc w:val="center"/>
              <w:rPr>
                <w:rFonts w:eastAsia="Times New Roman" w:cstheme="minorHAnsi"/>
                <w:lang w:val="en-CA" w:eastAsia="en-CA"/>
              </w:rPr>
            </w:pPr>
            <w:r w:rsidRPr="00580CA6">
              <w:t>0.0144</w:t>
            </w:r>
          </w:p>
        </w:tc>
        <w:tc>
          <w:tcPr>
            <w:tcW w:w="850" w:type="dxa"/>
            <w:tcBorders>
              <w:top w:val="nil"/>
              <w:left w:val="nil"/>
              <w:bottom w:val="nil"/>
              <w:right w:val="nil"/>
            </w:tcBorders>
            <w:shd w:val="clear" w:color="auto" w:fill="auto"/>
            <w:hideMark/>
          </w:tcPr>
          <w:p w14:paraId="6ED4FAAA"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0.443</w:t>
            </w:r>
          </w:p>
        </w:tc>
        <w:tc>
          <w:tcPr>
            <w:tcW w:w="849" w:type="dxa"/>
            <w:tcBorders>
              <w:top w:val="nil"/>
              <w:left w:val="nil"/>
              <w:bottom w:val="nil"/>
              <w:right w:val="nil"/>
            </w:tcBorders>
            <w:shd w:val="clear" w:color="auto" w:fill="auto"/>
            <w:hideMark/>
          </w:tcPr>
          <w:p w14:paraId="7BA150C1"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1.01</w:t>
            </w:r>
          </w:p>
        </w:tc>
        <w:tc>
          <w:tcPr>
            <w:tcW w:w="1276" w:type="dxa"/>
            <w:tcBorders>
              <w:top w:val="nil"/>
              <w:left w:val="nil"/>
              <w:bottom w:val="nil"/>
              <w:right w:val="nil"/>
            </w:tcBorders>
            <w:shd w:val="clear" w:color="auto" w:fill="auto"/>
            <w:hideMark/>
          </w:tcPr>
          <w:p w14:paraId="76A3E5D6"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4" w:type="dxa"/>
            <w:tcBorders>
              <w:top w:val="nil"/>
              <w:left w:val="nil"/>
              <w:bottom w:val="nil"/>
              <w:right w:val="nil"/>
            </w:tcBorders>
            <w:shd w:val="clear" w:color="auto" w:fill="auto"/>
            <w:hideMark/>
          </w:tcPr>
          <w:p w14:paraId="08B527F9"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hideMark/>
          </w:tcPr>
          <w:p w14:paraId="28CB3E38"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850" w:type="dxa"/>
            <w:tcBorders>
              <w:top w:val="nil"/>
              <w:left w:val="nil"/>
              <w:bottom w:val="nil"/>
              <w:right w:val="nil"/>
            </w:tcBorders>
            <w:shd w:val="clear" w:color="auto" w:fill="auto"/>
            <w:hideMark/>
          </w:tcPr>
          <w:p w14:paraId="181EBE1E"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r>
      <w:tr w:rsidR="00A06A48" w:rsidRPr="00580CA6" w14:paraId="1C1910A6" w14:textId="77777777" w:rsidTr="00DF67CA">
        <w:trPr>
          <w:trHeight w:val="255"/>
        </w:trPr>
        <w:tc>
          <w:tcPr>
            <w:tcW w:w="3827" w:type="dxa"/>
            <w:tcBorders>
              <w:top w:val="nil"/>
              <w:left w:val="nil"/>
              <w:bottom w:val="nil"/>
              <w:right w:val="nil"/>
            </w:tcBorders>
            <w:shd w:val="clear" w:color="auto" w:fill="auto"/>
            <w:noWrap/>
            <w:vAlign w:val="center"/>
          </w:tcPr>
          <w:p w14:paraId="629CC7A1"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Population density (pop per km2)</w:t>
            </w:r>
          </w:p>
        </w:tc>
        <w:tc>
          <w:tcPr>
            <w:tcW w:w="991" w:type="dxa"/>
            <w:tcBorders>
              <w:top w:val="nil"/>
              <w:left w:val="nil"/>
              <w:bottom w:val="nil"/>
              <w:right w:val="nil"/>
            </w:tcBorders>
            <w:shd w:val="clear" w:color="auto" w:fill="auto"/>
          </w:tcPr>
          <w:p w14:paraId="33A36818" w14:textId="77777777" w:rsidR="00A06A48" w:rsidRPr="00580CA6" w:rsidRDefault="00A06A48" w:rsidP="00DF67CA">
            <w:pPr>
              <w:spacing w:after="0" w:line="240" w:lineRule="auto"/>
              <w:jc w:val="center"/>
            </w:pPr>
            <w:r w:rsidRPr="00580CA6">
              <w:t>-</w:t>
            </w:r>
          </w:p>
        </w:tc>
        <w:tc>
          <w:tcPr>
            <w:tcW w:w="851" w:type="dxa"/>
            <w:tcBorders>
              <w:top w:val="nil"/>
              <w:left w:val="nil"/>
              <w:bottom w:val="nil"/>
              <w:right w:val="nil"/>
            </w:tcBorders>
            <w:shd w:val="clear" w:color="auto" w:fill="auto"/>
          </w:tcPr>
          <w:p w14:paraId="1EDD3D2F" w14:textId="77777777" w:rsidR="00A06A48" w:rsidRPr="00580CA6" w:rsidRDefault="00A06A48" w:rsidP="00DF67CA">
            <w:pPr>
              <w:spacing w:after="0" w:line="240" w:lineRule="auto"/>
              <w:jc w:val="center"/>
            </w:pPr>
            <w:r w:rsidRPr="00580CA6">
              <w:t>-</w:t>
            </w:r>
          </w:p>
        </w:tc>
        <w:tc>
          <w:tcPr>
            <w:tcW w:w="850" w:type="dxa"/>
            <w:tcBorders>
              <w:top w:val="nil"/>
              <w:left w:val="nil"/>
              <w:bottom w:val="nil"/>
              <w:right w:val="nil"/>
            </w:tcBorders>
            <w:shd w:val="clear" w:color="auto" w:fill="auto"/>
          </w:tcPr>
          <w:p w14:paraId="2880ED19" w14:textId="77777777" w:rsidR="00A06A48" w:rsidRPr="00580CA6" w:rsidRDefault="00A06A48" w:rsidP="00DF67CA">
            <w:pPr>
              <w:spacing w:after="0" w:line="240" w:lineRule="auto"/>
              <w:jc w:val="center"/>
              <w:rPr>
                <w:i/>
                <w:iCs/>
              </w:rPr>
            </w:pPr>
            <w:r w:rsidRPr="00580CA6">
              <w:rPr>
                <w:i/>
                <w:iCs/>
              </w:rPr>
              <w:t>-</w:t>
            </w:r>
          </w:p>
        </w:tc>
        <w:tc>
          <w:tcPr>
            <w:tcW w:w="849" w:type="dxa"/>
            <w:tcBorders>
              <w:top w:val="nil"/>
              <w:left w:val="nil"/>
              <w:bottom w:val="nil"/>
              <w:right w:val="nil"/>
            </w:tcBorders>
            <w:shd w:val="clear" w:color="auto" w:fill="auto"/>
          </w:tcPr>
          <w:p w14:paraId="75149452" w14:textId="77777777" w:rsidR="00A06A48" w:rsidRPr="00580CA6" w:rsidRDefault="00A06A48" w:rsidP="00DF67CA">
            <w:pPr>
              <w:spacing w:after="0" w:line="240" w:lineRule="auto"/>
              <w:jc w:val="center"/>
              <w:rPr>
                <w:i/>
                <w:iCs/>
              </w:rPr>
            </w:pPr>
            <w:r w:rsidRPr="00580CA6">
              <w:rPr>
                <w:i/>
                <w:iCs/>
              </w:rPr>
              <w:t>-</w:t>
            </w:r>
          </w:p>
        </w:tc>
        <w:tc>
          <w:tcPr>
            <w:tcW w:w="1276" w:type="dxa"/>
            <w:tcBorders>
              <w:top w:val="nil"/>
              <w:left w:val="nil"/>
              <w:bottom w:val="nil"/>
              <w:right w:val="nil"/>
            </w:tcBorders>
            <w:shd w:val="clear" w:color="auto" w:fill="auto"/>
          </w:tcPr>
          <w:p w14:paraId="318B0F7E" w14:textId="77777777" w:rsidR="00A06A48" w:rsidRPr="00580CA6" w:rsidRDefault="00A06A48" w:rsidP="00DF67CA">
            <w:pPr>
              <w:spacing w:after="0" w:line="240" w:lineRule="auto"/>
              <w:jc w:val="center"/>
            </w:pPr>
            <w:r w:rsidRPr="00580CA6">
              <w:t>0.0013</w:t>
            </w:r>
          </w:p>
        </w:tc>
        <w:tc>
          <w:tcPr>
            <w:tcW w:w="854" w:type="dxa"/>
            <w:tcBorders>
              <w:top w:val="nil"/>
              <w:left w:val="nil"/>
              <w:bottom w:val="nil"/>
              <w:right w:val="nil"/>
            </w:tcBorders>
            <w:shd w:val="clear" w:color="auto" w:fill="auto"/>
          </w:tcPr>
          <w:p w14:paraId="3EDE186F" w14:textId="77777777" w:rsidR="00A06A48" w:rsidRPr="00580CA6" w:rsidRDefault="00A06A48" w:rsidP="00DF67CA">
            <w:pPr>
              <w:spacing w:after="0" w:line="240" w:lineRule="auto"/>
              <w:jc w:val="center"/>
            </w:pPr>
            <w:r w:rsidRPr="00580CA6">
              <w:t>0.0005</w:t>
            </w:r>
          </w:p>
        </w:tc>
        <w:tc>
          <w:tcPr>
            <w:tcW w:w="851" w:type="dxa"/>
            <w:tcBorders>
              <w:top w:val="nil"/>
              <w:left w:val="nil"/>
              <w:bottom w:val="nil"/>
              <w:right w:val="nil"/>
            </w:tcBorders>
            <w:shd w:val="clear" w:color="auto" w:fill="auto"/>
          </w:tcPr>
          <w:p w14:paraId="695C34FC" w14:textId="77777777" w:rsidR="00A06A48" w:rsidRPr="00580CA6" w:rsidRDefault="00A06A48" w:rsidP="00DF67CA">
            <w:pPr>
              <w:spacing w:after="0" w:line="240" w:lineRule="auto"/>
              <w:jc w:val="center"/>
              <w:rPr>
                <w:b/>
                <w:bCs/>
                <w:i/>
                <w:iCs/>
              </w:rPr>
            </w:pPr>
            <w:r w:rsidRPr="00580CA6">
              <w:rPr>
                <w:b/>
                <w:bCs/>
                <w:i/>
                <w:iCs/>
              </w:rPr>
              <w:t>0.019</w:t>
            </w:r>
          </w:p>
        </w:tc>
        <w:tc>
          <w:tcPr>
            <w:tcW w:w="850" w:type="dxa"/>
            <w:tcBorders>
              <w:top w:val="nil"/>
              <w:left w:val="nil"/>
              <w:bottom w:val="nil"/>
              <w:right w:val="nil"/>
            </w:tcBorders>
            <w:shd w:val="clear" w:color="auto" w:fill="auto"/>
          </w:tcPr>
          <w:p w14:paraId="11699F83" w14:textId="77777777" w:rsidR="00A06A48" w:rsidRPr="00580CA6" w:rsidRDefault="00A06A48" w:rsidP="00DF67CA">
            <w:pPr>
              <w:spacing w:after="0" w:line="240" w:lineRule="auto"/>
              <w:jc w:val="center"/>
              <w:rPr>
                <w:b/>
                <w:bCs/>
                <w:i/>
                <w:iCs/>
              </w:rPr>
            </w:pPr>
            <w:r w:rsidRPr="00580CA6">
              <w:rPr>
                <w:b/>
                <w:bCs/>
                <w:i/>
                <w:iCs/>
              </w:rPr>
              <w:t>1.00</w:t>
            </w:r>
          </w:p>
        </w:tc>
      </w:tr>
      <w:tr w:rsidR="00A06A48" w:rsidRPr="00580CA6" w14:paraId="039B819C" w14:textId="77777777" w:rsidTr="00DF67CA">
        <w:trPr>
          <w:trHeight w:val="255"/>
        </w:trPr>
        <w:tc>
          <w:tcPr>
            <w:tcW w:w="3827" w:type="dxa"/>
            <w:tcBorders>
              <w:top w:val="nil"/>
              <w:left w:val="nil"/>
              <w:bottom w:val="nil"/>
              <w:right w:val="nil"/>
            </w:tcBorders>
            <w:shd w:val="clear" w:color="auto" w:fill="auto"/>
            <w:noWrap/>
            <w:vAlign w:val="center"/>
            <w:hideMark/>
          </w:tcPr>
          <w:p w14:paraId="08A082A8" w14:textId="77777777" w:rsidR="00A06A48" w:rsidRPr="00580CA6" w:rsidRDefault="00A06A48" w:rsidP="00DF67CA">
            <w:pPr>
              <w:spacing w:after="0" w:line="240" w:lineRule="auto"/>
              <w:rPr>
                <w:rFonts w:eastAsia="Times New Roman" w:cstheme="minorHAnsi"/>
                <w:color w:val="000000"/>
                <w:lang w:val="en-CA"/>
              </w:rPr>
            </w:pPr>
            <w:r w:rsidRPr="00580CA6">
              <w:rPr>
                <w:rFonts w:cstheme="minorHAnsi"/>
                <w:color w:val="000000"/>
              </w:rPr>
              <w:t xml:space="preserve">  Urban population (%)</w:t>
            </w:r>
          </w:p>
        </w:tc>
        <w:tc>
          <w:tcPr>
            <w:tcW w:w="991" w:type="dxa"/>
            <w:tcBorders>
              <w:top w:val="nil"/>
              <w:left w:val="nil"/>
              <w:bottom w:val="nil"/>
              <w:right w:val="nil"/>
            </w:tcBorders>
            <w:shd w:val="clear" w:color="auto" w:fill="auto"/>
            <w:hideMark/>
          </w:tcPr>
          <w:p w14:paraId="10C10C0D"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hideMark/>
          </w:tcPr>
          <w:p w14:paraId="58F7F7DB"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0" w:type="dxa"/>
            <w:tcBorders>
              <w:top w:val="nil"/>
              <w:left w:val="nil"/>
              <w:bottom w:val="nil"/>
              <w:right w:val="nil"/>
            </w:tcBorders>
            <w:shd w:val="clear" w:color="auto" w:fill="auto"/>
            <w:hideMark/>
          </w:tcPr>
          <w:p w14:paraId="3BEC820C"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849" w:type="dxa"/>
            <w:tcBorders>
              <w:top w:val="nil"/>
              <w:left w:val="nil"/>
              <w:bottom w:val="nil"/>
              <w:right w:val="nil"/>
            </w:tcBorders>
            <w:shd w:val="clear" w:color="auto" w:fill="auto"/>
            <w:hideMark/>
          </w:tcPr>
          <w:p w14:paraId="7B45D901"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1276" w:type="dxa"/>
            <w:tcBorders>
              <w:top w:val="nil"/>
              <w:left w:val="nil"/>
              <w:bottom w:val="nil"/>
              <w:right w:val="nil"/>
            </w:tcBorders>
            <w:shd w:val="clear" w:color="auto" w:fill="auto"/>
            <w:hideMark/>
          </w:tcPr>
          <w:p w14:paraId="41A2E29D" w14:textId="77777777" w:rsidR="00A06A48" w:rsidRPr="00580CA6" w:rsidRDefault="00A06A48" w:rsidP="00DF67CA">
            <w:pPr>
              <w:spacing w:after="0" w:line="240" w:lineRule="auto"/>
              <w:jc w:val="center"/>
              <w:rPr>
                <w:rFonts w:eastAsia="Times New Roman" w:cstheme="minorHAnsi"/>
                <w:lang w:val="en-CA" w:eastAsia="en-CA"/>
              </w:rPr>
            </w:pPr>
            <w:r w:rsidRPr="00580CA6">
              <w:t>-0.0191</w:t>
            </w:r>
          </w:p>
        </w:tc>
        <w:tc>
          <w:tcPr>
            <w:tcW w:w="854" w:type="dxa"/>
            <w:tcBorders>
              <w:top w:val="nil"/>
              <w:left w:val="nil"/>
              <w:bottom w:val="nil"/>
              <w:right w:val="nil"/>
            </w:tcBorders>
            <w:shd w:val="clear" w:color="auto" w:fill="auto"/>
            <w:hideMark/>
          </w:tcPr>
          <w:p w14:paraId="20DC8691" w14:textId="77777777" w:rsidR="00A06A48" w:rsidRPr="00580CA6" w:rsidRDefault="00A06A48" w:rsidP="00DF67CA">
            <w:pPr>
              <w:spacing w:after="0" w:line="240" w:lineRule="auto"/>
              <w:jc w:val="center"/>
              <w:rPr>
                <w:rFonts w:eastAsia="Times New Roman" w:cstheme="minorHAnsi"/>
                <w:lang w:val="en-CA" w:eastAsia="en-CA"/>
              </w:rPr>
            </w:pPr>
            <w:r w:rsidRPr="00580CA6">
              <w:t>0.0109</w:t>
            </w:r>
          </w:p>
        </w:tc>
        <w:tc>
          <w:tcPr>
            <w:tcW w:w="851" w:type="dxa"/>
            <w:tcBorders>
              <w:top w:val="nil"/>
              <w:left w:val="nil"/>
              <w:bottom w:val="nil"/>
              <w:right w:val="nil"/>
            </w:tcBorders>
            <w:shd w:val="clear" w:color="auto" w:fill="auto"/>
            <w:hideMark/>
          </w:tcPr>
          <w:p w14:paraId="472320DF"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0.087</w:t>
            </w:r>
          </w:p>
        </w:tc>
        <w:tc>
          <w:tcPr>
            <w:tcW w:w="850" w:type="dxa"/>
            <w:tcBorders>
              <w:top w:val="nil"/>
              <w:left w:val="nil"/>
              <w:bottom w:val="nil"/>
              <w:right w:val="nil"/>
            </w:tcBorders>
            <w:shd w:val="clear" w:color="auto" w:fill="auto"/>
            <w:hideMark/>
          </w:tcPr>
          <w:p w14:paraId="29B0EDB2"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0.98</w:t>
            </w:r>
          </w:p>
        </w:tc>
      </w:tr>
      <w:tr w:rsidR="00A06A48" w:rsidRPr="00580CA6" w14:paraId="788ECA24" w14:textId="77777777" w:rsidTr="00DF67CA">
        <w:trPr>
          <w:trHeight w:val="255"/>
        </w:trPr>
        <w:tc>
          <w:tcPr>
            <w:tcW w:w="3827" w:type="dxa"/>
            <w:tcBorders>
              <w:top w:val="nil"/>
              <w:left w:val="nil"/>
              <w:bottom w:val="nil"/>
              <w:right w:val="nil"/>
            </w:tcBorders>
            <w:shd w:val="clear" w:color="auto" w:fill="auto"/>
            <w:noWrap/>
            <w:vAlign w:val="center"/>
          </w:tcPr>
          <w:p w14:paraId="7FC7FD22"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Elderly dependency ratio (% of adults)</w:t>
            </w:r>
          </w:p>
        </w:tc>
        <w:tc>
          <w:tcPr>
            <w:tcW w:w="991" w:type="dxa"/>
            <w:tcBorders>
              <w:top w:val="nil"/>
              <w:left w:val="nil"/>
              <w:bottom w:val="nil"/>
              <w:right w:val="nil"/>
            </w:tcBorders>
            <w:shd w:val="clear" w:color="auto" w:fill="auto"/>
          </w:tcPr>
          <w:p w14:paraId="3646FBC9"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tcPr>
          <w:p w14:paraId="5C36205D"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0" w:type="dxa"/>
            <w:tcBorders>
              <w:top w:val="nil"/>
              <w:left w:val="nil"/>
              <w:bottom w:val="nil"/>
              <w:right w:val="nil"/>
            </w:tcBorders>
            <w:shd w:val="clear" w:color="auto" w:fill="auto"/>
          </w:tcPr>
          <w:p w14:paraId="23848187"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849" w:type="dxa"/>
            <w:tcBorders>
              <w:top w:val="nil"/>
              <w:left w:val="nil"/>
              <w:bottom w:val="nil"/>
              <w:right w:val="nil"/>
            </w:tcBorders>
            <w:shd w:val="clear" w:color="auto" w:fill="auto"/>
          </w:tcPr>
          <w:p w14:paraId="2D69E78B"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1276" w:type="dxa"/>
            <w:tcBorders>
              <w:top w:val="nil"/>
              <w:left w:val="nil"/>
              <w:bottom w:val="nil"/>
              <w:right w:val="nil"/>
            </w:tcBorders>
            <w:shd w:val="clear" w:color="auto" w:fill="auto"/>
          </w:tcPr>
          <w:p w14:paraId="52E48E9F" w14:textId="77777777" w:rsidR="00A06A48" w:rsidRPr="00580CA6" w:rsidRDefault="00A06A48" w:rsidP="00DF67CA">
            <w:pPr>
              <w:spacing w:after="0" w:line="240" w:lineRule="auto"/>
              <w:jc w:val="center"/>
              <w:rPr>
                <w:rFonts w:eastAsia="Times New Roman" w:cstheme="minorHAnsi"/>
                <w:lang w:val="en-CA" w:eastAsia="en-CA"/>
              </w:rPr>
            </w:pPr>
            <w:r w:rsidRPr="00580CA6">
              <w:t>0.3462</w:t>
            </w:r>
          </w:p>
        </w:tc>
        <w:tc>
          <w:tcPr>
            <w:tcW w:w="854" w:type="dxa"/>
            <w:tcBorders>
              <w:top w:val="nil"/>
              <w:left w:val="nil"/>
              <w:bottom w:val="nil"/>
              <w:right w:val="nil"/>
            </w:tcBorders>
            <w:shd w:val="clear" w:color="auto" w:fill="auto"/>
          </w:tcPr>
          <w:p w14:paraId="25403C69" w14:textId="77777777" w:rsidR="00A06A48" w:rsidRPr="00580CA6" w:rsidRDefault="00A06A48" w:rsidP="00DF67CA">
            <w:pPr>
              <w:spacing w:after="0" w:line="240" w:lineRule="auto"/>
              <w:jc w:val="center"/>
              <w:rPr>
                <w:rFonts w:eastAsia="Times New Roman" w:cstheme="minorHAnsi"/>
                <w:lang w:val="en-CA" w:eastAsia="en-CA"/>
              </w:rPr>
            </w:pPr>
            <w:r w:rsidRPr="00580CA6">
              <w:t>0.1466</w:t>
            </w:r>
          </w:p>
        </w:tc>
        <w:tc>
          <w:tcPr>
            <w:tcW w:w="851" w:type="dxa"/>
            <w:tcBorders>
              <w:top w:val="nil"/>
              <w:left w:val="nil"/>
              <w:bottom w:val="nil"/>
              <w:right w:val="nil"/>
            </w:tcBorders>
            <w:shd w:val="clear" w:color="auto" w:fill="auto"/>
          </w:tcPr>
          <w:p w14:paraId="2C5A4909"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0.022</w:t>
            </w:r>
          </w:p>
        </w:tc>
        <w:tc>
          <w:tcPr>
            <w:tcW w:w="850" w:type="dxa"/>
            <w:tcBorders>
              <w:top w:val="nil"/>
              <w:left w:val="nil"/>
              <w:bottom w:val="nil"/>
              <w:right w:val="nil"/>
            </w:tcBorders>
            <w:shd w:val="clear" w:color="auto" w:fill="auto"/>
          </w:tcPr>
          <w:p w14:paraId="1EB09D49"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1.41</w:t>
            </w:r>
          </w:p>
        </w:tc>
      </w:tr>
      <w:tr w:rsidR="00A06A48" w:rsidRPr="00580CA6" w14:paraId="6A978087" w14:textId="77777777" w:rsidTr="00DF67CA">
        <w:trPr>
          <w:trHeight w:val="255"/>
        </w:trPr>
        <w:tc>
          <w:tcPr>
            <w:tcW w:w="3827" w:type="dxa"/>
            <w:tcBorders>
              <w:top w:val="nil"/>
              <w:left w:val="nil"/>
              <w:bottom w:val="nil"/>
              <w:right w:val="nil"/>
            </w:tcBorders>
            <w:shd w:val="clear" w:color="auto" w:fill="auto"/>
            <w:noWrap/>
            <w:vAlign w:val="center"/>
            <w:hideMark/>
          </w:tcPr>
          <w:p w14:paraId="18EDB201"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Proportion over 65 years (%)</w:t>
            </w:r>
          </w:p>
        </w:tc>
        <w:tc>
          <w:tcPr>
            <w:tcW w:w="991" w:type="dxa"/>
            <w:tcBorders>
              <w:top w:val="nil"/>
              <w:left w:val="nil"/>
              <w:bottom w:val="nil"/>
              <w:right w:val="nil"/>
            </w:tcBorders>
            <w:shd w:val="clear" w:color="auto" w:fill="auto"/>
            <w:hideMark/>
          </w:tcPr>
          <w:p w14:paraId="71D28BA1" w14:textId="77777777" w:rsidR="00A06A48" w:rsidRPr="00580CA6" w:rsidRDefault="00A06A48" w:rsidP="00DF67CA">
            <w:pPr>
              <w:spacing w:after="0" w:line="240" w:lineRule="auto"/>
              <w:jc w:val="center"/>
              <w:rPr>
                <w:rFonts w:eastAsia="Times New Roman" w:cstheme="minorHAnsi"/>
                <w:lang w:val="en-CA" w:eastAsia="en-CA"/>
              </w:rPr>
            </w:pPr>
            <w:r w:rsidRPr="00580CA6">
              <w:t>-0.1352</w:t>
            </w:r>
          </w:p>
        </w:tc>
        <w:tc>
          <w:tcPr>
            <w:tcW w:w="851" w:type="dxa"/>
            <w:tcBorders>
              <w:top w:val="nil"/>
              <w:left w:val="nil"/>
              <w:bottom w:val="nil"/>
              <w:right w:val="nil"/>
            </w:tcBorders>
            <w:shd w:val="clear" w:color="auto" w:fill="auto"/>
            <w:hideMark/>
          </w:tcPr>
          <w:p w14:paraId="35439354" w14:textId="77777777" w:rsidR="00A06A48" w:rsidRPr="00580CA6" w:rsidRDefault="00A06A48" w:rsidP="00DF67CA">
            <w:pPr>
              <w:spacing w:after="0" w:line="240" w:lineRule="auto"/>
              <w:jc w:val="center"/>
              <w:rPr>
                <w:rFonts w:eastAsia="Times New Roman" w:cstheme="minorHAnsi"/>
                <w:lang w:val="en-CA" w:eastAsia="en-CA"/>
              </w:rPr>
            </w:pPr>
            <w:r w:rsidRPr="00580CA6">
              <w:t>0.0391</w:t>
            </w:r>
          </w:p>
        </w:tc>
        <w:tc>
          <w:tcPr>
            <w:tcW w:w="850" w:type="dxa"/>
            <w:tcBorders>
              <w:top w:val="nil"/>
              <w:left w:val="nil"/>
              <w:bottom w:val="nil"/>
              <w:right w:val="nil"/>
            </w:tcBorders>
            <w:shd w:val="clear" w:color="auto" w:fill="auto"/>
            <w:hideMark/>
          </w:tcPr>
          <w:p w14:paraId="7C77D075"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0.001</w:t>
            </w:r>
          </w:p>
        </w:tc>
        <w:tc>
          <w:tcPr>
            <w:tcW w:w="849" w:type="dxa"/>
            <w:tcBorders>
              <w:top w:val="nil"/>
              <w:left w:val="nil"/>
              <w:bottom w:val="nil"/>
              <w:right w:val="nil"/>
            </w:tcBorders>
            <w:shd w:val="clear" w:color="auto" w:fill="auto"/>
            <w:hideMark/>
          </w:tcPr>
          <w:p w14:paraId="1B851BA2"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0.87</w:t>
            </w:r>
          </w:p>
        </w:tc>
        <w:tc>
          <w:tcPr>
            <w:tcW w:w="1276" w:type="dxa"/>
            <w:tcBorders>
              <w:top w:val="nil"/>
              <w:left w:val="nil"/>
              <w:bottom w:val="nil"/>
              <w:right w:val="nil"/>
            </w:tcBorders>
            <w:shd w:val="clear" w:color="auto" w:fill="auto"/>
            <w:hideMark/>
          </w:tcPr>
          <w:p w14:paraId="5C81C488" w14:textId="77777777" w:rsidR="00A06A48" w:rsidRPr="00580CA6" w:rsidRDefault="00A06A48" w:rsidP="00DF67CA">
            <w:pPr>
              <w:spacing w:after="0" w:line="240" w:lineRule="auto"/>
              <w:jc w:val="center"/>
              <w:rPr>
                <w:rFonts w:eastAsia="Times New Roman" w:cstheme="minorHAnsi"/>
                <w:lang w:val="en-CA" w:eastAsia="en-CA"/>
              </w:rPr>
            </w:pPr>
            <w:r w:rsidRPr="00580CA6">
              <w:t>-0.7053</w:t>
            </w:r>
          </w:p>
        </w:tc>
        <w:tc>
          <w:tcPr>
            <w:tcW w:w="854" w:type="dxa"/>
            <w:tcBorders>
              <w:top w:val="nil"/>
              <w:left w:val="nil"/>
              <w:bottom w:val="nil"/>
              <w:right w:val="nil"/>
            </w:tcBorders>
            <w:shd w:val="clear" w:color="auto" w:fill="auto"/>
            <w:hideMark/>
          </w:tcPr>
          <w:p w14:paraId="795D7576" w14:textId="77777777" w:rsidR="00A06A48" w:rsidRPr="00580CA6" w:rsidRDefault="00A06A48" w:rsidP="00DF67CA">
            <w:pPr>
              <w:spacing w:after="0" w:line="240" w:lineRule="auto"/>
              <w:jc w:val="center"/>
              <w:rPr>
                <w:rFonts w:eastAsia="Times New Roman" w:cstheme="minorHAnsi"/>
                <w:lang w:val="en-CA" w:eastAsia="en-CA"/>
              </w:rPr>
            </w:pPr>
            <w:r w:rsidRPr="00580CA6">
              <w:t>0.2394</w:t>
            </w:r>
          </w:p>
        </w:tc>
        <w:tc>
          <w:tcPr>
            <w:tcW w:w="851" w:type="dxa"/>
            <w:tcBorders>
              <w:top w:val="nil"/>
              <w:left w:val="nil"/>
              <w:bottom w:val="nil"/>
              <w:right w:val="nil"/>
            </w:tcBorders>
            <w:shd w:val="clear" w:color="auto" w:fill="auto"/>
            <w:hideMark/>
          </w:tcPr>
          <w:p w14:paraId="11702AD4"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0.005</w:t>
            </w:r>
          </w:p>
        </w:tc>
        <w:tc>
          <w:tcPr>
            <w:tcW w:w="850" w:type="dxa"/>
            <w:tcBorders>
              <w:top w:val="nil"/>
              <w:left w:val="nil"/>
              <w:bottom w:val="nil"/>
              <w:right w:val="nil"/>
            </w:tcBorders>
            <w:shd w:val="clear" w:color="auto" w:fill="auto"/>
            <w:hideMark/>
          </w:tcPr>
          <w:p w14:paraId="1727BD57"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0.49</w:t>
            </w:r>
          </w:p>
        </w:tc>
      </w:tr>
      <w:tr w:rsidR="00A06A48" w:rsidRPr="00580CA6" w14:paraId="766F0C11" w14:textId="77777777" w:rsidTr="00DF67CA">
        <w:trPr>
          <w:trHeight w:val="255"/>
        </w:trPr>
        <w:tc>
          <w:tcPr>
            <w:tcW w:w="3827" w:type="dxa"/>
            <w:tcBorders>
              <w:top w:val="nil"/>
              <w:left w:val="nil"/>
              <w:bottom w:val="nil"/>
              <w:right w:val="nil"/>
            </w:tcBorders>
            <w:shd w:val="clear" w:color="auto" w:fill="auto"/>
            <w:noWrap/>
          </w:tcPr>
          <w:p w14:paraId="512AB7A6" w14:textId="77777777" w:rsidR="00A06A48" w:rsidRPr="00580CA6" w:rsidRDefault="00A06A48" w:rsidP="00DF67CA">
            <w:pPr>
              <w:spacing w:after="0" w:line="240" w:lineRule="auto"/>
              <w:rPr>
                <w:rFonts w:eastAsia="Times New Roman" w:cstheme="minorHAnsi"/>
                <w:lang w:val="en-CA" w:eastAsia="en-CA"/>
              </w:rPr>
            </w:pPr>
            <w:r w:rsidRPr="00580CA6">
              <w:rPr>
                <w:rFonts w:cstheme="minorHAnsi"/>
              </w:rPr>
              <w:t xml:space="preserve">  Proportion overweight (%)</w:t>
            </w:r>
          </w:p>
        </w:tc>
        <w:tc>
          <w:tcPr>
            <w:tcW w:w="991" w:type="dxa"/>
            <w:tcBorders>
              <w:top w:val="nil"/>
              <w:left w:val="nil"/>
              <w:bottom w:val="nil"/>
              <w:right w:val="nil"/>
            </w:tcBorders>
            <w:shd w:val="clear" w:color="auto" w:fill="auto"/>
          </w:tcPr>
          <w:p w14:paraId="6ED437C3"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tcPr>
          <w:p w14:paraId="5E6C3996"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0" w:type="dxa"/>
            <w:tcBorders>
              <w:top w:val="nil"/>
              <w:left w:val="nil"/>
              <w:bottom w:val="nil"/>
              <w:right w:val="nil"/>
            </w:tcBorders>
            <w:shd w:val="clear" w:color="auto" w:fill="auto"/>
          </w:tcPr>
          <w:p w14:paraId="78EA122B"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849" w:type="dxa"/>
            <w:tcBorders>
              <w:top w:val="nil"/>
              <w:left w:val="nil"/>
              <w:bottom w:val="nil"/>
              <w:right w:val="nil"/>
            </w:tcBorders>
            <w:shd w:val="clear" w:color="auto" w:fill="auto"/>
          </w:tcPr>
          <w:p w14:paraId="46C8044A"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1276" w:type="dxa"/>
            <w:tcBorders>
              <w:top w:val="nil"/>
              <w:left w:val="nil"/>
              <w:bottom w:val="nil"/>
              <w:right w:val="nil"/>
            </w:tcBorders>
            <w:shd w:val="clear" w:color="auto" w:fill="auto"/>
          </w:tcPr>
          <w:p w14:paraId="025970B7" w14:textId="77777777" w:rsidR="00A06A48" w:rsidRPr="00580CA6" w:rsidRDefault="00A06A48" w:rsidP="00DF67CA">
            <w:pPr>
              <w:spacing w:after="0" w:line="240" w:lineRule="auto"/>
              <w:jc w:val="center"/>
              <w:rPr>
                <w:rFonts w:eastAsia="Times New Roman" w:cstheme="minorHAnsi"/>
                <w:lang w:val="en-CA" w:eastAsia="en-CA"/>
              </w:rPr>
            </w:pPr>
            <w:r w:rsidRPr="00580CA6">
              <w:t>0.0446</w:t>
            </w:r>
          </w:p>
        </w:tc>
        <w:tc>
          <w:tcPr>
            <w:tcW w:w="854" w:type="dxa"/>
            <w:tcBorders>
              <w:top w:val="nil"/>
              <w:left w:val="nil"/>
              <w:bottom w:val="nil"/>
              <w:right w:val="nil"/>
            </w:tcBorders>
            <w:shd w:val="clear" w:color="auto" w:fill="auto"/>
          </w:tcPr>
          <w:p w14:paraId="3C45CA30" w14:textId="77777777" w:rsidR="00A06A48" w:rsidRPr="00580CA6" w:rsidRDefault="00A06A48" w:rsidP="00DF67CA">
            <w:pPr>
              <w:spacing w:after="0" w:line="240" w:lineRule="auto"/>
              <w:jc w:val="center"/>
              <w:rPr>
                <w:rFonts w:eastAsia="Times New Roman" w:cstheme="minorHAnsi"/>
                <w:lang w:val="en-CA" w:eastAsia="en-CA"/>
              </w:rPr>
            </w:pPr>
            <w:r w:rsidRPr="00580CA6">
              <w:t>0.0169</w:t>
            </w:r>
          </w:p>
        </w:tc>
        <w:tc>
          <w:tcPr>
            <w:tcW w:w="851" w:type="dxa"/>
            <w:tcBorders>
              <w:top w:val="nil"/>
              <w:left w:val="nil"/>
              <w:bottom w:val="nil"/>
              <w:right w:val="nil"/>
            </w:tcBorders>
            <w:shd w:val="clear" w:color="auto" w:fill="auto"/>
          </w:tcPr>
          <w:p w14:paraId="5C6A65A3"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0.011</w:t>
            </w:r>
          </w:p>
        </w:tc>
        <w:tc>
          <w:tcPr>
            <w:tcW w:w="850" w:type="dxa"/>
            <w:tcBorders>
              <w:top w:val="nil"/>
              <w:left w:val="nil"/>
              <w:bottom w:val="nil"/>
              <w:right w:val="nil"/>
            </w:tcBorders>
            <w:shd w:val="clear" w:color="auto" w:fill="auto"/>
          </w:tcPr>
          <w:p w14:paraId="78C9F2A8"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1.05</w:t>
            </w:r>
          </w:p>
        </w:tc>
      </w:tr>
      <w:tr w:rsidR="00A06A48" w:rsidRPr="00580CA6" w14:paraId="22137748" w14:textId="77777777" w:rsidTr="00DF67CA">
        <w:trPr>
          <w:trHeight w:val="255"/>
        </w:trPr>
        <w:tc>
          <w:tcPr>
            <w:tcW w:w="3827" w:type="dxa"/>
            <w:tcBorders>
              <w:top w:val="nil"/>
              <w:left w:val="nil"/>
              <w:bottom w:val="nil"/>
              <w:right w:val="nil"/>
            </w:tcBorders>
            <w:shd w:val="clear" w:color="auto" w:fill="auto"/>
            <w:noWrap/>
          </w:tcPr>
          <w:p w14:paraId="1D2EDDE4" w14:textId="77777777" w:rsidR="00A06A48" w:rsidRPr="00580CA6" w:rsidRDefault="00A06A48" w:rsidP="00DF67CA">
            <w:pPr>
              <w:spacing w:after="0" w:line="240" w:lineRule="auto"/>
              <w:rPr>
                <w:rFonts w:eastAsia="Times New Roman" w:cstheme="minorHAnsi"/>
                <w:lang w:val="en-CA" w:eastAsia="en-CA"/>
              </w:rPr>
            </w:pPr>
            <w:r w:rsidRPr="00580CA6">
              <w:rPr>
                <w:rFonts w:cstheme="minorHAnsi"/>
              </w:rPr>
              <w:t xml:space="preserve">  Proportion smoker (%)</w:t>
            </w:r>
          </w:p>
        </w:tc>
        <w:tc>
          <w:tcPr>
            <w:tcW w:w="991" w:type="dxa"/>
            <w:tcBorders>
              <w:top w:val="nil"/>
              <w:left w:val="nil"/>
              <w:bottom w:val="nil"/>
              <w:right w:val="nil"/>
            </w:tcBorders>
            <w:shd w:val="clear" w:color="auto" w:fill="auto"/>
          </w:tcPr>
          <w:p w14:paraId="2A033518"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tcPr>
          <w:p w14:paraId="58189536"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0" w:type="dxa"/>
            <w:tcBorders>
              <w:top w:val="nil"/>
              <w:left w:val="nil"/>
              <w:bottom w:val="nil"/>
              <w:right w:val="nil"/>
            </w:tcBorders>
            <w:shd w:val="clear" w:color="auto" w:fill="auto"/>
          </w:tcPr>
          <w:p w14:paraId="42211B00"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849" w:type="dxa"/>
            <w:tcBorders>
              <w:top w:val="nil"/>
              <w:left w:val="nil"/>
              <w:bottom w:val="nil"/>
              <w:right w:val="nil"/>
            </w:tcBorders>
            <w:shd w:val="clear" w:color="auto" w:fill="auto"/>
          </w:tcPr>
          <w:p w14:paraId="0B159570"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1276" w:type="dxa"/>
            <w:tcBorders>
              <w:top w:val="nil"/>
              <w:left w:val="nil"/>
              <w:bottom w:val="nil"/>
              <w:right w:val="nil"/>
            </w:tcBorders>
            <w:shd w:val="clear" w:color="auto" w:fill="auto"/>
          </w:tcPr>
          <w:p w14:paraId="56129346"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4" w:type="dxa"/>
            <w:tcBorders>
              <w:top w:val="nil"/>
              <w:left w:val="nil"/>
              <w:bottom w:val="nil"/>
              <w:right w:val="nil"/>
            </w:tcBorders>
            <w:shd w:val="clear" w:color="auto" w:fill="auto"/>
          </w:tcPr>
          <w:p w14:paraId="21A8B701"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tcPr>
          <w:p w14:paraId="60815B48"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850" w:type="dxa"/>
            <w:tcBorders>
              <w:top w:val="nil"/>
              <w:left w:val="nil"/>
              <w:bottom w:val="nil"/>
              <w:right w:val="nil"/>
            </w:tcBorders>
            <w:shd w:val="clear" w:color="auto" w:fill="auto"/>
          </w:tcPr>
          <w:p w14:paraId="5D97C2A7"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r>
      <w:tr w:rsidR="00A06A48" w:rsidRPr="00580CA6" w14:paraId="1780D50A" w14:textId="77777777" w:rsidTr="00DF67CA">
        <w:trPr>
          <w:trHeight w:val="255"/>
        </w:trPr>
        <w:tc>
          <w:tcPr>
            <w:tcW w:w="3827" w:type="dxa"/>
            <w:tcBorders>
              <w:top w:val="nil"/>
              <w:left w:val="nil"/>
              <w:bottom w:val="nil"/>
              <w:right w:val="nil"/>
            </w:tcBorders>
            <w:shd w:val="clear" w:color="auto" w:fill="auto"/>
            <w:noWrap/>
            <w:vAlign w:val="center"/>
          </w:tcPr>
          <w:p w14:paraId="5FD3CD3C"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b/>
                <w:bCs/>
                <w:i/>
                <w:iCs/>
                <w:lang w:val="en-CA" w:eastAsia="en-CA"/>
              </w:rPr>
              <w:t>Pandemic-related factors</w:t>
            </w:r>
          </w:p>
        </w:tc>
        <w:tc>
          <w:tcPr>
            <w:tcW w:w="991" w:type="dxa"/>
            <w:tcBorders>
              <w:top w:val="nil"/>
              <w:left w:val="nil"/>
              <w:bottom w:val="nil"/>
              <w:right w:val="nil"/>
            </w:tcBorders>
            <w:shd w:val="clear" w:color="auto" w:fill="auto"/>
          </w:tcPr>
          <w:p w14:paraId="5B756CF5" w14:textId="77777777" w:rsidR="00A06A48" w:rsidRPr="00580CA6" w:rsidRDefault="00A06A48" w:rsidP="00DF67CA">
            <w:pPr>
              <w:spacing w:after="0" w:line="240" w:lineRule="auto"/>
              <w:jc w:val="center"/>
              <w:rPr>
                <w:rFonts w:eastAsia="Times New Roman" w:cstheme="minorHAnsi"/>
                <w:lang w:val="en-CA" w:eastAsia="en-CA"/>
              </w:rPr>
            </w:pPr>
          </w:p>
        </w:tc>
        <w:tc>
          <w:tcPr>
            <w:tcW w:w="851" w:type="dxa"/>
            <w:tcBorders>
              <w:top w:val="nil"/>
              <w:left w:val="nil"/>
              <w:bottom w:val="nil"/>
              <w:right w:val="nil"/>
            </w:tcBorders>
            <w:shd w:val="clear" w:color="auto" w:fill="auto"/>
          </w:tcPr>
          <w:p w14:paraId="42E1DE00" w14:textId="77777777" w:rsidR="00A06A48" w:rsidRPr="00580CA6" w:rsidRDefault="00A06A48" w:rsidP="00DF67CA">
            <w:pPr>
              <w:spacing w:after="0" w:line="240" w:lineRule="auto"/>
              <w:jc w:val="center"/>
              <w:rPr>
                <w:rFonts w:eastAsia="Times New Roman" w:cstheme="minorHAnsi"/>
                <w:lang w:val="en-CA" w:eastAsia="en-CA"/>
              </w:rPr>
            </w:pPr>
          </w:p>
        </w:tc>
        <w:tc>
          <w:tcPr>
            <w:tcW w:w="850" w:type="dxa"/>
            <w:tcBorders>
              <w:top w:val="nil"/>
              <w:left w:val="nil"/>
              <w:bottom w:val="nil"/>
              <w:right w:val="nil"/>
            </w:tcBorders>
            <w:shd w:val="clear" w:color="auto" w:fill="auto"/>
          </w:tcPr>
          <w:p w14:paraId="6E0E8E86" w14:textId="77777777" w:rsidR="00A06A48" w:rsidRPr="00580CA6" w:rsidRDefault="00A06A48" w:rsidP="00DF67CA">
            <w:pPr>
              <w:spacing w:after="0" w:line="240" w:lineRule="auto"/>
              <w:jc w:val="center"/>
              <w:rPr>
                <w:rFonts w:eastAsia="Times New Roman" w:cstheme="minorHAnsi"/>
                <w:b/>
                <w:bCs/>
                <w:i/>
                <w:iCs/>
                <w:lang w:val="en-CA" w:eastAsia="en-CA"/>
              </w:rPr>
            </w:pPr>
          </w:p>
        </w:tc>
        <w:tc>
          <w:tcPr>
            <w:tcW w:w="849" w:type="dxa"/>
            <w:tcBorders>
              <w:top w:val="nil"/>
              <w:left w:val="nil"/>
              <w:bottom w:val="nil"/>
              <w:right w:val="nil"/>
            </w:tcBorders>
            <w:shd w:val="clear" w:color="auto" w:fill="auto"/>
          </w:tcPr>
          <w:p w14:paraId="3F7E936E" w14:textId="77777777" w:rsidR="00A06A48" w:rsidRPr="00580CA6" w:rsidRDefault="00A06A48" w:rsidP="00DF67CA">
            <w:pPr>
              <w:spacing w:after="0" w:line="240" w:lineRule="auto"/>
              <w:jc w:val="center"/>
              <w:rPr>
                <w:rFonts w:eastAsia="Times New Roman" w:cstheme="minorHAnsi"/>
                <w:b/>
                <w:bCs/>
                <w:i/>
                <w:iCs/>
                <w:lang w:val="en-CA" w:eastAsia="en-CA"/>
              </w:rPr>
            </w:pPr>
          </w:p>
        </w:tc>
        <w:tc>
          <w:tcPr>
            <w:tcW w:w="1276" w:type="dxa"/>
            <w:tcBorders>
              <w:top w:val="nil"/>
              <w:left w:val="nil"/>
              <w:bottom w:val="nil"/>
              <w:right w:val="nil"/>
            </w:tcBorders>
            <w:shd w:val="clear" w:color="auto" w:fill="auto"/>
          </w:tcPr>
          <w:p w14:paraId="75EABA66" w14:textId="77777777" w:rsidR="00A06A48" w:rsidRPr="00580CA6" w:rsidRDefault="00A06A48" w:rsidP="00DF67CA">
            <w:pPr>
              <w:spacing w:after="0" w:line="240" w:lineRule="auto"/>
              <w:jc w:val="center"/>
              <w:rPr>
                <w:rFonts w:eastAsia="Times New Roman" w:cstheme="minorHAnsi"/>
                <w:lang w:val="en-CA" w:eastAsia="en-CA"/>
              </w:rPr>
            </w:pPr>
          </w:p>
        </w:tc>
        <w:tc>
          <w:tcPr>
            <w:tcW w:w="854" w:type="dxa"/>
            <w:tcBorders>
              <w:top w:val="nil"/>
              <w:left w:val="nil"/>
              <w:bottom w:val="nil"/>
              <w:right w:val="nil"/>
            </w:tcBorders>
            <w:shd w:val="clear" w:color="auto" w:fill="auto"/>
          </w:tcPr>
          <w:p w14:paraId="48FDDA48" w14:textId="77777777" w:rsidR="00A06A48" w:rsidRPr="00580CA6" w:rsidRDefault="00A06A48" w:rsidP="00DF67CA">
            <w:pPr>
              <w:spacing w:after="0" w:line="240" w:lineRule="auto"/>
              <w:jc w:val="center"/>
              <w:rPr>
                <w:rFonts w:eastAsia="Times New Roman" w:cstheme="minorHAnsi"/>
                <w:lang w:val="en-CA" w:eastAsia="en-CA"/>
              </w:rPr>
            </w:pPr>
          </w:p>
        </w:tc>
        <w:tc>
          <w:tcPr>
            <w:tcW w:w="851" w:type="dxa"/>
            <w:tcBorders>
              <w:top w:val="nil"/>
              <w:left w:val="nil"/>
              <w:bottom w:val="nil"/>
              <w:right w:val="nil"/>
            </w:tcBorders>
            <w:shd w:val="clear" w:color="auto" w:fill="auto"/>
          </w:tcPr>
          <w:p w14:paraId="4DABE67B" w14:textId="77777777" w:rsidR="00A06A48" w:rsidRPr="00580CA6" w:rsidRDefault="00A06A48" w:rsidP="00DF67CA">
            <w:pPr>
              <w:spacing w:after="0" w:line="240" w:lineRule="auto"/>
              <w:jc w:val="center"/>
              <w:rPr>
                <w:rFonts w:eastAsia="Times New Roman" w:cstheme="minorHAnsi"/>
                <w:i/>
                <w:iCs/>
                <w:lang w:val="en-CA" w:eastAsia="en-CA"/>
              </w:rPr>
            </w:pPr>
          </w:p>
        </w:tc>
        <w:tc>
          <w:tcPr>
            <w:tcW w:w="850" w:type="dxa"/>
            <w:tcBorders>
              <w:top w:val="nil"/>
              <w:left w:val="nil"/>
              <w:bottom w:val="nil"/>
              <w:right w:val="nil"/>
            </w:tcBorders>
            <w:shd w:val="clear" w:color="auto" w:fill="auto"/>
          </w:tcPr>
          <w:p w14:paraId="56B5CCDB" w14:textId="77777777" w:rsidR="00A06A48" w:rsidRPr="00580CA6" w:rsidRDefault="00A06A48" w:rsidP="00DF67CA">
            <w:pPr>
              <w:spacing w:after="0" w:line="240" w:lineRule="auto"/>
              <w:jc w:val="center"/>
              <w:rPr>
                <w:rFonts w:eastAsia="Times New Roman" w:cstheme="minorHAnsi"/>
                <w:i/>
                <w:iCs/>
                <w:lang w:val="en-CA" w:eastAsia="en-CA"/>
              </w:rPr>
            </w:pPr>
          </w:p>
        </w:tc>
      </w:tr>
      <w:tr w:rsidR="00A06A48" w:rsidRPr="00580CA6" w14:paraId="475BE071" w14:textId="77777777" w:rsidTr="00DF67CA">
        <w:trPr>
          <w:trHeight w:val="255"/>
        </w:trPr>
        <w:tc>
          <w:tcPr>
            <w:tcW w:w="3827" w:type="dxa"/>
            <w:tcBorders>
              <w:top w:val="nil"/>
              <w:left w:val="nil"/>
              <w:bottom w:val="nil"/>
              <w:right w:val="nil"/>
            </w:tcBorders>
            <w:shd w:val="clear" w:color="auto" w:fill="auto"/>
            <w:noWrap/>
            <w:vAlign w:val="center"/>
          </w:tcPr>
          <w:p w14:paraId="44798E30" w14:textId="77777777" w:rsidR="00A06A48" w:rsidRPr="00580CA6" w:rsidRDefault="00A06A48" w:rsidP="00DF67CA">
            <w:pPr>
              <w:spacing w:after="0" w:line="240" w:lineRule="auto"/>
              <w:rPr>
                <w:rFonts w:eastAsia="Times New Roman" w:cstheme="minorHAnsi"/>
                <w:b/>
                <w:bCs/>
                <w:i/>
                <w:iCs/>
                <w:lang w:val="en-CA" w:eastAsia="en-CA"/>
              </w:rPr>
            </w:pPr>
            <w:r w:rsidRPr="00580CA6">
              <w:rPr>
                <w:rFonts w:eastAsia="Times New Roman" w:cstheme="minorHAnsi"/>
                <w:lang w:val="en-CA" w:eastAsia="en-CA"/>
              </w:rPr>
              <w:t xml:space="preserve">   Time since 1</w:t>
            </w:r>
            <w:r w:rsidRPr="00580CA6">
              <w:rPr>
                <w:rFonts w:eastAsia="Times New Roman" w:cstheme="minorHAnsi"/>
                <w:vertAlign w:val="superscript"/>
                <w:lang w:val="en-CA" w:eastAsia="en-CA"/>
              </w:rPr>
              <w:t>st</w:t>
            </w:r>
            <w:r w:rsidRPr="00580CA6">
              <w:rPr>
                <w:rFonts w:eastAsia="Times New Roman" w:cstheme="minorHAnsi"/>
                <w:lang w:val="en-CA" w:eastAsia="en-CA"/>
              </w:rPr>
              <w:t xml:space="preserve"> case (days)</w:t>
            </w:r>
          </w:p>
        </w:tc>
        <w:tc>
          <w:tcPr>
            <w:tcW w:w="991" w:type="dxa"/>
            <w:tcBorders>
              <w:top w:val="nil"/>
              <w:left w:val="nil"/>
              <w:bottom w:val="nil"/>
              <w:right w:val="nil"/>
            </w:tcBorders>
            <w:shd w:val="clear" w:color="auto" w:fill="auto"/>
          </w:tcPr>
          <w:p w14:paraId="0650B210" w14:textId="77777777" w:rsidR="00A06A48" w:rsidRPr="00580CA6" w:rsidRDefault="00A06A48" w:rsidP="00DF67CA">
            <w:pPr>
              <w:spacing w:after="0" w:line="240" w:lineRule="auto"/>
              <w:jc w:val="center"/>
              <w:rPr>
                <w:rFonts w:eastAsia="Times New Roman" w:cstheme="minorHAnsi"/>
                <w:lang w:val="en-CA" w:eastAsia="en-CA"/>
              </w:rPr>
            </w:pPr>
            <w:r w:rsidRPr="00580CA6">
              <w:t>-0.0080</w:t>
            </w:r>
          </w:p>
        </w:tc>
        <w:tc>
          <w:tcPr>
            <w:tcW w:w="851" w:type="dxa"/>
            <w:tcBorders>
              <w:top w:val="nil"/>
              <w:left w:val="nil"/>
              <w:bottom w:val="nil"/>
              <w:right w:val="nil"/>
            </w:tcBorders>
            <w:shd w:val="clear" w:color="auto" w:fill="auto"/>
          </w:tcPr>
          <w:p w14:paraId="60CBD57E" w14:textId="77777777" w:rsidR="00A06A48" w:rsidRPr="00580CA6" w:rsidRDefault="00A06A48" w:rsidP="00DF67CA">
            <w:pPr>
              <w:spacing w:after="0" w:line="240" w:lineRule="auto"/>
              <w:jc w:val="center"/>
              <w:rPr>
                <w:rFonts w:eastAsia="Times New Roman" w:cstheme="minorHAnsi"/>
                <w:lang w:val="en-CA" w:eastAsia="en-CA"/>
              </w:rPr>
            </w:pPr>
            <w:r w:rsidRPr="00580CA6">
              <w:t>0.0093</w:t>
            </w:r>
          </w:p>
        </w:tc>
        <w:tc>
          <w:tcPr>
            <w:tcW w:w="850" w:type="dxa"/>
            <w:tcBorders>
              <w:top w:val="nil"/>
              <w:left w:val="nil"/>
              <w:bottom w:val="nil"/>
              <w:right w:val="nil"/>
            </w:tcBorders>
            <w:shd w:val="clear" w:color="auto" w:fill="auto"/>
          </w:tcPr>
          <w:p w14:paraId="06CA4022"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0.393</w:t>
            </w:r>
          </w:p>
        </w:tc>
        <w:tc>
          <w:tcPr>
            <w:tcW w:w="849" w:type="dxa"/>
            <w:tcBorders>
              <w:top w:val="nil"/>
              <w:left w:val="nil"/>
              <w:bottom w:val="nil"/>
              <w:right w:val="nil"/>
            </w:tcBorders>
            <w:shd w:val="clear" w:color="auto" w:fill="auto"/>
          </w:tcPr>
          <w:p w14:paraId="180B0769"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0.99</w:t>
            </w:r>
          </w:p>
        </w:tc>
        <w:tc>
          <w:tcPr>
            <w:tcW w:w="1276" w:type="dxa"/>
            <w:tcBorders>
              <w:top w:val="nil"/>
              <w:left w:val="nil"/>
              <w:bottom w:val="nil"/>
              <w:right w:val="nil"/>
            </w:tcBorders>
            <w:shd w:val="clear" w:color="auto" w:fill="auto"/>
          </w:tcPr>
          <w:p w14:paraId="7A27FD51" w14:textId="77777777" w:rsidR="00A06A48" w:rsidRPr="00580CA6" w:rsidRDefault="00A06A48" w:rsidP="00DF67CA">
            <w:pPr>
              <w:spacing w:after="0" w:line="240" w:lineRule="auto"/>
              <w:jc w:val="center"/>
              <w:rPr>
                <w:rFonts w:eastAsia="Times New Roman" w:cstheme="minorHAnsi"/>
                <w:lang w:val="en-CA" w:eastAsia="en-CA"/>
              </w:rPr>
            </w:pPr>
            <w:r w:rsidRPr="00580CA6">
              <w:t>-0.0154</w:t>
            </w:r>
          </w:p>
        </w:tc>
        <w:tc>
          <w:tcPr>
            <w:tcW w:w="854" w:type="dxa"/>
            <w:tcBorders>
              <w:top w:val="nil"/>
              <w:left w:val="nil"/>
              <w:bottom w:val="nil"/>
              <w:right w:val="nil"/>
            </w:tcBorders>
            <w:shd w:val="clear" w:color="auto" w:fill="auto"/>
          </w:tcPr>
          <w:p w14:paraId="6B2DF2C7" w14:textId="77777777" w:rsidR="00A06A48" w:rsidRPr="00580CA6" w:rsidRDefault="00A06A48" w:rsidP="00DF67CA">
            <w:pPr>
              <w:spacing w:after="0" w:line="240" w:lineRule="auto"/>
              <w:jc w:val="center"/>
              <w:rPr>
                <w:rFonts w:eastAsia="Times New Roman" w:cstheme="minorHAnsi"/>
                <w:lang w:val="en-CA" w:eastAsia="en-CA"/>
              </w:rPr>
            </w:pPr>
            <w:r w:rsidRPr="00580CA6">
              <w:t>0.0102</w:t>
            </w:r>
          </w:p>
        </w:tc>
        <w:tc>
          <w:tcPr>
            <w:tcW w:w="851" w:type="dxa"/>
            <w:tcBorders>
              <w:top w:val="nil"/>
              <w:left w:val="nil"/>
              <w:bottom w:val="nil"/>
              <w:right w:val="nil"/>
            </w:tcBorders>
            <w:shd w:val="clear" w:color="auto" w:fill="auto"/>
          </w:tcPr>
          <w:p w14:paraId="5CC79AED"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0.137</w:t>
            </w:r>
          </w:p>
        </w:tc>
        <w:tc>
          <w:tcPr>
            <w:tcW w:w="850" w:type="dxa"/>
            <w:tcBorders>
              <w:top w:val="nil"/>
              <w:left w:val="nil"/>
              <w:bottom w:val="nil"/>
              <w:right w:val="nil"/>
            </w:tcBorders>
            <w:shd w:val="clear" w:color="auto" w:fill="auto"/>
          </w:tcPr>
          <w:p w14:paraId="708F5FD2"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0.98</w:t>
            </w:r>
          </w:p>
        </w:tc>
      </w:tr>
      <w:tr w:rsidR="00A06A48" w:rsidRPr="00580CA6" w14:paraId="447B8B24" w14:textId="77777777" w:rsidTr="00DF67CA">
        <w:trPr>
          <w:trHeight w:val="255"/>
        </w:trPr>
        <w:tc>
          <w:tcPr>
            <w:tcW w:w="3827" w:type="dxa"/>
            <w:tcBorders>
              <w:top w:val="nil"/>
              <w:left w:val="nil"/>
              <w:bottom w:val="nil"/>
              <w:right w:val="nil"/>
            </w:tcBorders>
            <w:shd w:val="clear" w:color="auto" w:fill="auto"/>
            <w:noWrap/>
            <w:vAlign w:val="center"/>
            <w:hideMark/>
          </w:tcPr>
          <w:p w14:paraId="2ABE3149"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Time since 100 cases (days)</w:t>
            </w:r>
          </w:p>
        </w:tc>
        <w:tc>
          <w:tcPr>
            <w:tcW w:w="991" w:type="dxa"/>
            <w:tcBorders>
              <w:top w:val="nil"/>
              <w:left w:val="nil"/>
              <w:bottom w:val="nil"/>
              <w:right w:val="nil"/>
            </w:tcBorders>
            <w:shd w:val="clear" w:color="auto" w:fill="auto"/>
            <w:hideMark/>
          </w:tcPr>
          <w:p w14:paraId="5D757604"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hideMark/>
          </w:tcPr>
          <w:p w14:paraId="7E3D4FA4"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0" w:type="dxa"/>
            <w:tcBorders>
              <w:top w:val="nil"/>
              <w:left w:val="nil"/>
              <w:bottom w:val="nil"/>
              <w:right w:val="nil"/>
            </w:tcBorders>
            <w:shd w:val="clear" w:color="auto" w:fill="auto"/>
            <w:hideMark/>
          </w:tcPr>
          <w:p w14:paraId="11253EC4"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849" w:type="dxa"/>
            <w:tcBorders>
              <w:top w:val="nil"/>
              <w:left w:val="nil"/>
              <w:bottom w:val="nil"/>
              <w:right w:val="nil"/>
            </w:tcBorders>
            <w:shd w:val="clear" w:color="auto" w:fill="auto"/>
            <w:hideMark/>
          </w:tcPr>
          <w:p w14:paraId="5CE5A62A"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1276" w:type="dxa"/>
            <w:tcBorders>
              <w:top w:val="nil"/>
              <w:left w:val="nil"/>
              <w:bottom w:val="nil"/>
              <w:right w:val="nil"/>
            </w:tcBorders>
            <w:shd w:val="clear" w:color="auto" w:fill="auto"/>
            <w:hideMark/>
          </w:tcPr>
          <w:p w14:paraId="7124859A" w14:textId="77777777" w:rsidR="00A06A48" w:rsidRPr="00580CA6" w:rsidRDefault="00A06A48" w:rsidP="00DF67CA">
            <w:pPr>
              <w:spacing w:after="0" w:line="240" w:lineRule="auto"/>
              <w:jc w:val="center"/>
              <w:rPr>
                <w:rFonts w:eastAsia="Times New Roman" w:cstheme="minorHAnsi"/>
                <w:lang w:val="en-CA" w:eastAsia="en-CA"/>
              </w:rPr>
            </w:pPr>
            <w:r w:rsidRPr="00580CA6">
              <w:t>0.0250</w:t>
            </w:r>
          </w:p>
        </w:tc>
        <w:tc>
          <w:tcPr>
            <w:tcW w:w="854" w:type="dxa"/>
            <w:tcBorders>
              <w:top w:val="nil"/>
              <w:left w:val="nil"/>
              <w:bottom w:val="nil"/>
              <w:right w:val="nil"/>
            </w:tcBorders>
            <w:shd w:val="clear" w:color="auto" w:fill="auto"/>
            <w:hideMark/>
          </w:tcPr>
          <w:p w14:paraId="212657D0" w14:textId="77777777" w:rsidR="00A06A48" w:rsidRPr="00580CA6" w:rsidRDefault="00A06A48" w:rsidP="00DF67CA">
            <w:pPr>
              <w:spacing w:after="0" w:line="240" w:lineRule="auto"/>
              <w:jc w:val="center"/>
              <w:rPr>
                <w:rFonts w:eastAsia="Times New Roman" w:cstheme="minorHAnsi"/>
                <w:lang w:val="en-CA" w:eastAsia="en-CA"/>
              </w:rPr>
            </w:pPr>
            <w:r w:rsidRPr="00580CA6">
              <w:t>0.0069</w:t>
            </w:r>
          </w:p>
        </w:tc>
        <w:tc>
          <w:tcPr>
            <w:tcW w:w="851" w:type="dxa"/>
            <w:tcBorders>
              <w:top w:val="nil"/>
              <w:left w:val="nil"/>
              <w:bottom w:val="nil"/>
              <w:right w:val="nil"/>
            </w:tcBorders>
            <w:shd w:val="clear" w:color="auto" w:fill="auto"/>
            <w:hideMark/>
          </w:tcPr>
          <w:p w14:paraId="57038B92"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0.001</w:t>
            </w:r>
          </w:p>
        </w:tc>
        <w:tc>
          <w:tcPr>
            <w:tcW w:w="850" w:type="dxa"/>
            <w:tcBorders>
              <w:top w:val="nil"/>
              <w:left w:val="nil"/>
              <w:bottom w:val="nil"/>
              <w:right w:val="nil"/>
            </w:tcBorders>
            <w:shd w:val="clear" w:color="auto" w:fill="auto"/>
            <w:hideMark/>
          </w:tcPr>
          <w:p w14:paraId="3E0E450B"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1.03</w:t>
            </w:r>
          </w:p>
        </w:tc>
      </w:tr>
      <w:tr w:rsidR="00A06A48" w:rsidRPr="00580CA6" w14:paraId="139E7F26" w14:textId="77777777" w:rsidTr="00DF67CA">
        <w:trPr>
          <w:trHeight w:val="255"/>
        </w:trPr>
        <w:tc>
          <w:tcPr>
            <w:tcW w:w="3827" w:type="dxa"/>
            <w:tcBorders>
              <w:top w:val="nil"/>
              <w:left w:val="nil"/>
              <w:bottom w:val="nil"/>
              <w:right w:val="nil"/>
            </w:tcBorders>
            <w:shd w:val="clear" w:color="auto" w:fill="auto"/>
            <w:noWrap/>
            <w:vAlign w:val="center"/>
            <w:hideMark/>
          </w:tcPr>
          <w:p w14:paraId="5295BD3E"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Time since 1st death (days)</w:t>
            </w:r>
          </w:p>
        </w:tc>
        <w:tc>
          <w:tcPr>
            <w:tcW w:w="991" w:type="dxa"/>
            <w:tcBorders>
              <w:top w:val="nil"/>
              <w:left w:val="nil"/>
              <w:bottom w:val="nil"/>
              <w:right w:val="nil"/>
            </w:tcBorders>
            <w:shd w:val="clear" w:color="auto" w:fill="auto"/>
            <w:hideMark/>
          </w:tcPr>
          <w:p w14:paraId="5589D335"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hideMark/>
          </w:tcPr>
          <w:p w14:paraId="2378705F"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0" w:type="dxa"/>
            <w:tcBorders>
              <w:top w:val="nil"/>
              <w:left w:val="nil"/>
              <w:bottom w:val="nil"/>
              <w:right w:val="nil"/>
            </w:tcBorders>
            <w:shd w:val="clear" w:color="auto" w:fill="auto"/>
            <w:hideMark/>
          </w:tcPr>
          <w:p w14:paraId="5E7BB75D"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849" w:type="dxa"/>
            <w:tcBorders>
              <w:top w:val="nil"/>
              <w:left w:val="nil"/>
              <w:bottom w:val="nil"/>
              <w:right w:val="nil"/>
            </w:tcBorders>
            <w:shd w:val="clear" w:color="auto" w:fill="auto"/>
            <w:hideMark/>
          </w:tcPr>
          <w:p w14:paraId="4B36563B"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1276" w:type="dxa"/>
            <w:tcBorders>
              <w:top w:val="nil"/>
              <w:left w:val="nil"/>
              <w:bottom w:val="nil"/>
              <w:right w:val="nil"/>
            </w:tcBorders>
            <w:shd w:val="clear" w:color="auto" w:fill="auto"/>
            <w:hideMark/>
          </w:tcPr>
          <w:p w14:paraId="7E970167" w14:textId="77777777" w:rsidR="00A06A48" w:rsidRPr="00580CA6" w:rsidRDefault="00A06A48" w:rsidP="00DF67CA">
            <w:pPr>
              <w:spacing w:after="0" w:line="240" w:lineRule="auto"/>
              <w:jc w:val="center"/>
              <w:rPr>
                <w:rFonts w:eastAsia="Times New Roman" w:cstheme="minorHAnsi"/>
                <w:lang w:val="en-CA" w:eastAsia="en-CA"/>
              </w:rPr>
            </w:pPr>
            <w:r w:rsidRPr="00580CA6">
              <w:t>0.0202</w:t>
            </w:r>
          </w:p>
        </w:tc>
        <w:tc>
          <w:tcPr>
            <w:tcW w:w="854" w:type="dxa"/>
            <w:tcBorders>
              <w:top w:val="nil"/>
              <w:left w:val="nil"/>
              <w:bottom w:val="nil"/>
              <w:right w:val="nil"/>
            </w:tcBorders>
            <w:shd w:val="clear" w:color="auto" w:fill="auto"/>
            <w:hideMark/>
          </w:tcPr>
          <w:p w14:paraId="021DC2CF" w14:textId="77777777" w:rsidR="00A06A48" w:rsidRPr="00580CA6" w:rsidRDefault="00A06A48" w:rsidP="00DF67CA">
            <w:pPr>
              <w:spacing w:after="0" w:line="240" w:lineRule="auto"/>
              <w:jc w:val="center"/>
              <w:rPr>
                <w:rFonts w:eastAsia="Times New Roman" w:cstheme="minorHAnsi"/>
                <w:lang w:val="en-CA" w:eastAsia="en-CA"/>
              </w:rPr>
            </w:pPr>
            <w:r w:rsidRPr="00580CA6">
              <w:t>0.0126</w:t>
            </w:r>
          </w:p>
        </w:tc>
        <w:tc>
          <w:tcPr>
            <w:tcW w:w="851" w:type="dxa"/>
            <w:tcBorders>
              <w:top w:val="nil"/>
              <w:left w:val="nil"/>
              <w:bottom w:val="nil"/>
              <w:right w:val="nil"/>
            </w:tcBorders>
            <w:shd w:val="clear" w:color="auto" w:fill="auto"/>
            <w:hideMark/>
          </w:tcPr>
          <w:p w14:paraId="4AC73260"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0.114</w:t>
            </w:r>
          </w:p>
        </w:tc>
        <w:tc>
          <w:tcPr>
            <w:tcW w:w="850" w:type="dxa"/>
            <w:tcBorders>
              <w:top w:val="nil"/>
              <w:left w:val="nil"/>
              <w:bottom w:val="nil"/>
              <w:right w:val="nil"/>
            </w:tcBorders>
            <w:shd w:val="clear" w:color="auto" w:fill="auto"/>
            <w:hideMark/>
          </w:tcPr>
          <w:p w14:paraId="56E4690A"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1.02</w:t>
            </w:r>
          </w:p>
        </w:tc>
      </w:tr>
      <w:tr w:rsidR="00A06A48" w:rsidRPr="00580CA6" w14:paraId="52582698" w14:textId="77777777" w:rsidTr="00DF67CA">
        <w:trPr>
          <w:trHeight w:val="255"/>
        </w:trPr>
        <w:tc>
          <w:tcPr>
            <w:tcW w:w="3827" w:type="dxa"/>
            <w:tcBorders>
              <w:top w:val="nil"/>
              <w:left w:val="nil"/>
              <w:bottom w:val="nil"/>
              <w:right w:val="nil"/>
            </w:tcBorders>
            <w:shd w:val="clear" w:color="auto" w:fill="auto"/>
            <w:noWrap/>
            <w:vAlign w:val="center"/>
            <w:hideMark/>
          </w:tcPr>
          <w:p w14:paraId="42809877"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Testing coverage (n. tests per 10,000 pop)</w:t>
            </w:r>
          </w:p>
        </w:tc>
        <w:tc>
          <w:tcPr>
            <w:tcW w:w="991" w:type="dxa"/>
            <w:tcBorders>
              <w:top w:val="nil"/>
              <w:left w:val="nil"/>
              <w:bottom w:val="nil"/>
              <w:right w:val="nil"/>
            </w:tcBorders>
            <w:shd w:val="clear" w:color="auto" w:fill="auto"/>
            <w:hideMark/>
          </w:tcPr>
          <w:p w14:paraId="5A65E7E4" w14:textId="77777777" w:rsidR="00A06A48" w:rsidRPr="00580CA6" w:rsidRDefault="00A06A48" w:rsidP="00DF67CA">
            <w:pPr>
              <w:spacing w:after="0" w:line="240" w:lineRule="auto"/>
              <w:jc w:val="center"/>
              <w:rPr>
                <w:rFonts w:eastAsia="Times New Roman" w:cstheme="minorHAnsi"/>
                <w:lang w:val="en-CA" w:eastAsia="en-CA"/>
              </w:rPr>
            </w:pPr>
            <w:r w:rsidRPr="00580CA6">
              <w:t>-0.0279</w:t>
            </w:r>
          </w:p>
        </w:tc>
        <w:tc>
          <w:tcPr>
            <w:tcW w:w="851" w:type="dxa"/>
            <w:tcBorders>
              <w:top w:val="nil"/>
              <w:left w:val="nil"/>
              <w:bottom w:val="nil"/>
              <w:right w:val="nil"/>
            </w:tcBorders>
            <w:shd w:val="clear" w:color="auto" w:fill="auto"/>
            <w:hideMark/>
          </w:tcPr>
          <w:p w14:paraId="127E0DCB" w14:textId="77777777" w:rsidR="00A06A48" w:rsidRPr="00580CA6" w:rsidRDefault="00A06A48" w:rsidP="00DF67CA">
            <w:pPr>
              <w:spacing w:after="0" w:line="240" w:lineRule="auto"/>
              <w:jc w:val="center"/>
              <w:rPr>
                <w:rFonts w:eastAsia="Times New Roman" w:cstheme="minorHAnsi"/>
                <w:lang w:val="en-CA" w:eastAsia="en-CA"/>
              </w:rPr>
            </w:pPr>
            <w:r w:rsidRPr="00580CA6">
              <w:t>0.0137</w:t>
            </w:r>
          </w:p>
        </w:tc>
        <w:tc>
          <w:tcPr>
            <w:tcW w:w="850" w:type="dxa"/>
            <w:tcBorders>
              <w:top w:val="nil"/>
              <w:left w:val="nil"/>
              <w:bottom w:val="nil"/>
              <w:right w:val="nil"/>
            </w:tcBorders>
            <w:shd w:val="clear" w:color="auto" w:fill="auto"/>
            <w:hideMark/>
          </w:tcPr>
          <w:p w14:paraId="08E3D0CF"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0.046</w:t>
            </w:r>
          </w:p>
        </w:tc>
        <w:tc>
          <w:tcPr>
            <w:tcW w:w="849" w:type="dxa"/>
            <w:tcBorders>
              <w:top w:val="nil"/>
              <w:left w:val="nil"/>
              <w:bottom w:val="nil"/>
              <w:right w:val="nil"/>
            </w:tcBorders>
            <w:shd w:val="clear" w:color="auto" w:fill="auto"/>
            <w:hideMark/>
          </w:tcPr>
          <w:p w14:paraId="26CE412F"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0.97</w:t>
            </w:r>
          </w:p>
        </w:tc>
        <w:tc>
          <w:tcPr>
            <w:tcW w:w="1276" w:type="dxa"/>
            <w:tcBorders>
              <w:top w:val="nil"/>
              <w:left w:val="nil"/>
              <w:bottom w:val="nil"/>
              <w:right w:val="nil"/>
            </w:tcBorders>
            <w:shd w:val="clear" w:color="auto" w:fill="auto"/>
            <w:hideMark/>
          </w:tcPr>
          <w:p w14:paraId="51A77374" w14:textId="77777777" w:rsidR="00A06A48" w:rsidRPr="00580CA6" w:rsidRDefault="00A06A48" w:rsidP="00DF67CA">
            <w:pPr>
              <w:spacing w:after="0" w:line="240" w:lineRule="auto"/>
              <w:jc w:val="center"/>
              <w:rPr>
                <w:rFonts w:eastAsia="Times New Roman" w:cstheme="minorHAnsi"/>
                <w:lang w:val="en-CA" w:eastAsia="en-CA"/>
              </w:rPr>
            </w:pPr>
            <w:r w:rsidRPr="00580CA6">
              <w:t>-0.0220</w:t>
            </w:r>
          </w:p>
        </w:tc>
        <w:tc>
          <w:tcPr>
            <w:tcW w:w="854" w:type="dxa"/>
            <w:tcBorders>
              <w:top w:val="nil"/>
              <w:left w:val="nil"/>
              <w:bottom w:val="nil"/>
              <w:right w:val="nil"/>
            </w:tcBorders>
            <w:shd w:val="clear" w:color="auto" w:fill="auto"/>
            <w:hideMark/>
          </w:tcPr>
          <w:p w14:paraId="2004F8A4" w14:textId="77777777" w:rsidR="00A06A48" w:rsidRPr="00580CA6" w:rsidRDefault="00A06A48" w:rsidP="00DF67CA">
            <w:pPr>
              <w:spacing w:after="0" w:line="240" w:lineRule="auto"/>
              <w:jc w:val="center"/>
              <w:rPr>
                <w:rFonts w:eastAsia="Times New Roman" w:cstheme="minorHAnsi"/>
                <w:lang w:val="en-CA" w:eastAsia="en-CA"/>
              </w:rPr>
            </w:pPr>
            <w:r w:rsidRPr="00580CA6">
              <w:t>0.0105</w:t>
            </w:r>
          </w:p>
        </w:tc>
        <w:tc>
          <w:tcPr>
            <w:tcW w:w="851" w:type="dxa"/>
            <w:tcBorders>
              <w:top w:val="nil"/>
              <w:left w:val="nil"/>
              <w:bottom w:val="nil"/>
              <w:right w:val="nil"/>
            </w:tcBorders>
            <w:shd w:val="clear" w:color="auto" w:fill="auto"/>
            <w:hideMark/>
          </w:tcPr>
          <w:p w14:paraId="79C37AB3"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0.042</w:t>
            </w:r>
          </w:p>
        </w:tc>
        <w:tc>
          <w:tcPr>
            <w:tcW w:w="850" w:type="dxa"/>
            <w:tcBorders>
              <w:top w:val="nil"/>
              <w:left w:val="nil"/>
              <w:bottom w:val="nil"/>
              <w:right w:val="nil"/>
            </w:tcBorders>
            <w:shd w:val="clear" w:color="auto" w:fill="auto"/>
            <w:hideMark/>
          </w:tcPr>
          <w:p w14:paraId="5B471E09"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0.98</w:t>
            </w:r>
          </w:p>
        </w:tc>
      </w:tr>
      <w:tr w:rsidR="00A06A48" w:rsidRPr="00580CA6" w14:paraId="3F55C06D" w14:textId="77777777" w:rsidTr="00DF67CA">
        <w:trPr>
          <w:trHeight w:val="255"/>
        </w:trPr>
        <w:tc>
          <w:tcPr>
            <w:tcW w:w="3827" w:type="dxa"/>
            <w:tcBorders>
              <w:top w:val="nil"/>
              <w:left w:val="nil"/>
              <w:bottom w:val="nil"/>
              <w:right w:val="nil"/>
            </w:tcBorders>
            <w:shd w:val="clear" w:color="auto" w:fill="auto"/>
            <w:noWrap/>
            <w:vAlign w:val="center"/>
            <w:hideMark/>
          </w:tcPr>
          <w:p w14:paraId="1ACD8191" w14:textId="77777777" w:rsidR="00A06A48" w:rsidRPr="00580CA6" w:rsidRDefault="00A06A48" w:rsidP="00DF67CA">
            <w:pPr>
              <w:spacing w:after="0" w:line="240" w:lineRule="auto"/>
              <w:rPr>
                <w:rFonts w:eastAsia="Times New Roman" w:cstheme="minorHAnsi"/>
                <w:b/>
                <w:bCs/>
                <w:i/>
                <w:iCs/>
                <w:lang w:val="en-CA" w:eastAsia="en-CA"/>
              </w:rPr>
            </w:pPr>
            <w:r w:rsidRPr="00580CA6">
              <w:rPr>
                <w:rFonts w:eastAsia="Times New Roman" w:cstheme="minorHAnsi"/>
                <w:b/>
                <w:bCs/>
                <w:i/>
                <w:iCs/>
                <w:lang w:val="en-CA" w:eastAsia="en-CA"/>
              </w:rPr>
              <w:t>Health system strength</w:t>
            </w:r>
          </w:p>
        </w:tc>
        <w:tc>
          <w:tcPr>
            <w:tcW w:w="991" w:type="dxa"/>
            <w:tcBorders>
              <w:top w:val="nil"/>
              <w:left w:val="nil"/>
              <w:bottom w:val="nil"/>
              <w:right w:val="nil"/>
            </w:tcBorders>
            <w:shd w:val="clear" w:color="auto" w:fill="auto"/>
            <w:hideMark/>
          </w:tcPr>
          <w:p w14:paraId="58F0642D" w14:textId="77777777" w:rsidR="00A06A48" w:rsidRPr="00580CA6" w:rsidRDefault="00A06A48" w:rsidP="00DF67CA">
            <w:pPr>
              <w:spacing w:after="0" w:line="240" w:lineRule="auto"/>
              <w:rPr>
                <w:rFonts w:eastAsia="Times New Roman" w:cstheme="minorHAnsi"/>
                <w:b/>
                <w:bCs/>
                <w:i/>
                <w:iCs/>
                <w:lang w:val="en-CA" w:eastAsia="en-CA"/>
              </w:rPr>
            </w:pPr>
          </w:p>
        </w:tc>
        <w:tc>
          <w:tcPr>
            <w:tcW w:w="851" w:type="dxa"/>
            <w:tcBorders>
              <w:top w:val="nil"/>
              <w:left w:val="nil"/>
              <w:bottom w:val="nil"/>
              <w:right w:val="nil"/>
            </w:tcBorders>
            <w:shd w:val="clear" w:color="auto" w:fill="auto"/>
            <w:hideMark/>
          </w:tcPr>
          <w:p w14:paraId="193FFDA6" w14:textId="77777777" w:rsidR="00A06A48" w:rsidRPr="00580CA6" w:rsidRDefault="00A06A48" w:rsidP="00DF67CA">
            <w:pPr>
              <w:spacing w:after="0" w:line="240" w:lineRule="auto"/>
              <w:jc w:val="center"/>
              <w:rPr>
                <w:rFonts w:eastAsia="Times New Roman" w:cstheme="minorHAnsi"/>
                <w:lang w:val="en-CA" w:eastAsia="en-CA"/>
              </w:rPr>
            </w:pPr>
          </w:p>
        </w:tc>
        <w:tc>
          <w:tcPr>
            <w:tcW w:w="850" w:type="dxa"/>
            <w:tcBorders>
              <w:top w:val="nil"/>
              <w:left w:val="nil"/>
              <w:bottom w:val="nil"/>
              <w:right w:val="nil"/>
            </w:tcBorders>
            <w:shd w:val="clear" w:color="auto" w:fill="auto"/>
            <w:hideMark/>
          </w:tcPr>
          <w:p w14:paraId="46F280FA" w14:textId="77777777" w:rsidR="00A06A48" w:rsidRPr="00580CA6" w:rsidRDefault="00A06A48" w:rsidP="00DF67CA">
            <w:pPr>
              <w:spacing w:after="0" w:line="240" w:lineRule="auto"/>
              <w:jc w:val="center"/>
              <w:rPr>
                <w:rFonts w:eastAsia="Times New Roman" w:cstheme="minorHAnsi"/>
                <w:b/>
                <w:bCs/>
                <w:i/>
                <w:iCs/>
                <w:lang w:val="en-CA" w:eastAsia="en-CA"/>
              </w:rPr>
            </w:pPr>
          </w:p>
        </w:tc>
        <w:tc>
          <w:tcPr>
            <w:tcW w:w="849" w:type="dxa"/>
            <w:tcBorders>
              <w:top w:val="nil"/>
              <w:left w:val="nil"/>
              <w:bottom w:val="nil"/>
              <w:right w:val="nil"/>
            </w:tcBorders>
            <w:shd w:val="clear" w:color="auto" w:fill="auto"/>
            <w:hideMark/>
          </w:tcPr>
          <w:p w14:paraId="604ACF16" w14:textId="77777777" w:rsidR="00A06A48" w:rsidRPr="00580CA6" w:rsidRDefault="00A06A48" w:rsidP="00DF67CA">
            <w:pPr>
              <w:spacing w:after="0" w:line="240" w:lineRule="auto"/>
              <w:jc w:val="center"/>
              <w:rPr>
                <w:rFonts w:eastAsia="Times New Roman" w:cstheme="minorHAnsi"/>
                <w:b/>
                <w:bCs/>
                <w:i/>
                <w:iCs/>
                <w:lang w:val="en-CA" w:eastAsia="en-CA"/>
              </w:rPr>
            </w:pPr>
          </w:p>
        </w:tc>
        <w:tc>
          <w:tcPr>
            <w:tcW w:w="1276" w:type="dxa"/>
            <w:tcBorders>
              <w:top w:val="nil"/>
              <w:left w:val="nil"/>
              <w:bottom w:val="nil"/>
              <w:right w:val="nil"/>
            </w:tcBorders>
            <w:shd w:val="clear" w:color="auto" w:fill="auto"/>
            <w:hideMark/>
          </w:tcPr>
          <w:p w14:paraId="30F757C9" w14:textId="77777777" w:rsidR="00A06A48" w:rsidRPr="00580CA6" w:rsidRDefault="00A06A48" w:rsidP="00DF67CA">
            <w:pPr>
              <w:spacing w:after="0" w:line="240" w:lineRule="auto"/>
              <w:jc w:val="center"/>
              <w:rPr>
                <w:rFonts w:eastAsia="Times New Roman" w:cstheme="minorHAnsi"/>
                <w:lang w:val="en-CA" w:eastAsia="en-CA"/>
              </w:rPr>
            </w:pPr>
          </w:p>
        </w:tc>
        <w:tc>
          <w:tcPr>
            <w:tcW w:w="854" w:type="dxa"/>
            <w:tcBorders>
              <w:top w:val="nil"/>
              <w:left w:val="nil"/>
              <w:bottom w:val="nil"/>
              <w:right w:val="nil"/>
            </w:tcBorders>
            <w:shd w:val="clear" w:color="auto" w:fill="auto"/>
            <w:hideMark/>
          </w:tcPr>
          <w:p w14:paraId="1BEF76DD" w14:textId="77777777" w:rsidR="00A06A48" w:rsidRPr="00580CA6" w:rsidRDefault="00A06A48" w:rsidP="00DF67CA">
            <w:pPr>
              <w:spacing w:after="0" w:line="240" w:lineRule="auto"/>
              <w:rPr>
                <w:rFonts w:eastAsia="Times New Roman" w:cstheme="minorHAnsi"/>
                <w:lang w:val="en-CA" w:eastAsia="en-CA"/>
              </w:rPr>
            </w:pPr>
          </w:p>
        </w:tc>
        <w:tc>
          <w:tcPr>
            <w:tcW w:w="851" w:type="dxa"/>
            <w:tcBorders>
              <w:top w:val="nil"/>
              <w:left w:val="nil"/>
              <w:bottom w:val="nil"/>
              <w:right w:val="nil"/>
            </w:tcBorders>
            <w:shd w:val="clear" w:color="auto" w:fill="auto"/>
            <w:hideMark/>
          </w:tcPr>
          <w:p w14:paraId="4CAFC2A4" w14:textId="77777777" w:rsidR="00A06A48" w:rsidRPr="00580CA6" w:rsidRDefault="00A06A48" w:rsidP="00DF67CA">
            <w:pPr>
              <w:spacing w:after="0" w:line="240" w:lineRule="auto"/>
              <w:rPr>
                <w:rFonts w:eastAsia="Times New Roman" w:cstheme="minorHAnsi"/>
                <w:i/>
                <w:iCs/>
                <w:lang w:val="en-CA" w:eastAsia="en-CA"/>
              </w:rPr>
            </w:pPr>
          </w:p>
        </w:tc>
        <w:tc>
          <w:tcPr>
            <w:tcW w:w="850" w:type="dxa"/>
            <w:tcBorders>
              <w:top w:val="nil"/>
              <w:left w:val="nil"/>
              <w:bottom w:val="nil"/>
              <w:right w:val="nil"/>
            </w:tcBorders>
            <w:shd w:val="clear" w:color="auto" w:fill="auto"/>
            <w:hideMark/>
          </w:tcPr>
          <w:p w14:paraId="0DCAFCED" w14:textId="77777777" w:rsidR="00A06A48" w:rsidRPr="00580CA6" w:rsidRDefault="00A06A48" w:rsidP="00DF67CA">
            <w:pPr>
              <w:spacing w:after="0" w:line="240" w:lineRule="auto"/>
              <w:rPr>
                <w:rFonts w:eastAsia="Times New Roman" w:cstheme="minorHAnsi"/>
                <w:i/>
                <w:iCs/>
                <w:lang w:val="en-CA" w:eastAsia="en-CA"/>
              </w:rPr>
            </w:pPr>
          </w:p>
        </w:tc>
      </w:tr>
      <w:tr w:rsidR="00A06A48" w:rsidRPr="00580CA6" w14:paraId="055070E0" w14:textId="77777777" w:rsidTr="00DF67CA">
        <w:trPr>
          <w:trHeight w:val="255"/>
        </w:trPr>
        <w:tc>
          <w:tcPr>
            <w:tcW w:w="3827" w:type="dxa"/>
            <w:tcBorders>
              <w:top w:val="nil"/>
              <w:left w:val="nil"/>
              <w:bottom w:val="nil"/>
              <w:right w:val="nil"/>
            </w:tcBorders>
            <w:shd w:val="clear" w:color="auto" w:fill="auto"/>
            <w:noWrap/>
            <w:vAlign w:val="center"/>
            <w:hideMark/>
          </w:tcPr>
          <w:p w14:paraId="57C3F581"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Healthcare workers (n. per 1,000 pop)</w:t>
            </w:r>
          </w:p>
        </w:tc>
        <w:tc>
          <w:tcPr>
            <w:tcW w:w="991" w:type="dxa"/>
            <w:tcBorders>
              <w:top w:val="nil"/>
              <w:left w:val="nil"/>
              <w:bottom w:val="nil"/>
              <w:right w:val="nil"/>
            </w:tcBorders>
            <w:shd w:val="clear" w:color="auto" w:fill="auto"/>
            <w:hideMark/>
          </w:tcPr>
          <w:p w14:paraId="13AE42E3" w14:textId="77777777" w:rsidR="00A06A48" w:rsidRPr="00580CA6" w:rsidRDefault="00A06A48" w:rsidP="00DF67CA">
            <w:pPr>
              <w:spacing w:after="0" w:line="240" w:lineRule="auto"/>
              <w:jc w:val="center"/>
              <w:rPr>
                <w:rFonts w:eastAsia="Times New Roman" w:cstheme="minorHAnsi"/>
                <w:lang w:val="en-CA" w:eastAsia="en-CA"/>
              </w:rPr>
            </w:pPr>
            <w:r w:rsidRPr="00580CA6">
              <w:t>0.0119</w:t>
            </w:r>
          </w:p>
        </w:tc>
        <w:tc>
          <w:tcPr>
            <w:tcW w:w="851" w:type="dxa"/>
            <w:tcBorders>
              <w:top w:val="nil"/>
              <w:left w:val="nil"/>
              <w:bottom w:val="nil"/>
              <w:right w:val="nil"/>
            </w:tcBorders>
            <w:shd w:val="clear" w:color="auto" w:fill="auto"/>
            <w:hideMark/>
          </w:tcPr>
          <w:p w14:paraId="1F48BCF5" w14:textId="77777777" w:rsidR="00A06A48" w:rsidRPr="00580CA6" w:rsidRDefault="00A06A48" w:rsidP="00DF67CA">
            <w:pPr>
              <w:spacing w:after="0" w:line="240" w:lineRule="auto"/>
              <w:jc w:val="center"/>
              <w:rPr>
                <w:rFonts w:eastAsia="Times New Roman" w:cstheme="minorHAnsi"/>
                <w:lang w:val="en-CA" w:eastAsia="en-CA"/>
              </w:rPr>
            </w:pPr>
            <w:r w:rsidRPr="00580CA6">
              <w:t>0.0568</w:t>
            </w:r>
          </w:p>
        </w:tc>
        <w:tc>
          <w:tcPr>
            <w:tcW w:w="850" w:type="dxa"/>
            <w:tcBorders>
              <w:top w:val="nil"/>
              <w:left w:val="nil"/>
              <w:bottom w:val="nil"/>
              <w:right w:val="nil"/>
            </w:tcBorders>
            <w:shd w:val="clear" w:color="auto" w:fill="auto"/>
            <w:hideMark/>
          </w:tcPr>
          <w:p w14:paraId="4485C936"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0.835</w:t>
            </w:r>
          </w:p>
        </w:tc>
        <w:tc>
          <w:tcPr>
            <w:tcW w:w="849" w:type="dxa"/>
            <w:tcBorders>
              <w:top w:val="nil"/>
              <w:left w:val="nil"/>
              <w:bottom w:val="nil"/>
              <w:right w:val="nil"/>
            </w:tcBorders>
            <w:shd w:val="clear" w:color="auto" w:fill="auto"/>
            <w:hideMark/>
          </w:tcPr>
          <w:p w14:paraId="5B84FE06"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1.01</w:t>
            </w:r>
          </w:p>
        </w:tc>
        <w:tc>
          <w:tcPr>
            <w:tcW w:w="1276" w:type="dxa"/>
            <w:tcBorders>
              <w:top w:val="nil"/>
              <w:left w:val="nil"/>
              <w:bottom w:val="nil"/>
              <w:right w:val="nil"/>
            </w:tcBorders>
            <w:shd w:val="clear" w:color="auto" w:fill="auto"/>
            <w:hideMark/>
          </w:tcPr>
          <w:p w14:paraId="18120B1E"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4" w:type="dxa"/>
            <w:tcBorders>
              <w:top w:val="nil"/>
              <w:left w:val="nil"/>
              <w:bottom w:val="nil"/>
              <w:right w:val="nil"/>
            </w:tcBorders>
            <w:shd w:val="clear" w:color="auto" w:fill="auto"/>
            <w:hideMark/>
          </w:tcPr>
          <w:p w14:paraId="074136B3"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hideMark/>
          </w:tcPr>
          <w:p w14:paraId="6BDC185D"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850" w:type="dxa"/>
            <w:tcBorders>
              <w:top w:val="nil"/>
              <w:left w:val="nil"/>
              <w:bottom w:val="nil"/>
              <w:right w:val="nil"/>
            </w:tcBorders>
            <w:shd w:val="clear" w:color="auto" w:fill="auto"/>
            <w:hideMark/>
          </w:tcPr>
          <w:p w14:paraId="759F8F7C"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r>
      <w:tr w:rsidR="00A06A48" w:rsidRPr="00580CA6" w14:paraId="21095897" w14:textId="77777777" w:rsidTr="00DF67CA">
        <w:trPr>
          <w:trHeight w:val="255"/>
        </w:trPr>
        <w:tc>
          <w:tcPr>
            <w:tcW w:w="3827" w:type="dxa"/>
            <w:tcBorders>
              <w:top w:val="nil"/>
              <w:left w:val="nil"/>
              <w:bottom w:val="nil"/>
              <w:right w:val="nil"/>
            </w:tcBorders>
            <w:shd w:val="clear" w:color="auto" w:fill="auto"/>
            <w:noWrap/>
            <w:vAlign w:val="center"/>
            <w:hideMark/>
          </w:tcPr>
          <w:p w14:paraId="7A06F958"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Hospital beds (n. per 1,000 pop)</w:t>
            </w:r>
          </w:p>
        </w:tc>
        <w:tc>
          <w:tcPr>
            <w:tcW w:w="991" w:type="dxa"/>
            <w:tcBorders>
              <w:top w:val="nil"/>
              <w:left w:val="nil"/>
              <w:bottom w:val="nil"/>
              <w:right w:val="nil"/>
            </w:tcBorders>
            <w:shd w:val="clear" w:color="auto" w:fill="auto"/>
            <w:hideMark/>
          </w:tcPr>
          <w:p w14:paraId="7898991B"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hideMark/>
          </w:tcPr>
          <w:p w14:paraId="11368FA1"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0" w:type="dxa"/>
            <w:tcBorders>
              <w:top w:val="nil"/>
              <w:left w:val="nil"/>
              <w:bottom w:val="nil"/>
              <w:right w:val="nil"/>
            </w:tcBorders>
            <w:shd w:val="clear" w:color="auto" w:fill="auto"/>
            <w:hideMark/>
          </w:tcPr>
          <w:p w14:paraId="7530DFD6"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849" w:type="dxa"/>
            <w:tcBorders>
              <w:top w:val="nil"/>
              <w:left w:val="nil"/>
              <w:bottom w:val="nil"/>
              <w:right w:val="nil"/>
            </w:tcBorders>
            <w:shd w:val="clear" w:color="auto" w:fill="auto"/>
            <w:hideMark/>
          </w:tcPr>
          <w:p w14:paraId="6F081877"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1276" w:type="dxa"/>
            <w:tcBorders>
              <w:top w:val="nil"/>
              <w:left w:val="nil"/>
              <w:bottom w:val="nil"/>
              <w:right w:val="nil"/>
            </w:tcBorders>
            <w:shd w:val="clear" w:color="auto" w:fill="auto"/>
            <w:hideMark/>
          </w:tcPr>
          <w:p w14:paraId="249F73A9"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4" w:type="dxa"/>
            <w:tcBorders>
              <w:top w:val="nil"/>
              <w:left w:val="nil"/>
              <w:bottom w:val="nil"/>
              <w:right w:val="nil"/>
            </w:tcBorders>
            <w:shd w:val="clear" w:color="auto" w:fill="auto"/>
            <w:hideMark/>
          </w:tcPr>
          <w:p w14:paraId="1424D990"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hideMark/>
          </w:tcPr>
          <w:p w14:paraId="64BB2182"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850" w:type="dxa"/>
            <w:tcBorders>
              <w:top w:val="nil"/>
              <w:left w:val="nil"/>
              <w:bottom w:val="nil"/>
              <w:right w:val="nil"/>
            </w:tcBorders>
            <w:shd w:val="clear" w:color="auto" w:fill="auto"/>
            <w:hideMark/>
          </w:tcPr>
          <w:p w14:paraId="7A015AE7"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r>
      <w:tr w:rsidR="00A06A48" w:rsidRPr="00580CA6" w14:paraId="5FB4382A" w14:textId="77777777" w:rsidTr="00DF67CA">
        <w:trPr>
          <w:trHeight w:val="255"/>
        </w:trPr>
        <w:tc>
          <w:tcPr>
            <w:tcW w:w="3827" w:type="dxa"/>
            <w:tcBorders>
              <w:top w:val="nil"/>
              <w:left w:val="nil"/>
              <w:bottom w:val="nil"/>
              <w:right w:val="nil"/>
            </w:tcBorders>
            <w:shd w:val="clear" w:color="auto" w:fill="auto"/>
            <w:noWrap/>
            <w:vAlign w:val="center"/>
          </w:tcPr>
          <w:p w14:paraId="7E985851"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Health expenditure (% of GDP)</w:t>
            </w:r>
          </w:p>
        </w:tc>
        <w:tc>
          <w:tcPr>
            <w:tcW w:w="991" w:type="dxa"/>
            <w:tcBorders>
              <w:top w:val="nil"/>
              <w:left w:val="nil"/>
              <w:bottom w:val="nil"/>
              <w:right w:val="nil"/>
            </w:tcBorders>
            <w:shd w:val="clear" w:color="auto" w:fill="auto"/>
          </w:tcPr>
          <w:p w14:paraId="358115DC"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tcPr>
          <w:p w14:paraId="34306B45"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0" w:type="dxa"/>
            <w:tcBorders>
              <w:top w:val="nil"/>
              <w:left w:val="nil"/>
              <w:bottom w:val="nil"/>
              <w:right w:val="nil"/>
            </w:tcBorders>
            <w:shd w:val="clear" w:color="auto" w:fill="auto"/>
          </w:tcPr>
          <w:p w14:paraId="40900172"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849" w:type="dxa"/>
            <w:tcBorders>
              <w:top w:val="nil"/>
              <w:left w:val="nil"/>
              <w:bottom w:val="nil"/>
              <w:right w:val="nil"/>
            </w:tcBorders>
            <w:shd w:val="clear" w:color="auto" w:fill="auto"/>
          </w:tcPr>
          <w:p w14:paraId="6F9441E9"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1276" w:type="dxa"/>
            <w:tcBorders>
              <w:top w:val="nil"/>
              <w:left w:val="nil"/>
              <w:bottom w:val="nil"/>
              <w:right w:val="nil"/>
            </w:tcBorders>
            <w:shd w:val="clear" w:color="auto" w:fill="auto"/>
          </w:tcPr>
          <w:p w14:paraId="25B17D22" w14:textId="77777777" w:rsidR="00A06A48" w:rsidRPr="00580CA6" w:rsidRDefault="00A06A48" w:rsidP="00DF67CA">
            <w:pPr>
              <w:spacing w:after="0" w:line="240" w:lineRule="auto"/>
              <w:jc w:val="center"/>
              <w:rPr>
                <w:rFonts w:eastAsia="Times New Roman" w:cstheme="minorHAnsi"/>
                <w:lang w:val="en-CA" w:eastAsia="en-CA"/>
              </w:rPr>
            </w:pPr>
            <w:r w:rsidRPr="00580CA6">
              <w:t>0.2235</w:t>
            </w:r>
          </w:p>
        </w:tc>
        <w:tc>
          <w:tcPr>
            <w:tcW w:w="854" w:type="dxa"/>
            <w:tcBorders>
              <w:top w:val="nil"/>
              <w:left w:val="nil"/>
              <w:bottom w:val="nil"/>
              <w:right w:val="nil"/>
            </w:tcBorders>
            <w:shd w:val="clear" w:color="auto" w:fill="auto"/>
          </w:tcPr>
          <w:p w14:paraId="251A5400" w14:textId="77777777" w:rsidR="00A06A48" w:rsidRPr="00580CA6" w:rsidRDefault="00A06A48" w:rsidP="00DF67CA">
            <w:pPr>
              <w:spacing w:after="0" w:line="240" w:lineRule="auto"/>
              <w:jc w:val="center"/>
              <w:rPr>
                <w:rFonts w:eastAsia="Times New Roman" w:cstheme="minorHAnsi"/>
                <w:lang w:val="en-CA" w:eastAsia="en-CA"/>
              </w:rPr>
            </w:pPr>
            <w:r w:rsidRPr="00580CA6">
              <w:t>0.0618</w:t>
            </w:r>
          </w:p>
        </w:tc>
        <w:tc>
          <w:tcPr>
            <w:tcW w:w="851" w:type="dxa"/>
            <w:tcBorders>
              <w:top w:val="nil"/>
              <w:left w:val="nil"/>
              <w:bottom w:val="nil"/>
              <w:right w:val="nil"/>
            </w:tcBorders>
            <w:shd w:val="clear" w:color="auto" w:fill="auto"/>
          </w:tcPr>
          <w:p w14:paraId="7E1544E2"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0.001</w:t>
            </w:r>
          </w:p>
        </w:tc>
        <w:tc>
          <w:tcPr>
            <w:tcW w:w="850" w:type="dxa"/>
            <w:tcBorders>
              <w:top w:val="nil"/>
              <w:left w:val="nil"/>
              <w:bottom w:val="nil"/>
              <w:right w:val="nil"/>
            </w:tcBorders>
            <w:shd w:val="clear" w:color="auto" w:fill="auto"/>
          </w:tcPr>
          <w:p w14:paraId="11009DD9"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1.25</w:t>
            </w:r>
          </w:p>
        </w:tc>
      </w:tr>
      <w:tr w:rsidR="00A06A48" w:rsidRPr="00580CA6" w14:paraId="1165E966" w14:textId="77777777" w:rsidTr="00DF67CA">
        <w:trPr>
          <w:trHeight w:val="255"/>
        </w:trPr>
        <w:tc>
          <w:tcPr>
            <w:tcW w:w="3827" w:type="dxa"/>
            <w:tcBorders>
              <w:top w:val="nil"/>
              <w:left w:val="nil"/>
              <w:bottom w:val="nil"/>
              <w:right w:val="nil"/>
            </w:tcBorders>
            <w:shd w:val="clear" w:color="auto" w:fill="auto"/>
            <w:noWrap/>
            <w:vAlign w:val="center"/>
            <w:hideMark/>
          </w:tcPr>
          <w:p w14:paraId="1FDB9527" w14:textId="77777777" w:rsidR="00A06A48" w:rsidRPr="00580CA6" w:rsidRDefault="00A06A48" w:rsidP="00DF67CA">
            <w:pPr>
              <w:spacing w:after="0" w:line="240" w:lineRule="auto"/>
              <w:rPr>
                <w:rFonts w:eastAsia="Times New Roman" w:cstheme="minorHAnsi"/>
                <w:b/>
                <w:bCs/>
                <w:i/>
                <w:iCs/>
                <w:lang w:val="en-CA" w:eastAsia="en-CA"/>
              </w:rPr>
            </w:pPr>
            <w:r w:rsidRPr="00580CA6">
              <w:rPr>
                <w:rFonts w:eastAsia="Times New Roman" w:cstheme="minorHAnsi"/>
                <w:b/>
                <w:bCs/>
                <w:i/>
                <w:iCs/>
                <w:lang w:val="en-CA" w:eastAsia="en-CA"/>
              </w:rPr>
              <w:t>Cultural characteristics</w:t>
            </w:r>
          </w:p>
        </w:tc>
        <w:tc>
          <w:tcPr>
            <w:tcW w:w="991" w:type="dxa"/>
            <w:tcBorders>
              <w:top w:val="nil"/>
              <w:left w:val="nil"/>
              <w:bottom w:val="nil"/>
              <w:right w:val="nil"/>
            </w:tcBorders>
            <w:shd w:val="clear" w:color="auto" w:fill="auto"/>
            <w:hideMark/>
          </w:tcPr>
          <w:p w14:paraId="45F5B03D" w14:textId="77777777" w:rsidR="00A06A48" w:rsidRPr="00580CA6" w:rsidRDefault="00A06A48" w:rsidP="00DF67CA">
            <w:pPr>
              <w:spacing w:after="0" w:line="240" w:lineRule="auto"/>
              <w:rPr>
                <w:rFonts w:eastAsia="Times New Roman" w:cstheme="minorHAnsi"/>
                <w:b/>
                <w:bCs/>
                <w:i/>
                <w:iCs/>
                <w:lang w:val="en-CA" w:eastAsia="en-CA"/>
              </w:rPr>
            </w:pPr>
          </w:p>
        </w:tc>
        <w:tc>
          <w:tcPr>
            <w:tcW w:w="851" w:type="dxa"/>
            <w:tcBorders>
              <w:top w:val="nil"/>
              <w:left w:val="nil"/>
              <w:bottom w:val="nil"/>
              <w:right w:val="nil"/>
            </w:tcBorders>
            <w:shd w:val="clear" w:color="auto" w:fill="auto"/>
            <w:hideMark/>
          </w:tcPr>
          <w:p w14:paraId="7D770167" w14:textId="77777777" w:rsidR="00A06A48" w:rsidRPr="00580CA6" w:rsidRDefault="00A06A48" w:rsidP="00DF67CA">
            <w:pPr>
              <w:spacing w:after="0" w:line="240" w:lineRule="auto"/>
              <w:jc w:val="center"/>
              <w:rPr>
                <w:rFonts w:eastAsia="Times New Roman" w:cstheme="minorHAnsi"/>
                <w:lang w:val="en-CA" w:eastAsia="en-CA"/>
              </w:rPr>
            </w:pPr>
          </w:p>
        </w:tc>
        <w:tc>
          <w:tcPr>
            <w:tcW w:w="850" w:type="dxa"/>
            <w:tcBorders>
              <w:top w:val="nil"/>
              <w:left w:val="nil"/>
              <w:bottom w:val="nil"/>
              <w:right w:val="nil"/>
            </w:tcBorders>
            <w:shd w:val="clear" w:color="auto" w:fill="auto"/>
            <w:hideMark/>
          </w:tcPr>
          <w:p w14:paraId="597DC62D" w14:textId="77777777" w:rsidR="00A06A48" w:rsidRPr="00580CA6" w:rsidRDefault="00A06A48" w:rsidP="00DF67CA">
            <w:pPr>
              <w:spacing w:after="0" w:line="240" w:lineRule="auto"/>
              <w:jc w:val="center"/>
              <w:rPr>
                <w:rFonts w:eastAsia="Times New Roman" w:cstheme="minorHAnsi"/>
                <w:i/>
                <w:iCs/>
                <w:lang w:val="en-CA" w:eastAsia="en-CA"/>
              </w:rPr>
            </w:pPr>
          </w:p>
        </w:tc>
        <w:tc>
          <w:tcPr>
            <w:tcW w:w="849" w:type="dxa"/>
            <w:tcBorders>
              <w:top w:val="nil"/>
              <w:left w:val="nil"/>
              <w:bottom w:val="nil"/>
              <w:right w:val="nil"/>
            </w:tcBorders>
            <w:shd w:val="clear" w:color="auto" w:fill="auto"/>
            <w:hideMark/>
          </w:tcPr>
          <w:p w14:paraId="49288CA1" w14:textId="77777777" w:rsidR="00A06A48" w:rsidRPr="00580CA6" w:rsidRDefault="00A06A48" w:rsidP="00DF67CA">
            <w:pPr>
              <w:spacing w:after="0" w:line="240" w:lineRule="auto"/>
              <w:jc w:val="center"/>
              <w:rPr>
                <w:rFonts w:eastAsia="Times New Roman" w:cstheme="minorHAnsi"/>
                <w:i/>
                <w:iCs/>
                <w:lang w:val="en-CA" w:eastAsia="en-CA"/>
              </w:rPr>
            </w:pPr>
          </w:p>
        </w:tc>
        <w:tc>
          <w:tcPr>
            <w:tcW w:w="1276" w:type="dxa"/>
            <w:tcBorders>
              <w:top w:val="nil"/>
              <w:left w:val="nil"/>
              <w:bottom w:val="nil"/>
              <w:right w:val="nil"/>
            </w:tcBorders>
            <w:shd w:val="clear" w:color="auto" w:fill="auto"/>
            <w:hideMark/>
          </w:tcPr>
          <w:p w14:paraId="33A7E5FD" w14:textId="77777777" w:rsidR="00A06A48" w:rsidRPr="00580CA6" w:rsidRDefault="00A06A48" w:rsidP="00DF67CA">
            <w:pPr>
              <w:spacing w:after="0" w:line="240" w:lineRule="auto"/>
              <w:jc w:val="center"/>
              <w:rPr>
                <w:rFonts w:eastAsia="Times New Roman" w:cstheme="minorHAnsi"/>
                <w:lang w:val="en-CA" w:eastAsia="en-CA"/>
              </w:rPr>
            </w:pPr>
          </w:p>
        </w:tc>
        <w:tc>
          <w:tcPr>
            <w:tcW w:w="854" w:type="dxa"/>
            <w:tcBorders>
              <w:top w:val="nil"/>
              <w:left w:val="nil"/>
              <w:bottom w:val="nil"/>
              <w:right w:val="nil"/>
            </w:tcBorders>
            <w:shd w:val="clear" w:color="auto" w:fill="auto"/>
            <w:hideMark/>
          </w:tcPr>
          <w:p w14:paraId="4B2EEB28" w14:textId="77777777" w:rsidR="00A06A48" w:rsidRPr="00580CA6" w:rsidRDefault="00A06A48" w:rsidP="00DF67CA">
            <w:pPr>
              <w:spacing w:after="0" w:line="240" w:lineRule="auto"/>
              <w:jc w:val="center"/>
              <w:rPr>
                <w:rFonts w:eastAsia="Times New Roman" w:cstheme="minorHAnsi"/>
                <w:lang w:val="en-CA" w:eastAsia="en-CA"/>
              </w:rPr>
            </w:pPr>
          </w:p>
        </w:tc>
        <w:tc>
          <w:tcPr>
            <w:tcW w:w="851" w:type="dxa"/>
            <w:tcBorders>
              <w:top w:val="nil"/>
              <w:left w:val="nil"/>
              <w:bottom w:val="nil"/>
              <w:right w:val="nil"/>
            </w:tcBorders>
            <w:shd w:val="clear" w:color="auto" w:fill="auto"/>
            <w:hideMark/>
          </w:tcPr>
          <w:p w14:paraId="62004BF9" w14:textId="77777777" w:rsidR="00A06A48" w:rsidRPr="00580CA6" w:rsidRDefault="00A06A48" w:rsidP="00DF67CA">
            <w:pPr>
              <w:spacing w:after="0" w:line="240" w:lineRule="auto"/>
              <w:jc w:val="center"/>
              <w:rPr>
                <w:rFonts w:eastAsia="Times New Roman" w:cstheme="minorHAnsi"/>
                <w:i/>
                <w:iCs/>
                <w:lang w:val="en-CA" w:eastAsia="en-CA"/>
              </w:rPr>
            </w:pPr>
          </w:p>
        </w:tc>
        <w:tc>
          <w:tcPr>
            <w:tcW w:w="850" w:type="dxa"/>
            <w:tcBorders>
              <w:top w:val="nil"/>
              <w:left w:val="nil"/>
              <w:bottom w:val="nil"/>
              <w:right w:val="nil"/>
            </w:tcBorders>
            <w:shd w:val="clear" w:color="auto" w:fill="auto"/>
            <w:hideMark/>
          </w:tcPr>
          <w:p w14:paraId="406F859F" w14:textId="77777777" w:rsidR="00A06A48" w:rsidRPr="00580CA6" w:rsidRDefault="00A06A48" w:rsidP="00DF67CA">
            <w:pPr>
              <w:spacing w:after="0" w:line="240" w:lineRule="auto"/>
              <w:jc w:val="center"/>
              <w:rPr>
                <w:rFonts w:eastAsia="Times New Roman" w:cstheme="minorHAnsi"/>
                <w:i/>
                <w:iCs/>
                <w:lang w:val="en-CA" w:eastAsia="en-CA"/>
              </w:rPr>
            </w:pPr>
          </w:p>
        </w:tc>
      </w:tr>
      <w:tr w:rsidR="00A06A48" w:rsidRPr="00580CA6" w14:paraId="426A21AB" w14:textId="77777777" w:rsidTr="00DF67CA">
        <w:trPr>
          <w:trHeight w:val="255"/>
        </w:trPr>
        <w:tc>
          <w:tcPr>
            <w:tcW w:w="3827" w:type="dxa"/>
            <w:tcBorders>
              <w:top w:val="nil"/>
              <w:left w:val="nil"/>
              <w:bottom w:val="nil"/>
              <w:right w:val="nil"/>
            </w:tcBorders>
            <w:shd w:val="clear" w:color="auto" w:fill="auto"/>
            <w:noWrap/>
            <w:vAlign w:val="center"/>
            <w:hideMark/>
          </w:tcPr>
          <w:p w14:paraId="0DB7B038"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Individualism vs. collectivism</w:t>
            </w:r>
          </w:p>
        </w:tc>
        <w:tc>
          <w:tcPr>
            <w:tcW w:w="991" w:type="dxa"/>
            <w:tcBorders>
              <w:top w:val="nil"/>
              <w:left w:val="nil"/>
              <w:bottom w:val="nil"/>
              <w:right w:val="nil"/>
            </w:tcBorders>
            <w:shd w:val="clear" w:color="auto" w:fill="auto"/>
            <w:hideMark/>
          </w:tcPr>
          <w:p w14:paraId="5AF016BB" w14:textId="77777777" w:rsidR="00A06A48" w:rsidRPr="00580CA6" w:rsidRDefault="00A06A48" w:rsidP="00DF67CA">
            <w:pPr>
              <w:spacing w:after="0" w:line="240" w:lineRule="auto"/>
              <w:jc w:val="center"/>
              <w:rPr>
                <w:rFonts w:eastAsia="Times New Roman" w:cstheme="minorHAnsi"/>
                <w:lang w:val="en-CA" w:eastAsia="en-CA"/>
              </w:rPr>
            </w:pPr>
            <w:r w:rsidRPr="00580CA6">
              <w:t>0.0022</w:t>
            </w:r>
          </w:p>
        </w:tc>
        <w:tc>
          <w:tcPr>
            <w:tcW w:w="851" w:type="dxa"/>
            <w:tcBorders>
              <w:top w:val="nil"/>
              <w:left w:val="nil"/>
              <w:bottom w:val="nil"/>
              <w:right w:val="nil"/>
            </w:tcBorders>
            <w:shd w:val="clear" w:color="auto" w:fill="auto"/>
            <w:hideMark/>
          </w:tcPr>
          <w:p w14:paraId="47A4DB3A" w14:textId="77777777" w:rsidR="00A06A48" w:rsidRPr="00580CA6" w:rsidRDefault="00A06A48" w:rsidP="00DF67CA">
            <w:pPr>
              <w:spacing w:after="0" w:line="240" w:lineRule="auto"/>
              <w:jc w:val="center"/>
              <w:rPr>
                <w:rFonts w:eastAsia="Times New Roman" w:cstheme="minorHAnsi"/>
                <w:lang w:val="en-CA" w:eastAsia="en-CA"/>
              </w:rPr>
            </w:pPr>
            <w:r w:rsidRPr="00580CA6">
              <w:t>0.0103</w:t>
            </w:r>
          </w:p>
        </w:tc>
        <w:tc>
          <w:tcPr>
            <w:tcW w:w="850" w:type="dxa"/>
            <w:tcBorders>
              <w:top w:val="nil"/>
              <w:left w:val="nil"/>
              <w:bottom w:val="nil"/>
              <w:right w:val="nil"/>
            </w:tcBorders>
            <w:shd w:val="clear" w:color="auto" w:fill="auto"/>
            <w:hideMark/>
          </w:tcPr>
          <w:p w14:paraId="1A7B0B00"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0.827</w:t>
            </w:r>
          </w:p>
        </w:tc>
        <w:tc>
          <w:tcPr>
            <w:tcW w:w="849" w:type="dxa"/>
            <w:tcBorders>
              <w:top w:val="nil"/>
              <w:left w:val="nil"/>
              <w:bottom w:val="nil"/>
              <w:right w:val="nil"/>
            </w:tcBorders>
            <w:shd w:val="clear" w:color="auto" w:fill="auto"/>
            <w:hideMark/>
          </w:tcPr>
          <w:p w14:paraId="7D61CB0C"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1.00</w:t>
            </w:r>
          </w:p>
        </w:tc>
        <w:tc>
          <w:tcPr>
            <w:tcW w:w="1276" w:type="dxa"/>
            <w:tcBorders>
              <w:top w:val="nil"/>
              <w:left w:val="nil"/>
              <w:bottom w:val="nil"/>
              <w:right w:val="nil"/>
            </w:tcBorders>
            <w:shd w:val="clear" w:color="auto" w:fill="auto"/>
            <w:hideMark/>
          </w:tcPr>
          <w:p w14:paraId="2BB79993" w14:textId="77777777" w:rsidR="00A06A48" w:rsidRPr="00580CA6" w:rsidRDefault="00A06A48" w:rsidP="00DF67CA">
            <w:pPr>
              <w:spacing w:after="0" w:line="240" w:lineRule="auto"/>
              <w:jc w:val="center"/>
              <w:rPr>
                <w:rFonts w:eastAsia="Times New Roman" w:cstheme="minorHAnsi"/>
                <w:lang w:val="en-CA" w:eastAsia="en-CA"/>
              </w:rPr>
            </w:pPr>
            <w:r w:rsidRPr="00580CA6">
              <w:t>-0.0247</w:t>
            </w:r>
          </w:p>
        </w:tc>
        <w:tc>
          <w:tcPr>
            <w:tcW w:w="854" w:type="dxa"/>
            <w:tcBorders>
              <w:top w:val="nil"/>
              <w:left w:val="nil"/>
              <w:bottom w:val="nil"/>
              <w:right w:val="nil"/>
            </w:tcBorders>
            <w:shd w:val="clear" w:color="auto" w:fill="auto"/>
            <w:hideMark/>
          </w:tcPr>
          <w:p w14:paraId="3D8B6CF3" w14:textId="77777777" w:rsidR="00A06A48" w:rsidRPr="00580CA6" w:rsidRDefault="00A06A48" w:rsidP="00DF67CA">
            <w:pPr>
              <w:spacing w:after="0" w:line="240" w:lineRule="auto"/>
              <w:jc w:val="center"/>
              <w:rPr>
                <w:rFonts w:eastAsia="Times New Roman" w:cstheme="minorHAnsi"/>
                <w:lang w:val="en-CA" w:eastAsia="en-CA"/>
              </w:rPr>
            </w:pPr>
            <w:r w:rsidRPr="00580CA6">
              <w:t>0.0074</w:t>
            </w:r>
          </w:p>
        </w:tc>
        <w:tc>
          <w:tcPr>
            <w:tcW w:w="851" w:type="dxa"/>
            <w:tcBorders>
              <w:top w:val="nil"/>
              <w:left w:val="nil"/>
              <w:bottom w:val="nil"/>
              <w:right w:val="nil"/>
            </w:tcBorders>
            <w:shd w:val="clear" w:color="auto" w:fill="auto"/>
            <w:hideMark/>
          </w:tcPr>
          <w:p w14:paraId="28DF8A3C"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0.002</w:t>
            </w:r>
          </w:p>
        </w:tc>
        <w:tc>
          <w:tcPr>
            <w:tcW w:w="850" w:type="dxa"/>
            <w:tcBorders>
              <w:top w:val="nil"/>
              <w:left w:val="nil"/>
              <w:bottom w:val="nil"/>
              <w:right w:val="nil"/>
            </w:tcBorders>
            <w:shd w:val="clear" w:color="auto" w:fill="auto"/>
            <w:hideMark/>
          </w:tcPr>
          <w:p w14:paraId="22C6DF1D"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0.98</w:t>
            </w:r>
          </w:p>
        </w:tc>
      </w:tr>
      <w:tr w:rsidR="00A06A48" w:rsidRPr="00580CA6" w14:paraId="0C3C3872" w14:textId="77777777" w:rsidTr="00DF67CA">
        <w:trPr>
          <w:trHeight w:val="255"/>
        </w:trPr>
        <w:tc>
          <w:tcPr>
            <w:tcW w:w="3827" w:type="dxa"/>
            <w:tcBorders>
              <w:top w:val="nil"/>
              <w:left w:val="nil"/>
              <w:bottom w:val="nil"/>
              <w:right w:val="nil"/>
            </w:tcBorders>
            <w:shd w:val="clear" w:color="auto" w:fill="auto"/>
            <w:noWrap/>
            <w:vAlign w:val="center"/>
            <w:hideMark/>
          </w:tcPr>
          <w:p w14:paraId="7C9A778E"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Uncertainty avoidance</w:t>
            </w:r>
          </w:p>
        </w:tc>
        <w:tc>
          <w:tcPr>
            <w:tcW w:w="991" w:type="dxa"/>
            <w:tcBorders>
              <w:top w:val="nil"/>
              <w:left w:val="nil"/>
              <w:bottom w:val="nil"/>
              <w:right w:val="nil"/>
            </w:tcBorders>
            <w:shd w:val="clear" w:color="auto" w:fill="auto"/>
            <w:hideMark/>
          </w:tcPr>
          <w:p w14:paraId="4CE98C01" w14:textId="77777777" w:rsidR="00A06A48" w:rsidRPr="00580CA6" w:rsidRDefault="00A06A48" w:rsidP="00DF67CA">
            <w:pPr>
              <w:spacing w:after="0" w:line="240" w:lineRule="auto"/>
              <w:jc w:val="center"/>
              <w:rPr>
                <w:rFonts w:eastAsia="Times New Roman" w:cstheme="minorHAnsi"/>
                <w:lang w:val="en-CA" w:eastAsia="en-CA"/>
              </w:rPr>
            </w:pPr>
            <w:r w:rsidRPr="00580CA6">
              <w:t>0.0248</w:t>
            </w:r>
          </w:p>
        </w:tc>
        <w:tc>
          <w:tcPr>
            <w:tcW w:w="851" w:type="dxa"/>
            <w:tcBorders>
              <w:top w:val="nil"/>
              <w:left w:val="nil"/>
              <w:bottom w:val="nil"/>
              <w:right w:val="nil"/>
            </w:tcBorders>
            <w:shd w:val="clear" w:color="auto" w:fill="auto"/>
            <w:hideMark/>
          </w:tcPr>
          <w:p w14:paraId="36ACE14C" w14:textId="77777777" w:rsidR="00A06A48" w:rsidRPr="00580CA6" w:rsidRDefault="00A06A48" w:rsidP="00DF67CA">
            <w:pPr>
              <w:spacing w:after="0" w:line="240" w:lineRule="auto"/>
              <w:jc w:val="center"/>
              <w:rPr>
                <w:rFonts w:eastAsia="Times New Roman" w:cstheme="minorHAnsi"/>
                <w:lang w:val="en-CA" w:eastAsia="en-CA"/>
              </w:rPr>
            </w:pPr>
            <w:r w:rsidRPr="00580CA6">
              <w:t>0.0092</w:t>
            </w:r>
          </w:p>
        </w:tc>
        <w:tc>
          <w:tcPr>
            <w:tcW w:w="850" w:type="dxa"/>
            <w:tcBorders>
              <w:top w:val="nil"/>
              <w:left w:val="nil"/>
              <w:bottom w:val="nil"/>
              <w:right w:val="nil"/>
            </w:tcBorders>
            <w:shd w:val="clear" w:color="auto" w:fill="auto"/>
            <w:hideMark/>
          </w:tcPr>
          <w:p w14:paraId="214BFFC5"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0.010</w:t>
            </w:r>
          </w:p>
        </w:tc>
        <w:tc>
          <w:tcPr>
            <w:tcW w:w="849" w:type="dxa"/>
            <w:tcBorders>
              <w:top w:val="nil"/>
              <w:left w:val="nil"/>
              <w:bottom w:val="nil"/>
              <w:right w:val="nil"/>
            </w:tcBorders>
            <w:shd w:val="clear" w:color="auto" w:fill="auto"/>
            <w:hideMark/>
          </w:tcPr>
          <w:p w14:paraId="7B9FF644"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b/>
                <w:bCs/>
                <w:i/>
                <w:iCs/>
              </w:rPr>
              <w:t>1.03</w:t>
            </w:r>
          </w:p>
        </w:tc>
        <w:tc>
          <w:tcPr>
            <w:tcW w:w="1276" w:type="dxa"/>
            <w:tcBorders>
              <w:top w:val="nil"/>
              <w:left w:val="nil"/>
              <w:bottom w:val="nil"/>
              <w:right w:val="nil"/>
            </w:tcBorders>
            <w:shd w:val="clear" w:color="auto" w:fill="auto"/>
            <w:hideMark/>
          </w:tcPr>
          <w:p w14:paraId="42B77667"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4" w:type="dxa"/>
            <w:tcBorders>
              <w:top w:val="nil"/>
              <w:left w:val="nil"/>
              <w:bottom w:val="nil"/>
              <w:right w:val="nil"/>
            </w:tcBorders>
            <w:shd w:val="clear" w:color="auto" w:fill="auto"/>
            <w:hideMark/>
          </w:tcPr>
          <w:p w14:paraId="1346363F"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hideMark/>
          </w:tcPr>
          <w:p w14:paraId="079BC6C9"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c>
          <w:tcPr>
            <w:tcW w:w="850" w:type="dxa"/>
            <w:tcBorders>
              <w:top w:val="nil"/>
              <w:left w:val="nil"/>
              <w:bottom w:val="nil"/>
              <w:right w:val="nil"/>
            </w:tcBorders>
            <w:shd w:val="clear" w:color="auto" w:fill="auto"/>
            <w:hideMark/>
          </w:tcPr>
          <w:p w14:paraId="7E25D3D3"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w:t>
            </w:r>
          </w:p>
        </w:tc>
      </w:tr>
      <w:tr w:rsidR="00A06A48" w:rsidRPr="00580CA6" w14:paraId="528BC7C7" w14:textId="77777777" w:rsidTr="00DF67CA">
        <w:trPr>
          <w:trHeight w:val="255"/>
        </w:trPr>
        <w:tc>
          <w:tcPr>
            <w:tcW w:w="3827" w:type="dxa"/>
            <w:tcBorders>
              <w:top w:val="nil"/>
              <w:left w:val="nil"/>
              <w:bottom w:val="nil"/>
              <w:right w:val="nil"/>
            </w:tcBorders>
            <w:shd w:val="clear" w:color="auto" w:fill="auto"/>
            <w:noWrap/>
            <w:vAlign w:val="center"/>
            <w:hideMark/>
          </w:tcPr>
          <w:p w14:paraId="7D4E2B60"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Indulgence vs. restraint</w:t>
            </w:r>
          </w:p>
        </w:tc>
        <w:tc>
          <w:tcPr>
            <w:tcW w:w="991" w:type="dxa"/>
            <w:tcBorders>
              <w:top w:val="nil"/>
              <w:left w:val="nil"/>
              <w:bottom w:val="nil"/>
              <w:right w:val="nil"/>
            </w:tcBorders>
            <w:shd w:val="clear" w:color="auto" w:fill="auto"/>
            <w:hideMark/>
          </w:tcPr>
          <w:p w14:paraId="3AE30A65"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hideMark/>
          </w:tcPr>
          <w:p w14:paraId="33129CBC"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0" w:type="dxa"/>
            <w:tcBorders>
              <w:top w:val="nil"/>
              <w:left w:val="nil"/>
              <w:bottom w:val="nil"/>
              <w:right w:val="nil"/>
            </w:tcBorders>
            <w:shd w:val="clear" w:color="auto" w:fill="auto"/>
            <w:hideMark/>
          </w:tcPr>
          <w:p w14:paraId="6C139C2E"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849" w:type="dxa"/>
            <w:tcBorders>
              <w:top w:val="nil"/>
              <w:left w:val="nil"/>
              <w:bottom w:val="nil"/>
              <w:right w:val="nil"/>
            </w:tcBorders>
            <w:shd w:val="clear" w:color="auto" w:fill="auto"/>
            <w:hideMark/>
          </w:tcPr>
          <w:p w14:paraId="475B8047"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1276" w:type="dxa"/>
            <w:tcBorders>
              <w:top w:val="nil"/>
              <w:left w:val="nil"/>
              <w:bottom w:val="nil"/>
              <w:right w:val="nil"/>
            </w:tcBorders>
            <w:shd w:val="clear" w:color="auto" w:fill="auto"/>
            <w:hideMark/>
          </w:tcPr>
          <w:p w14:paraId="1C550F78"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4" w:type="dxa"/>
            <w:tcBorders>
              <w:top w:val="nil"/>
              <w:left w:val="nil"/>
              <w:bottom w:val="nil"/>
              <w:right w:val="nil"/>
            </w:tcBorders>
            <w:shd w:val="clear" w:color="auto" w:fill="auto"/>
            <w:hideMark/>
          </w:tcPr>
          <w:p w14:paraId="063F22BF"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hideMark/>
          </w:tcPr>
          <w:p w14:paraId="3F24BD0C"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850" w:type="dxa"/>
            <w:tcBorders>
              <w:top w:val="nil"/>
              <w:left w:val="nil"/>
              <w:bottom w:val="nil"/>
              <w:right w:val="nil"/>
            </w:tcBorders>
            <w:shd w:val="clear" w:color="auto" w:fill="auto"/>
            <w:hideMark/>
          </w:tcPr>
          <w:p w14:paraId="7F755005"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r>
      <w:tr w:rsidR="00A06A48" w:rsidRPr="00580CA6" w14:paraId="5033E9B0" w14:textId="77777777" w:rsidTr="00DF67CA">
        <w:trPr>
          <w:trHeight w:val="255"/>
        </w:trPr>
        <w:tc>
          <w:tcPr>
            <w:tcW w:w="3827" w:type="dxa"/>
            <w:tcBorders>
              <w:top w:val="nil"/>
              <w:left w:val="nil"/>
              <w:bottom w:val="nil"/>
              <w:right w:val="nil"/>
            </w:tcBorders>
            <w:shd w:val="clear" w:color="auto" w:fill="auto"/>
            <w:noWrap/>
            <w:vAlign w:val="center"/>
            <w:hideMark/>
          </w:tcPr>
          <w:p w14:paraId="577BEFCA"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Long-term vs. short-term orientation</w:t>
            </w:r>
          </w:p>
        </w:tc>
        <w:tc>
          <w:tcPr>
            <w:tcW w:w="991" w:type="dxa"/>
            <w:tcBorders>
              <w:top w:val="nil"/>
              <w:left w:val="nil"/>
              <w:bottom w:val="nil"/>
              <w:right w:val="nil"/>
            </w:tcBorders>
            <w:shd w:val="clear" w:color="auto" w:fill="auto"/>
            <w:hideMark/>
          </w:tcPr>
          <w:p w14:paraId="48AAF1B2"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hideMark/>
          </w:tcPr>
          <w:p w14:paraId="61072748"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0" w:type="dxa"/>
            <w:tcBorders>
              <w:top w:val="nil"/>
              <w:left w:val="nil"/>
              <w:bottom w:val="nil"/>
              <w:right w:val="nil"/>
            </w:tcBorders>
            <w:shd w:val="clear" w:color="auto" w:fill="auto"/>
            <w:hideMark/>
          </w:tcPr>
          <w:p w14:paraId="6A7AEB64"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849" w:type="dxa"/>
            <w:tcBorders>
              <w:top w:val="nil"/>
              <w:left w:val="nil"/>
              <w:bottom w:val="nil"/>
              <w:right w:val="nil"/>
            </w:tcBorders>
            <w:shd w:val="clear" w:color="auto" w:fill="auto"/>
            <w:hideMark/>
          </w:tcPr>
          <w:p w14:paraId="08A54D4C"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1276" w:type="dxa"/>
            <w:tcBorders>
              <w:top w:val="nil"/>
              <w:left w:val="nil"/>
              <w:bottom w:val="nil"/>
              <w:right w:val="nil"/>
            </w:tcBorders>
            <w:shd w:val="clear" w:color="auto" w:fill="auto"/>
            <w:hideMark/>
          </w:tcPr>
          <w:p w14:paraId="48931AA6" w14:textId="77777777" w:rsidR="00A06A48" w:rsidRPr="00580CA6" w:rsidRDefault="00A06A48" w:rsidP="00DF67CA">
            <w:pPr>
              <w:spacing w:after="0" w:line="240" w:lineRule="auto"/>
              <w:jc w:val="center"/>
              <w:rPr>
                <w:rFonts w:eastAsia="Times New Roman" w:cstheme="minorHAnsi"/>
                <w:lang w:val="en-CA" w:eastAsia="en-CA"/>
              </w:rPr>
            </w:pPr>
            <w:r w:rsidRPr="00580CA6">
              <w:t>0.0102</w:t>
            </w:r>
          </w:p>
        </w:tc>
        <w:tc>
          <w:tcPr>
            <w:tcW w:w="854" w:type="dxa"/>
            <w:tcBorders>
              <w:top w:val="nil"/>
              <w:left w:val="nil"/>
              <w:bottom w:val="nil"/>
              <w:right w:val="nil"/>
            </w:tcBorders>
            <w:shd w:val="clear" w:color="auto" w:fill="auto"/>
            <w:hideMark/>
          </w:tcPr>
          <w:p w14:paraId="4E723B6E" w14:textId="77777777" w:rsidR="00A06A48" w:rsidRPr="00580CA6" w:rsidRDefault="00A06A48" w:rsidP="00DF67CA">
            <w:pPr>
              <w:spacing w:after="0" w:line="240" w:lineRule="auto"/>
              <w:jc w:val="center"/>
              <w:rPr>
                <w:rFonts w:eastAsia="Times New Roman" w:cstheme="minorHAnsi"/>
                <w:lang w:val="en-CA" w:eastAsia="en-CA"/>
              </w:rPr>
            </w:pPr>
            <w:r w:rsidRPr="00580CA6">
              <w:t>0.0071</w:t>
            </w:r>
          </w:p>
        </w:tc>
        <w:tc>
          <w:tcPr>
            <w:tcW w:w="851" w:type="dxa"/>
            <w:tcBorders>
              <w:top w:val="nil"/>
              <w:left w:val="nil"/>
              <w:bottom w:val="nil"/>
              <w:right w:val="nil"/>
            </w:tcBorders>
            <w:shd w:val="clear" w:color="auto" w:fill="auto"/>
            <w:hideMark/>
          </w:tcPr>
          <w:p w14:paraId="0F5EBEBC"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0.157</w:t>
            </w:r>
          </w:p>
        </w:tc>
        <w:tc>
          <w:tcPr>
            <w:tcW w:w="850" w:type="dxa"/>
            <w:tcBorders>
              <w:top w:val="nil"/>
              <w:left w:val="nil"/>
              <w:bottom w:val="nil"/>
              <w:right w:val="nil"/>
            </w:tcBorders>
            <w:shd w:val="clear" w:color="auto" w:fill="auto"/>
            <w:hideMark/>
          </w:tcPr>
          <w:p w14:paraId="40C7E89F" w14:textId="77777777" w:rsidR="00A06A48" w:rsidRPr="00580CA6" w:rsidRDefault="00A06A48" w:rsidP="00DF67CA">
            <w:pPr>
              <w:spacing w:after="0" w:line="240" w:lineRule="auto"/>
              <w:jc w:val="center"/>
              <w:rPr>
                <w:rFonts w:eastAsia="Times New Roman" w:cstheme="minorHAnsi"/>
                <w:b/>
                <w:bCs/>
                <w:i/>
                <w:iCs/>
                <w:lang w:val="en-CA" w:eastAsia="en-CA"/>
              </w:rPr>
            </w:pPr>
            <w:r w:rsidRPr="00580CA6">
              <w:rPr>
                <w:i/>
                <w:iCs/>
              </w:rPr>
              <w:t>1.01</w:t>
            </w:r>
          </w:p>
        </w:tc>
      </w:tr>
      <w:tr w:rsidR="00A06A48" w:rsidRPr="00580CA6" w14:paraId="35D40707" w14:textId="77777777" w:rsidTr="00DF67CA">
        <w:trPr>
          <w:trHeight w:val="255"/>
        </w:trPr>
        <w:tc>
          <w:tcPr>
            <w:tcW w:w="3827" w:type="dxa"/>
            <w:tcBorders>
              <w:top w:val="nil"/>
              <w:left w:val="nil"/>
              <w:bottom w:val="nil"/>
              <w:right w:val="nil"/>
            </w:tcBorders>
            <w:shd w:val="clear" w:color="auto" w:fill="auto"/>
            <w:noWrap/>
            <w:vAlign w:val="center"/>
            <w:hideMark/>
          </w:tcPr>
          <w:p w14:paraId="7298DB2D"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Power distance</w:t>
            </w:r>
          </w:p>
        </w:tc>
        <w:tc>
          <w:tcPr>
            <w:tcW w:w="991" w:type="dxa"/>
            <w:tcBorders>
              <w:top w:val="nil"/>
              <w:left w:val="nil"/>
              <w:bottom w:val="nil"/>
              <w:right w:val="nil"/>
            </w:tcBorders>
            <w:shd w:val="clear" w:color="auto" w:fill="auto"/>
            <w:hideMark/>
          </w:tcPr>
          <w:p w14:paraId="6D1D502C"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hideMark/>
          </w:tcPr>
          <w:p w14:paraId="18998785"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0" w:type="dxa"/>
            <w:tcBorders>
              <w:top w:val="nil"/>
              <w:left w:val="nil"/>
              <w:bottom w:val="nil"/>
              <w:right w:val="nil"/>
            </w:tcBorders>
            <w:shd w:val="clear" w:color="auto" w:fill="auto"/>
            <w:hideMark/>
          </w:tcPr>
          <w:p w14:paraId="54F0C392"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849" w:type="dxa"/>
            <w:tcBorders>
              <w:top w:val="nil"/>
              <w:left w:val="nil"/>
              <w:bottom w:val="nil"/>
              <w:right w:val="nil"/>
            </w:tcBorders>
            <w:shd w:val="clear" w:color="auto" w:fill="auto"/>
            <w:hideMark/>
          </w:tcPr>
          <w:p w14:paraId="338B921B"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1276" w:type="dxa"/>
            <w:tcBorders>
              <w:top w:val="nil"/>
              <w:left w:val="nil"/>
              <w:bottom w:val="nil"/>
              <w:right w:val="nil"/>
            </w:tcBorders>
            <w:shd w:val="clear" w:color="auto" w:fill="auto"/>
            <w:hideMark/>
          </w:tcPr>
          <w:p w14:paraId="0C70D607"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4" w:type="dxa"/>
            <w:tcBorders>
              <w:top w:val="nil"/>
              <w:left w:val="nil"/>
              <w:bottom w:val="nil"/>
              <w:right w:val="nil"/>
            </w:tcBorders>
            <w:shd w:val="clear" w:color="auto" w:fill="auto"/>
            <w:hideMark/>
          </w:tcPr>
          <w:p w14:paraId="5FCF7134"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bottom w:val="nil"/>
              <w:right w:val="nil"/>
            </w:tcBorders>
            <w:shd w:val="clear" w:color="auto" w:fill="auto"/>
            <w:hideMark/>
          </w:tcPr>
          <w:p w14:paraId="3436CD9B"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850" w:type="dxa"/>
            <w:tcBorders>
              <w:top w:val="nil"/>
              <w:left w:val="nil"/>
              <w:bottom w:val="nil"/>
              <w:right w:val="nil"/>
            </w:tcBorders>
            <w:shd w:val="clear" w:color="auto" w:fill="auto"/>
            <w:hideMark/>
          </w:tcPr>
          <w:p w14:paraId="357A747F"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r>
      <w:tr w:rsidR="00A06A48" w:rsidRPr="00580CA6" w14:paraId="5EA2E725" w14:textId="77777777" w:rsidTr="00DF67CA">
        <w:trPr>
          <w:trHeight w:val="255"/>
        </w:trPr>
        <w:tc>
          <w:tcPr>
            <w:tcW w:w="3827" w:type="dxa"/>
            <w:tcBorders>
              <w:top w:val="nil"/>
              <w:left w:val="nil"/>
              <w:right w:val="nil"/>
            </w:tcBorders>
            <w:shd w:val="clear" w:color="auto" w:fill="auto"/>
            <w:noWrap/>
            <w:vAlign w:val="center"/>
            <w:hideMark/>
          </w:tcPr>
          <w:p w14:paraId="221E57AF"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Masculinity vs. femininity </w:t>
            </w:r>
          </w:p>
        </w:tc>
        <w:tc>
          <w:tcPr>
            <w:tcW w:w="991" w:type="dxa"/>
            <w:tcBorders>
              <w:top w:val="nil"/>
              <w:left w:val="nil"/>
              <w:right w:val="nil"/>
            </w:tcBorders>
            <w:shd w:val="clear" w:color="auto" w:fill="auto"/>
            <w:hideMark/>
          </w:tcPr>
          <w:p w14:paraId="01169AA3"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right w:val="nil"/>
            </w:tcBorders>
            <w:shd w:val="clear" w:color="auto" w:fill="auto"/>
            <w:hideMark/>
          </w:tcPr>
          <w:p w14:paraId="5B370C52"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0" w:type="dxa"/>
            <w:tcBorders>
              <w:top w:val="nil"/>
              <w:left w:val="nil"/>
              <w:right w:val="nil"/>
            </w:tcBorders>
            <w:shd w:val="clear" w:color="auto" w:fill="auto"/>
            <w:hideMark/>
          </w:tcPr>
          <w:p w14:paraId="69E08CF7"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849" w:type="dxa"/>
            <w:tcBorders>
              <w:top w:val="nil"/>
              <w:left w:val="nil"/>
              <w:right w:val="nil"/>
            </w:tcBorders>
            <w:shd w:val="clear" w:color="auto" w:fill="auto"/>
            <w:hideMark/>
          </w:tcPr>
          <w:p w14:paraId="668CC99A"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1276" w:type="dxa"/>
            <w:tcBorders>
              <w:top w:val="nil"/>
              <w:left w:val="nil"/>
              <w:right w:val="nil"/>
            </w:tcBorders>
            <w:shd w:val="clear" w:color="auto" w:fill="auto"/>
            <w:hideMark/>
          </w:tcPr>
          <w:p w14:paraId="421F0C09"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4" w:type="dxa"/>
            <w:tcBorders>
              <w:top w:val="nil"/>
              <w:left w:val="nil"/>
              <w:right w:val="nil"/>
            </w:tcBorders>
            <w:shd w:val="clear" w:color="auto" w:fill="auto"/>
            <w:hideMark/>
          </w:tcPr>
          <w:p w14:paraId="3C1D8F1C" w14:textId="77777777" w:rsidR="00A06A48" w:rsidRPr="00580CA6" w:rsidRDefault="00A06A48" w:rsidP="00DF67CA">
            <w:pPr>
              <w:spacing w:after="0" w:line="240" w:lineRule="auto"/>
              <w:jc w:val="center"/>
              <w:rPr>
                <w:rFonts w:eastAsia="Times New Roman" w:cstheme="minorHAnsi"/>
                <w:lang w:val="en-CA" w:eastAsia="en-CA"/>
              </w:rPr>
            </w:pPr>
            <w:r w:rsidRPr="00580CA6">
              <w:t>-</w:t>
            </w:r>
          </w:p>
        </w:tc>
        <w:tc>
          <w:tcPr>
            <w:tcW w:w="851" w:type="dxa"/>
            <w:tcBorders>
              <w:top w:val="nil"/>
              <w:left w:val="nil"/>
              <w:right w:val="nil"/>
            </w:tcBorders>
            <w:shd w:val="clear" w:color="auto" w:fill="auto"/>
            <w:hideMark/>
          </w:tcPr>
          <w:p w14:paraId="5507F6D8"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c>
          <w:tcPr>
            <w:tcW w:w="850" w:type="dxa"/>
            <w:tcBorders>
              <w:top w:val="nil"/>
              <w:left w:val="nil"/>
              <w:right w:val="nil"/>
            </w:tcBorders>
            <w:shd w:val="clear" w:color="auto" w:fill="auto"/>
            <w:hideMark/>
          </w:tcPr>
          <w:p w14:paraId="2D9595DC"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w:t>
            </w:r>
          </w:p>
        </w:tc>
      </w:tr>
      <w:tr w:rsidR="00A06A48" w:rsidRPr="00580CA6" w14:paraId="2D39E93C" w14:textId="77777777" w:rsidTr="00DF67CA">
        <w:trPr>
          <w:trHeight w:val="255"/>
        </w:trPr>
        <w:tc>
          <w:tcPr>
            <w:tcW w:w="3827" w:type="dxa"/>
            <w:tcBorders>
              <w:top w:val="nil"/>
              <w:left w:val="nil"/>
              <w:bottom w:val="nil"/>
              <w:right w:val="nil"/>
            </w:tcBorders>
            <w:shd w:val="clear" w:color="auto" w:fill="auto"/>
            <w:noWrap/>
            <w:vAlign w:val="center"/>
            <w:hideMark/>
          </w:tcPr>
          <w:p w14:paraId="2A8A688F" w14:textId="77777777" w:rsidR="00A06A48" w:rsidRPr="00580CA6" w:rsidRDefault="00A06A48" w:rsidP="00DF67CA">
            <w:pPr>
              <w:spacing w:after="0" w:line="240" w:lineRule="auto"/>
              <w:rPr>
                <w:rFonts w:eastAsia="Times New Roman" w:cstheme="minorHAnsi"/>
                <w:b/>
                <w:bCs/>
                <w:lang w:val="en-CA" w:eastAsia="en-CA"/>
              </w:rPr>
            </w:pPr>
            <w:r w:rsidRPr="00580CA6">
              <w:rPr>
                <w:rFonts w:eastAsia="Times New Roman" w:cstheme="minorHAnsi"/>
                <w:b/>
                <w:bCs/>
                <w:lang w:val="en-CA" w:eastAsia="en-CA"/>
              </w:rPr>
              <w:t>Political characteristics</w:t>
            </w:r>
          </w:p>
        </w:tc>
        <w:tc>
          <w:tcPr>
            <w:tcW w:w="991" w:type="dxa"/>
            <w:tcBorders>
              <w:top w:val="nil"/>
              <w:left w:val="nil"/>
              <w:bottom w:val="nil"/>
              <w:right w:val="nil"/>
            </w:tcBorders>
            <w:shd w:val="clear" w:color="auto" w:fill="auto"/>
            <w:hideMark/>
          </w:tcPr>
          <w:p w14:paraId="1ADA01EE" w14:textId="77777777" w:rsidR="00A06A48" w:rsidRPr="00580CA6" w:rsidRDefault="00A06A48" w:rsidP="00DF67CA">
            <w:pPr>
              <w:spacing w:after="0" w:line="240" w:lineRule="auto"/>
              <w:rPr>
                <w:rFonts w:eastAsia="Times New Roman" w:cstheme="minorHAnsi"/>
                <w:b/>
                <w:bCs/>
                <w:lang w:val="en-CA" w:eastAsia="en-CA"/>
              </w:rPr>
            </w:pPr>
          </w:p>
        </w:tc>
        <w:tc>
          <w:tcPr>
            <w:tcW w:w="851" w:type="dxa"/>
            <w:tcBorders>
              <w:top w:val="nil"/>
              <w:left w:val="nil"/>
              <w:bottom w:val="nil"/>
              <w:right w:val="nil"/>
            </w:tcBorders>
            <w:shd w:val="clear" w:color="auto" w:fill="auto"/>
            <w:hideMark/>
          </w:tcPr>
          <w:p w14:paraId="3888C1FB" w14:textId="77777777" w:rsidR="00A06A48" w:rsidRPr="00580CA6" w:rsidRDefault="00A06A48" w:rsidP="00DF67CA">
            <w:pPr>
              <w:spacing w:after="0" w:line="240" w:lineRule="auto"/>
              <w:jc w:val="center"/>
              <w:rPr>
                <w:rFonts w:eastAsia="Times New Roman" w:cstheme="minorHAnsi"/>
                <w:lang w:val="en-CA" w:eastAsia="en-CA"/>
              </w:rPr>
            </w:pPr>
          </w:p>
        </w:tc>
        <w:tc>
          <w:tcPr>
            <w:tcW w:w="850" w:type="dxa"/>
            <w:tcBorders>
              <w:top w:val="nil"/>
              <w:left w:val="nil"/>
              <w:bottom w:val="nil"/>
              <w:right w:val="nil"/>
            </w:tcBorders>
            <w:shd w:val="clear" w:color="auto" w:fill="auto"/>
            <w:hideMark/>
          </w:tcPr>
          <w:p w14:paraId="71868EB3" w14:textId="77777777" w:rsidR="00A06A48" w:rsidRPr="00580CA6" w:rsidRDefault="00A06A48" w:rsidP="00DF67CA">
            <w:pPr>
              <w:spacing w:after="0" w:line="240" w:lineRule="auto"/>
              <w:jc w:val="center"/>
              <w:rPr>
                <w:rFonts w:eastAsia="Times New Roman" w:cstheme="minorHAnsi"/>
                <w:i/>
                <w:iCs/>
                <w:lang w:val="en-CA" w:eastAsia="en-CA"/>
              </w:rPr>
            </w:pPr>
          </w:p>
        </w:tc>
        <w:tc>
          <w:tcPr>
            <w:tcW w:w="849" w:type="dxa"/>
            <w:tcBorders>
              <w:top w:val="nil"/>
              <w:left w:val="nil"/>
              <w:bottom w:val="nil"/>
              <w:right w:val="nil"/>
            </w:tcBorders>
            <w:shd w:val="clear" w:color="auto" w:fill="auto"/>
            <w:hideMark/>
          </w:tcPr>
          <w:p w14:paraId="521D6508" w14:textId="77777777" w:rsidR="00A06A48" w:rsidRPr="00580CA6" w:rsidRDefault="00A06A48" w:rsidP="00DF67CA">
            <w:pPr>
              <w:spacing w:after="0" w:line="240" w:lineRule="auto"/>
              <w:jc w:val="center"/>
              <w:rPr>
                <w:rFonts w:eastAsia="Times New Roman" w:cstheme="minorHAnsi"/>
                <w:i/>
                <w:iCs/>
                <w:lang w:val="en-CA" w:eastAsia="en-CA"/>
              </w:rPr>
            </w:pPr>
          </w:p>
        </w:tc>
        <w:tc>
          <w:tcPr>
            <w:tcW w:w="1276" w:type="dxa"/>
            <w:tcBorders>
              <w:top w:val="nil"/>
              <w:left w:val="nil"/>
              <w:bottom w:val="nil"/>
              <w:right w:val="nil"/>
            </w:tcBorders>
            <w:shd w:val="clear" w:color="auto" w:fill="auto"/>
            <w:noWrap/>
            <w:hideMark/>
          </w:tcPr>
          <w:p w14:paraId="4CB9D56C" w14:textId="77777777" w:rsidR="00A06A48" w:rsidRPr="00580CA6" w:rsidRDefault="00A06A48" w:rsidP="00DF67CA">
            <w:pPr>
              <w:spacing w:after="0" w:line="240" w:lineRule="auto"/>
              <w:jc w:val="center"/>
              <w:rPr>
                <w:rFonts w:eastAsia="Times New Roman" w:cstheme="minorHAnsi"/>
                <w:lang w:val="en-CA" w:eastAsia="en-CA"/>
              </w:rPr>
            </w:pPr>
          </w:p>
        </w:tc>
        <w:tc>
          <w:tcPr>
            <w:tcW w:w="854" w:type="dxa"/>
            <w:tcBorders>
              <w:top w:val="nil"/>
              <w:left w:val="nil"/>
              <w:bottom w:val="nil"/>
              <w:right w:val="nil"/>
            </w:tcBorders>
            <w:shd w:val="clear" w:color="auto" w:fill="auto"/>
            <w:noWrap/>
            <w:hideMark/>
          </w:tcPr>
          <w:p w14:paraId="103D7132" w14:textId="77777777" w:rsidR="00A06A48" w:rsidRPr="00580CA6" w:rsidRDefault="00A06A48" w:rsidP="00DF67CA">
            <w:pPr>
              <w:spacing w:after="0" w:line="240" w:lineRule="auto"/>
              <w:rPr>
                <w:rFonts w:eastAsia="Times New Roman" w:cstheme="minorHAnsi"/>
                <w:lang w:val="en-CA" w:eastAsia="en-CA"/>
              </w:rPr>
            </w:pPr>
          </w:p>
        </w:tc>
        <w:tc>
          <w:tcPr>
            <w:tcW w:w="851" w:type="dxa"/>
            <w:tcBorders>
              <w:top w:val="nil"/>
              <w:left w:val="nil"/>
              <w:bottom w:val="nil"/>
              <w:right w:val="nil"/>
            </w:tcBorders>
            <w:shd w:val="clear" w:color="auto" w:fill="auto"/>
            <w:noWrap/>
            <w:hideMark/>
          </w:tcPr>
          <w:p w14:paraId="202C404A" w14:textId="77777777" w:rsidR="00A06A48" w:rsidRPr="00580CA6" w:rsidRDefault="00A06A48" w:rsidP="00DF67CA">
            <w:pPr>
              <w:spacing w:after="0" w:line="240" w:lineRule="auto"/>
              <w:rPr>
                <w:rFonts w:eastAsia="Times New Roman" w:cstheme="minorHAnsi"/>
                <w:i/>
                <w:iCs/>
                <w:lang w:val="en-CA" w:eastAsia="en-CA"/>
              </w:rPr>
            </w:pPr>
          </w:p>
        </w:tc>
        <w:tc>
          <w:tcPr>
            <w:tcW w:w="850" w:type="dxa"/>
            <w:tcBorders>
              <w:top w:val="nil"/>
              <w:left w:val="nil"/>
              <w:bottom w:val="nil"/>
              <w:right w:val="nil"/>
            </w:tcBorders>
            <w:shd w:val="clear" w:color="auto" w:fill="auto"/>
            <w:noWrap/>
            <w:hideMark/>
          </w:tcPr>
          <w:p w14:paraId="5CAB2867" w14:textId="77777777" w:rsidR="00A06A48" w:rsidRPr="00580CA6" w:rsidRDefault="00A06A48" w:rsidP="00DF67CA">
            <w:pPr>
              <w:spacing w:after="0" w:line="240" w:lineRule="auto"/>
              <w:rPr>
                <w:rFonts w:eastAsia="Times New Roman" w:cstheme="minorHAnsi"/>
                <w:i/>
                <w:iCs/>
                <w:lang w:val="en-CA" w:eastAsia="en-CA"/>
              </w:rPr>
            </w:pPr>
          </w:p>
        </w:tc>
      </w:tr>
      <w:tr w:rsidR="00A06A48" w:rsidRPr="00580CA6" w14:paraId="385DE6BE" w14:textId="77777777" w:rsidTr="00DF67CA">
        <w:trPr>
          <w:trHeight w:val="270"/>
        </w:trPr>
        <w:tc>
          <w:tcPr>
            <w:tcW w:w="3827" w:type="dxa"/>
            <w:tcBorders>
              <w:top w:val="nil"/>
              <w:left w:val="nil"/>
              <w:bottom w:val="single" w:sz="4" w:space="0" w:color="auto"/>
              <w:right w:val="nil"/>
            </w:tcBorders>
            <w:shd w:val="clear" w:color="auto" w:fill="auto"/>
            <w:noWrap/>
            <w:vAlign w:val="center"/>
            <w:hideMark/>
          </w:tcPr>
          <w:p w14:paraId="21B57944" w14:textId="77777777" w:rsidR="00A06A48" w:rsidRPr="00580CA6" w:rsidRDefault="00A06A48" w:rsidP="00DF67CA">
            <w:pPr>
              <w:spacing w:after="0" w:line="240" w:lineRule="auto"/>
              <w:rPr>
                <w:rFonts w:eastAsia="Times New Roman" w:cstheme="minorHAnsi"/>
                <w:lang w:val="en-CA" w:eastAsia="en-CA"/>
              </w:rPr>
            </w:pPr>
            <w:r w:rsidRPr="00580CA6">
              <w:rPr>
                <w:rFonts w:eastAsia="Times New Roman" w:cstheme="minorHAnsi"/>
                <w:lang w:val="en-CA" w:eastAsia="en-CA"/>
              </w:rPr>
              <w:t xml:space="preserve">   Polity (democracy vs authoritarianism)</w:t>
            </w:r>
          </w:p>
        </w:tc>
        <w:tc>
          <w:tcPr>
            <w:tcW w:w="991" w:type="dxa"/>
            <w:tcBorders>
              <w:top w:val="nil"/>
              <w:left w:val="nil"/>
              <w:bottom w:val="single" w:sz="4" w:space="0" w:color="auto"/>
              <w:right w:val="nil"/>
            </w:tcBorders>
            <w:shd w:val="clear" w:color="auto" w:fill="auto"/>
            <w:hideMark/>
          </w:tcPr>
          <w:p w14:paraId="49F9F0B5" w14:textId="77777777" w:rsidR="00A06A48" w:rsidRPr="00580CA6" w:rsidRDefault="00A06A48" w:rsidP="00DF67CA">
            <w:pPr>
              <w:spacing w:after="0" w:line="240" w:lineRule="auto"/>
              <w:jc w:val="center"/>
              <w:rPr>
                <w:rFonts w:eastAsia="Times New Roman" w:cstheme="minorHAnsi"/>
                <w:lang w:val="en-CA" w:eastAsia="en-CA"/>
              </w:rPr>
            </w:pPr>
            <w:r w:rsidRPr="00580CA6">
              <w:t>0.0639</w:t>
            </w:r>
          </w:p>
        </w:tc>
        <w:tc>
          <w:tcPr>
            <w:tcW w:w="851" w:type="dxa"/>
            <w:tcBorders>
              <w:top w:val="nil"/>
              <w:left w:val="nil"/>
              <w:bottom w:val="single" w:sz="4" w:space="0" w:color="auto"/>
              <w:right w:val="nil"/>
            </w:tcBorders>
            <w:shd w:val="clear" w:color="auto" w:fill="auto"/>
            <w:hideMark/>
          </w:tcPr>
          <w:p w14:paraId="149422C7" w14:textId="77777777" w:rsidR="00A06A48" w:rsidRPr="00580CA6" w:rsidRDefault="00A06A48" w:rsidP="00DF67CA">
            <w:pPr>
              <w:spacing w:after="0" w:line="240" w:lineRule="auto"/>
              <w:jc w:val="center"/>
              <w:rPr>
                <w:rFonts w:eastAsia="Times New Roman" w:cstheme="minorHAnsi"/>
                <w:lang w:val="en-CA" w:eastAsia="en-CA"/>
              </w:rPr>
            </w:pPr>
            <w:r w:rsidRPr="00580CA6">
              <w:t>0.0414</w:t>
            </w:r>
          </w:p>
        </w:tc>
        <w:tc>
          <w:tcPr>
            <w:tcW w:w="850" w:type="dxa"/>
            <w:tcBorders>
              <w:top w:val="nil"/>
              <w:left w:val="nil"/>
              <w:bottom w:val="single" w:sz="4" w:space="0" w:color="auto"/>
              <w:right w:val="nil"/>
            </w:tcBorders>
            <w:shd w:val="clear" w:color="auto" w:fill="auto"/>
            <w:hideMark/>
          </w:tcPr>
          <w:p w14:paraId="1206E9AA"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0.128</w:t>
            </w:r>
          </w:p>
        </w:tc>
        <w:tc>
          <w:tcPr>
            <w:tcW w:w="849" w:type="dxa"/>
            <w:tcBorders>
              <w:top w:val="nil"/>
              <w:left w:val="nil"/>
              <w:bottom w:val="single" w:sz="4" w:space="0" w:color="auto"/>
              <w:right w:val="nil"/>
            </w:tcBorders>
            <w:shd w:val="clear" w:color="auto" w:fill="auto"/>
            <w:hideMark/>
          </w:tcPr>
          <w:p w14:paraId="2E3EC92B"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1.07</w:t>
            </w:r>
          </w:p>
        </w:tc>
        <w:tc>
          <w:tcPr>
            <w:tcW w:w="1276" w:type="dxa"/>
            <w:tcBorders>
              <w:top w:val="nil"/>
              <w:left w:val="nil"/>
              <w:bottom w:val="single" w:sz="4" w:space="0" w:color="auto"/>
              <w:right w:val="nil"/>
            </w:tcBorders>
            <w:shd w:val="clear" w:color="auto" w:fill="auto"/>
            <w:hideMark/>
          </w:tcPr>
          <w:p w14:paraId="39B8491E" w14:textId="77777777" w:rsidR="00A06A48" w:rsidRPr="00580CA6" w:rsidRDefault="00A06A48" w:rsidP="00DF67CA">
            <w:pPr>
              <w:spacing w:after="0" w:line="240" w:lineRule="auto"/>
              <w:jc w:val="center"/>
              <w:rPr>
                <w:rFonts w:eastAsia="Times New Roman" w:cstheme="minorHAnsi"/>
                <w:lang w:val="en-CA" w:eastAsia="en-CA"/>
              </w:rPr>
            </w:pPr>
            <w:r w:rsidRPr="00580CA6">
              <w:t>0.0543</w:t>
            </w:r>
          </w:p>
        </w:tc>
        <w:tc>
          <w:tcPr>
            <w:tcW w:w="854" w:type="dxa"/>
            <w:tcBorders>
              <w:top w:val="nil"/>
              <w:left w:val="nil"/>
              <w:bottom w:val="single" w:sz="4" w:space="0" w:color="auto"/>
              <w:right w:val="nil"/>
            </w:tcBorders>
            <w:shd w:val="clear" w:color="auto" w:fill="auto"/>
            <w:hideMark/>
          </w:tcPr>
          <w:p w14:paraId="6DD9DD36" w14:textId="77777777" w:rsidR="00A06A48" w:rsidRPr="00580CA6" w:rsidRDefault="00A06A48" w:rsidP="00DF67CA">
            <w:pPr>
              <w:spacing w:after="0" w:line="240" w:lineRule="auto"/>
              <w:jc w:val="center"/>
              <w:rPr>
                <w:rFonts w:eastAsia="Times New Roman" w:cstheme="minorHAnsi"/>
                <w:lang w:val="en-CA" w:eastAsia="en-CA"/>
              </w:rPr>
            </w:pPr>
            <w:r w:rsidRPr="00580CA6">
              <w:t>0.0330</w:t>
            </w:r>
          </w:p>
        </w:tc>
        <w:tc>
          <w:tcPr>
            <w:tcW w:w="851" w:type="dxa"/>
            <w:tcBorders>
              <w:top w:val="nil"/>
              <w:left w:val="nil"/>
              <w:bottom w:val="single" w:sz="4" w:space="0" w:color="auto"/>
              <w:right w:val="nil"/>
            </w:tcBorders>
            <w:shd w:val="clear" w:color="auto" w:fill="auto"/>
            <w:hideMark/>
          </w:tcPr>
          <w:p w14:paraId="5A084E3C"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0.107</w:t>
            </w:r>
          </w:p>
        </w:tc>
        <w:tc>
          <w:tcPr>
            <w:tcW w:w="850" w:type="dxa"/>
            <w:tcBorders>
              <w:top w:val="nil"/>
              <w:left w:val="nil"/>
              <w:bottom w:val="single" w:sz="4" w:space="0" w:color="auto"/>
              <w:right w:val="nil"/>
            </w:tcBorders>
            <w:shd w:val="clear" w:color="auto" w:fill="auto"/>
            <w:hideMark/>
          </w:tcPr>
          <w:p w14:paraId="0BAE4A1D" w14:textId="77777777" w:rsidR="00A06A48" w:rsidRPr="00580CA6" w:rsidRDefault="00A06A48" w:rsidP="00DF67CA">
            <w:pPr>
              <w:spacing w:after="0" w:line="240" w:lineRule="auto"/>
              <w:jc w:val="center"/>
              <w:rPr>
                <w:rFonts w:eastAsia="Times New Roman" w:cstheme="minorHAnsi"/>
                <w:i/>
                <w:iCs/>
                <w:lang w:val="en-CA" w:eastAsia="en-CA"/>
              </w:rPr>
            </w:pPr>
            <w:r w:rsidRPr="00580CA6">
              <w:rPr>
                <w:i/>
                <w:iCs/>
              </w:rPr>
              <w:t>1.06</w:t>
            </w:r>
          </w:p>
        </w:tc>
      </w:tr>
      <w:tr w:rsidR="00A06A48" w:rsidRPr="00580CA6" w14:paraId="76B5395A" w14:textId="77777777" w:rsidTr="00DF67CA">
        <w:trPr>
          <w:trHeight w:val="53"/>
        </w:trPr>
        <w:tc>
          <w:tcPr>
            <w:tcW w:w="3827" w:type="dxa"/>
            <w:tcBorders>
              <w:top w:val="nil"/>
              <w:left w:val="nil"/>
              <w:bottom w:val="nil"/>
              <w:right w:val="nil"/>
            </w:tcBorders>
            <w:shd w:val="clear" w:color="auto" w:fill="auto"/>
            <w:noWrap/>
            <w:vAlign w:val="center"/>
            <w:hideMark/>
          </w:tcPr>
          <w:p w14:paraId="0569E74F" w14:textId="77777777" w:rsidR="00A06A48" w:rsidRPr="00580CA6" w:rsidRDefault="00A06A48" w:rsidP="00DF67CA">
            <w:pPr>
              <w:spacing w:after="0" w:line="240" w:lineRule="auto"/>
              <w:rPr>
                <w:rFonts w:eastAsia="Times New Roman" w:cstheme="minorHAnsi"/>
                <w:sz w:val="16"/>
                <w:szCs w:val="16"/>
                <w:lang w:val="en-CA" w:eastAsia="en-CA"/>
              </w:rPr>
            </w:pPr>
            <w:r w:rsidRPr="00580CA6">
              <w:rPr>
                <w:rFonts w:eastAsia="Times New Roman" w:cstheme="minorHAnsi"/>
                <w:sz w:val="16"/>
                <w:szCs w:val="16"/>
                <w:lang w:val="en-CA" w:eastAsia="en-CA"/>
              </w:rPr>
              <w:t> </w:t>
            </w:r>
          </w:p>
        </w:tc>
        <w:tc>
          <w:tcPr>
            <w:tcW w:w="3541" w:type="dxa"/>
            <w:gridSpan w:val="4"/>
            <w:tcBorders>
              <w:top w:val="single" w:sz="8" w:space="0" w:color="auto"/>
              <w:left w:val="nil"/>
              <w:bottom w:val="nil"/>
              <w:right w:val="nil"/>
            </w:tcBorders>
            <w:shd w:val="clear" w:color="auto" w:fill="auto"/>
            <w:vAlign w:val="center"/>
            <w:hideMark/>
          </w:tcPr>
          <w:p w14:paraId="4ADB84D6" w14:textId="77777777" w:rsidR="00A06A48" w:rsidRPr="00580CA6" w:rsidRDefault="00A06A48" w:rsidP="00DF67CA">
            <w:pPr>
              <w:spacing w:after="0" w:line="240" w:lineRule="auto"/>
              <w:jc w:val="center"/>
              <w:rPr>
                <w:rFonts w:eastAsia="Times New Roman" w:cstheme="minorHAnsi"/>
                <w:sz w:val="16"/>
                <w:szCs w:val="16"/>
                <w:lang w:val="en-CA" w:eastAsia="en-CA"/>
              </w:rPr>
            </w:pPr>
            <w:r w:rsidRPr="00580CA6">
              <w:rPr>
                <w:rFonts w:eastAsia="Times New Roman" w:cstheme="minorHAnsi"/>
                <w:sz w:val="16"/>
                <w:szCs w:val="16"/>
                <w:lang w:val="en-CA" w:eastAsia="en-CA"/>
              </w:rPr>
              <w:t>pseudo-R</w:t>
            </w:r>
            <w:r w:rsidRPr="00580CA6">
              <w:rPr>
                <w:rFonts w:eastAsia="Times New Roman" w:cstheme="minorHAnsi"/>
                <w:sz w:val="16"/>
                <w:szCs w:val="16"/>
                <w:vertAlign w:val="superscript"/>
                <w:lang w:val="en-CA" w:eastAsia="en-CA"/>
              </w:rPr>
              <w:t>2</w:t>
            </w:r>
            <w:r w:rsidRPr="00580CA6">
              <w:rPr>
                <w:rFonts w:eastAsia="Times New Roman" w:cstheme="minorHAnsi"/>
                <w:sz w:val="16"/>
                <w:szCs w:val="16"/>
                <w:lang w:val="en-CA" w:eastAsia="en-CA"/>
              </w:rPr>
              <w:t>: 30 %</w:t>
            </w:r>
          </w:p>
        </w:tc>
        <w:tc>
          <w:tcPr>
            <w:tcW w:w="3831" w:type="dxa"/>
            <w:gridSpan w:val="4"/>
            <w:tcBorders>
              <w:top w:val="single" w:sz="8" w:space="0" w:color="auto"/>
              <w:left w:val="nil"/>
              <w:bottom w:val="nil"/>
              <w:right w:val="nil"/>
            </w:tcBorders>
            <w:shd w:val="clear" w:color="auto" w:fill="auto"/>
            <w:vAlign w:val="center"/>
            <w:hideMark/>
          </w:tcPr>
          <w:p w14:paraId="6283D5FD" w14:textId="77777777" w:rsidR="00A06A48" w:rsidRPr="00580CA6" w:rsidRDefault="00A06A48" w:rsidP="00DF67CA">
            <w:pPr>
              <w:spacing w:after="0" w:line="240" w:lineRule="auto"/>
              <w:jc w:val="center"/>
              <w:rPr>
                <w:rFonts w:eastAsia="Times New Roman" w:cstheme="minorHAnsi"/>
                <w:sz w:val="16"/>
                <w:szCs w:val="16"/>
                <w:lang w:val="en-CA" w:eastAsia="en-CA"/>
              </w:rPr>
            </w:pPr>
            <w:r w:rsidRPr="00580CA6">
              <w:rPr>
                <w:rFonts w:eastAsia="Times New Roman" w:cstheme="minorHAnsi"/>
                <w:sz w:val="16"/>
                <w:szCs w:val="16"/>
                <w:lang w:val="en-CA" w:eastAsia="en-CA"/>
              </w:rPr>
              <w:t>pseudo R</w:t>
            </w:r>
            <w:r w:rsidRPr="00580CA6">
              <w:rPr>
                <w:rFonts w:eastAsia="Times New Roman" w:cstheme="minorHAnsi"/>
                <w:sz w:val="16"/>
                <w:szCs w:val="16"/>
                <w:vertAlign w:val="superscript"/>
                <w:lang w:val="en-CA" w:eastAsia="en-CA"/>
              </w:rPr>
              <w:t>2</w:t>
            </w:r>
            <w:r w:rsidRPr="00580CA6">
              <w:rPr>
                <w:rFonts w:eastAsia="Times New Roman" w:cstheme="minorHAnsi"/>
                <w:sz w:val="16"/>
                <w:szCs w:val="16"/>
                <w:lang w:val="en-CA" w:eastAsia="en-CA"/>
              </w:rPr>
              <w:t>: 58%</w:t>
            </w:r>
          </w:p>
        </w:tc>
      </w:tr>
      <w:tr w:rsidR="00A06A48" w:rsidRPr="00580CA6" w14:paraId="710E53CF" w14:textId="77777777" w:rsidTr="00DF67CA">
        <w:trPr>
          <w:trHeight w:val="73"/>
        </w:trPr>
        <w:tc>
          <w:tcPr>
            <w:tcW w:w="3827" w:type="dxa"/>
            <w:tcBorders>
              <w:top w:val="nil"/>
              <w:left w:val="nil"/>
              <w:bottom w:val="single" w:sz="4" w:space="0" w:color="auto"/>
              <w:right w:val="nil"/>
            </w:tcBorders>
            <w:shd w:val="clear" w:color="auto" w:fill="auto"/>
            <w:noWrap/>
            <w:vAlign w:val="center"/>
            <w:hideMark/>
          </w:tcPr>
          <w:p w14:paraId="216627DC" w14:textId="77777777" w:rsidR="00A06A48" w:rsidRPr="00580CA6" w:rsidRDefault="00A06A48" w:rsidP="00DF67CA">
            <w:pPr>
              <w:spacing w:after="0" w:line="240" w:lineRule="auto"/>
              <w:rPr>
                <w:rFonts w:eastAsia="Times New Roman" w:cstheme="minorHAnsi"/>
                <w:sz w:val="16"/>
                <w:szCs w:val="16"/>
                <w:lang w:val="en-CA" w:eastAsia="en-CA"/>
              </w:rPr>
            </w:pPr>
            <w:r w:rsidRPr="00580CA6">
              <w:rPr>
                <w:rFonts w:eastAsia="Times New Roman" w:cstheme="minorHAnsi"/>
                <w:sz w:val="16"/>
                <w:szCs w:val="16"/>
                <w:lang w:val="en-CA" w:eastAsia="en-CA"/>
              </w:rPr>
              <w:t> </w:t>
            </w:r>
          </w:p>
        </w:tc>
        <w:tc>
          <w:tcPr>
            <w:tcW w:w="3541" w:type="dxa"/>
            <w:gridSpan w:val="4"/>
            <w:tcBorders>
              <w:top w:val="nil"/>
              <w:left w:val="nil"/>
              <w:bottom w:val="single" w:sz="4" w:space="0" w:color="auto"/>
              <w:right w:val="nil"/>
            </w:tcBorders>
            <w:shd w:val="clear" w:color="auto" w:fill="auto"/>
            <w:vAlign w:val="center"/>
            <w:hideMark/>
          </w:tcPr>
          <w:p w14:paraId="6713E7A1" w14:textId="77777777" w:rsidR="00A06A48" w:rsidRPr="00580CA6" w:rsidRDefault="00A06A48" w:rsidP="00DF67CA">
            <w:pPr>
              <w:spacing w:after="0" w:line="240" w:lineRule="auto"/>
              <w:jc w:val="center"/>
              <w:rPr>
                <w:rFonts w:eastAsia="Times New Roman" w:cstheme="minorHAnsi"/>
                <w:sz w:val="16"/>
                <w:szCs w:val="16"/>
                <w:lang w:val="en-CA" w:eastAsia="en-CA"/>
              </w:rPr>
            </w:pPr>
            <w:r w:rsidRPr="00580CA6">
              <w:rPr>
                <w:rFonts w:eastAsia="Times New Roman" w:cstheme="minorHAnsi"/>
                <w:sz w:val="16"/>
                <w:szCs w:val="16"/>
                <w:lang w:val="en-CA" w:eastAsia="en-CA"/>
              </w:rPr>
              <w:t>AIC:202.5.9 BIC:225.1</w:t>
            </w:r>
          </w:p>
        </w:tc>
        <w:tc>
          <w:tcPr>
            <w:tcW w:w="3831" w:type="dxa"/>
            <w:gridSpan w:val="4"/>
            <w:tcBorders>
              <w:top w:val="nil"/>
              <w:left w:val="nil"/>
              <w:bottom w:val="single" w:sz="4" w:space="0" w:color="auto"/>
              <w:right w:val="nil"/>
            </w:tcBorders>
            <w:shd w:val="clear" w:color="auto" w:fill="auto"/>
            <w:vAlign w:val="center"/>
            <w:hideMark/>
          </w:tcPr>
          <w:p w14:paraId="01A9FAFC" w14:textId="77777777" w:rsidR="00A06A48" w:rsidRPr="00580CA6" w:rsidRDefault="00A06A48" w:rsidP="00DF67CA">
            <w:pPr>
              <w:spacing w:after="0" w:line="240" w:lineRule="auto"/>
              <w:jc w:val="center"/>
              <w:rPr>
                <w:rFonts w:eastAsia="Times New Roman" w:cstheme="minorHAnsi"/>
                <w:sz w:val="16"/>
                <w:szCs w:val="16"/>
                <w:lang w:val="en-CA" w:eastAsia="en-CA"/>
              </w:rPr>
            </w:pPr>
            <w:r w:rsidRPr="00580CA6">
              <w:rPr>
                <w:rFonts w:eastAsia="Times New Roman" w:cstheme="minorHAnsi"/>
                <w:sz w:val="16"/>
                <w:szCs w:val="16"/>
                <w:lang w:val="en-CA" w:eastAsia="en-CA"/>
              </w:rPr>
              <w:t>AIC:169.5 BIC: 199.4</w:t>
            </w:r>
          </w:p>
        </w:tc>
      </w:tr>
    </w:tbl>
    <w:p w14:paraId="6B54C9AB" w14:textId="7DDBD25D" w:rsidR="00A06A48" w:rsidRPr="00B57362" w:rsidRDefault="00A06A48" w:rsidP="00B57362">
      <w:pPr>
        <w:spacing w:line="240" w:lineRule="auto"/>
        <w:rPr>
          <w:rFonts w:cstheme="minorHAnsi"/>
          <w:b/>
          <w:bCs/>
          <w:lang w:val="en-CA"/>
        </w:rPr>
      </w:pPr>
      <w:r w:rsidRPr="00580CA6">
        <w:rPr>
          <w:rFonts w:cstheme="minorHAnsi"/>
          <w:sz w:val="16"/>
          <w:szCs w:val="16"/>
          <w:lang w:val="en-CA"/>
        </w:rPr>
        <w:t>Table 5.  Random-effects meta-regression analysis of the crude case fatality risk at the last follow-up date (September 20, 2020) for 68 countries following the removal of statistical outliers. Dependent variables were logit transformation to stabilize the variance of proportions. Random-effects meta-regression was used to explore the impact of cultural characteristics on crude test positivity while adjusting for important predefined covariates following the removal of influential observations from the analysis in Table 2. Bold font indicates a statistically significant association with outcome at p&lt;0.05</w:t>
      </w:r>
      <w:r w:rsidR="00B57362">
        <w:rPr>
          <w:rFonts w:cstheme="minorHAnsi"/>
          <w:sz w:val="16"/>
          <w:szCs w:val="16"/>
          <w:lang w:val="en-CA"/>
        </w:rPr>
        <w:t>.</w:t>
      </w:r>
    </w:p>
    <w:sectPr w:rsidR="00A06A48" w:rsidRPr="00B57362" w:rsidSect="00A06A48">
      <w:footerReference w:type="default" r:id="rId7"/>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A39C68" w14:textId="77777777" w:rsidR="003E672A" w:rsidRDefault="003E672A" w:rsidP="004D4EC0">
      <w:pPr>
        <w:spacing w:after="0" w:line="240" w:lineRule="auto"/>
      </w:pPr>
      <w:r>
        <w:separator/>
      </w:r>
    </w:p>
  </w:endnote>
  <w:endnote w:type="continuationSeparator" w:id="0">
    <w:p w14:paraId="3F3C5D81" w14:textId="77777777" w:rsidR="003E672A" w:rsidRDefault="003E672A" w:rsidP="004D4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71144330"/>
      <w:docPartObj>
        <w:docPartGallery w:val="Page Numbers (Bottom of Page)"/>
        <w:docPartUnique/>
      </w:docPartObj>
    </w:sdtPr>
    <w:sdtEndPr>
      <w:rPr>
        <w:noProof/>
      </w:rPr>
    </w:sdtEndPr>
    <w:sdtContent>
      <w:p w14:paraId="17B4CD99" w14:textId="4F08E288" w:rsidR="004D4EC0" w:rsidRDefault="004D4EC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7EFA00" w14:textId="77777777" w:rsidR="004D4EC0" w:rsidRDefault="004D4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2AE63" w14:textId="77777777" w:rsidR="003E672A" w:rsidRDefault="003E672A" w:rsidP="004D4EC0">
      <w:pPr>
        <w:spacing w:after="0" w:line="240" w:lineRule="auto"/>
      </w:pPr>
      <w:r>
        <w:separator/>
      </w:r>
    </w:p>
  </w:footnote>
  <w:footnote w:type="continuationSeparator" w:id="0">
    <w:p w14:paraId="248F27EB" w14:textId="77777777" w:rsidR="003E672A" w:rsidRDefault="003E672A" w:rsidP="004D4E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F4C84"/>
    <w:multiLevelType w:val="hybridMultilevel"/>
    <w:tmpl w:val="4760983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81B18E7"/>
    <w:multiLevelType w:val="hybridMultilevel"/>
    <w:tmpl w:val="A022DC4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650313"/>
    <w:multiLevelType w:val="hybridMultilevel"/>
    <w:tmpl w:val="850EEF2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E8004F3"/>
    <w:multiLevelType w:val="hybridMultilevel"/>
    <w:tmpl w:val="040233B0"/>
    <w:lvl w:ilvl="0" w:tplc="10090001">
      <w:start w:val="1"/>
      <w:numFmt w:val="bullet"/>
      <w:lvlText w:val=""/>
      <w:lvlJc w:val="left"/>
      <w:pPr>
        <w:ind w:left="3600" w:hanging="360"/>
      </w:pPr>
      <w:rPr>
        <w:rFonts w:ascii="Symbol" w:hAnsi="Symbol"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4" w15:restartNumberingAfterBreak="0">
    <w:nsid w:val="137E776C"/>
    <w:multiLevelType w:val="hybridMultilevel"/>
    <w:tmpl w:val="9F66A002"/>
    <w:lvl w:ilvl="0" w:tplc="FD845E4A">
      <w:start w:val="1"/>
      <w:numFmt w:val="decimal"/>
      <w:lvlText w:val="%1."/>
      <w:lvlJc w:val="left"/>
      <w:pPr>
        <w:ind w:left="720" w:hanging="360"/>
      </w:pPr>
      <w:rPr>
        <w:rFonts w:eastAsiaTheme="minorEastAsia" w:hint="default"/>
        <w:sz w:val="2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6672EB8"/>
    <w:multiLevelType w:val="hybridMultilevel"/>
    <w:tmpl w:val="ABF20B30"/>
    <w:lvl w:ilvl="0" w:tplc="FD845E4A">
      <w:start w:val="1"/>
      <w:numFmt w:val="decimal"/>
      <w:lvlText w:val="%1."/>
      <w:lvlJc w:val="left"/>
      <w:pPr>
        <w:ind w:left="720" w:hanging="360"/>
      </w:pPr>
      <w:rPr>
        <w:rFonts w:eastAsiaTheme="minorEastAsia"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25F51F2"/>
    <w:multiLevelType w:val="hybridMultilevel"/>
    <w:tmpl w:val="10142930"/>
    <w:lvl w:ilvl="0" w:tplc="4C7A4F34">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74C14C9"/>
    <w:multiLevelType w:val="hybridMultilevel"/>
    <w:tmpl w:val="CBA4ECEE"/>
    <w:lvl w:ilvl="0" w:tplc="FD845E4A">
      <w:start w:val="1"/>
      <w:numFmt w:val="decimal"/>
      <w:lvlText w:val="%1."/>
      <w:lvlJc w:val="left"/>
      <w:pPr>
        <w:ind w:left="720" w:hanging="360"/>
      </w:pPr>
      <w:rPr>
        <w:rFonts w:eastAsiaTheme="minorEastAsia"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DA80E02"/>
    <w:multiLevelType w:val="hybridMultilevel"/>
    <w:tmpl w:val="4A167F02"/>
    <w:lvl w:ilvl="0" w:tplc="FD845E4A">
      <w:start w:val="1"/>
      <w:numFmt w:val="decimal"/>
      <w:lvlText w:val="%1."/>
      <w:lvlJc w:val="left"/>
      <w:pPr>
        <w:ind w:left="3240" w:hanging="360"/>
      </w:pPr>
      <w:rPr>
        <w:rFonts w:eastAsiaTheme="minorEastAsia" w:hint="default"/>
        <w:sz w:val="20"/>
      </w:rPr>
    </w:lvl>
    <w:lvl w:ilvl="1" w:tplc="10090019" w:tentative="1">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9" w15:restartNumberingAfterBreak="0">
    <w:nsid w:val="3F1E2297"/>
    <w:multiLevelType w:val="hybridMultilevel"/>
    <w:tmpl w:val="83688F1A"/>
    <w:lvl w:ilvl="0" w:tplc="FD845E4A">
      <w:start w:val="1"/>
      <w:numFmt w:val="decimal"/>
      <w:lvlText w:val="%1."/>
      <w:lvlJc w:val="left"/>
      <w:pPr>
        <w:ind w:left="3600" w:hanging="360"/>
      </w:pPr>
      <w:rPr>
        <w:rFonts w:eastAsiaTheme="minorEastAsia" w:hint="default"/>
        <w:sz w:val="20"/>
      </w:rPr>
    </w:lvl>
    <w:lvl w:ilvl="1" w:tplc="10090019" w:tentative="1">
      <w:start w:val="1"/>
      <w:numFmt w:val="lowerLetter"/>
      <w:lvlText w:val="%2."/>
      <w:lvlJc w:val="left"/>
      <w:pPr>
        <w:ind w:left="4320" w:hanging="360"/>
      </w:pPr>
    </w:lvl>
    <w:lvl w:ilvl="2" w:tplc="1009001B" w:tentative="1">
      <w:start w:val="1"/>
      <w:numFmt w:val="lowerRoman"/>
      <w:lvlText w:val="%3."/>
      <w:lvlJc w:val="right"/>
      <w:pPr>
        <w:ind w:left="5040" w:hanging="180"/>
      </w:pPr>
    </w:lvl>
    <w:lvl w:ilvl="3" w:tplc="1009000F" w:tentative="1">
      <w:start w:val="1"/>
      <w:numFmt w:val="decimal"/>
      <w:lvlText w:val="%4."/>
      <w:lvlJc w:val="left"/>
      <w:pPr>
        <w:ind w:left="5760" w:hanging="360"/>
      </w:pPr>
    </w:lvl>
    <w:lvl w:ilvl="4" w:tplc="10090019" w:tentative="1">
      <w:start w:val="1"/>
      <w:numFmt w:val="lowerLetter"/>
      <w:lvlText w:val="%5."/>
      <w:lvlJc w:val="left"/>
      <w:pPr>
        <w:ind w:left="6480" w:hanging="360"/>
      </w:pPr>
    </w:lvl>
    <w:lvl w:ilvl="5" w:tplc="1009001B" w:tentative="1">
      <w:start w:val="1"/>
      <w:numFmt w:val="lowerRoman"/>
      <w:lvlText w:val="%6."/>
      <w:lvlJc w:val="right"/>
      <w:pPr>
        <w:ind w:left="7200" w:hanging="180"/>
      </w:pPr>
    </w:lvl>
    <w:lvl w:ilvl="6" w:tplc="1009000F" w:tentative="1">
      <w:start w:val="1"/>
      <w:numFmt w:val="decimal"/>
      <w:lvlText w:val="%7."/>
      <w:lvlJc w:val="left"/>
      <w:pPr>
        <w:ind w:left="7920" w:hanging="360"/>
      </w:pPr>
    </w:lvl>
    <w:lvl w:ilvl="7" w:tplc="10090019" w:tentative="1">
      <w:start w:val="1"/>
      <w:numFmt w:val="lowerLetter"/>
      <w:lvlText w:val="%8."/>
      <w:lvlJc w:val="left"/>
      <w:pPr>
        <w:ind w:left="8640" w:hanging="360"/>
      </w:pPr>
    </w:lvl>
    <w:lvl w:ilvl="8" w:tplc="1009001B" w:tentative="1">
      <w:start w:val="1"/>
      <w:numFmt w:val="lowerRoman"/>
      <w:lvlText w:val="%9."/>
      <w:lvlJc w:val="right"/>
      <w:pPr>
        <w:ind w:left="9360" w:hanging="180"/>
      </w:pPr>
    </w:lvl>
  </w:abstractNum>
  <w:abstractNum w:abstractNumId="10" w15:restartNumberingAfterBreak="0">
    <w:nsid w:val="5E8E310D"/>
    <w:multiLevelType w:val="multilevel"/>
    <w:tmpl w:val="FE32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6424368"/>
    <w:multiLevelType w:val="hybridMultilevel"/>
    <w:tmpl w:val="13EEEAA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A706171"/>
    <w:multiLevelType w:val="hybridMultilevel"/>
    <w:tmpl w:val="97D67860"/>
    <w:lvl w:ilvl="0" w:tplc="CC58FBE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 w:numId="3">
    <w:abstractNumId w:val="10"/>
  </w:num>
  <w:num w:numId="4">
    <w:abstractNumId w:val="12"/>
  </w:num>
  <w:num w:numId="5">
    <w:abstractNumId w:val="6"/>
  </w:num>
  <w:num w:numId="6">
    <w:abstractNumId w:val="11"/>
  </w:num>
  <w:num w:numId="7">
    <w:abstractNumId w:val="4"/>
  </w:num>
  <w:num w:numId="8">
    <w:abstractNumId w:val="3"/>
  </w:num>
  <w:num w:numId="9">
    <w:abstractNumId w:val="8"/>
  </w:num>
  <w:num w:numId="10">
    <w:abstractNumId w:val="5"/>
  </w:num>
  <w:num w:numId="11">
    <w:abstractNumId w:val="9"/>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48"/>
    <w:rsid w:val="0000569E"/>
    <w:rsid w:val="003E672A"/>
    <w:rsid w:val="004D4EC0"/>
    <w:rsid w:val="00763FAD"/>
    <w:rsid w:val="009918CB"/>
    <w:rsid w:val="009F069E"/>
    <w:rsid w:val="00A06A48"/>
    <w:rsid w:val="00B57362"/>
    <w:rsid w:val="00DD4C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592FA"/>
  <w15:chartTrackingRefBased/>
  <w15:docId w15:val="{BF9DDD9D-7C9F-4242-9FCA-36477B68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A48"/>
    <w:pPr>
      <w:spacing w:after="120" w:line="264" w:lineRule="auto"/>
    </w:pPr>
    <w:rPr>
      <w:rFonts w:eastAsiaTheme="minorEastAsia"/>
      <w:sz w:val="20"/>
      <w:szCs w:val="20"/>
      <w:lang w:val="en-US"/>
    </w:rPr>
  </w:style>
  <w:style w:type="paragraph" w:styleId="Heading1">
    <w:name w:val="heading 1"/>
    <w:basedOn w:val="Normal"/>
    <w:next w:val="Normal"/>
    <w:link w:val="Heading1Char"/>
    <w:uiPriority w:val="9"/>
    <w:qFormat/>
    <w:rsid w:val="00A06A48"/>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6A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06A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A48"/>
    <w:rPr>
      <w:rFonts w:ascii="Segoe UI" w:hAnsi="Segoe UI" w:cs="Segoe UI"/>
      <w:sz w:val="18"/>
      <w:szCs w:val="18"/>
    </w:rPr>
  </w:style>
  <w:style w:type="character" w:customStyle="1" w:styleId="Heading1Char">
    <w:name w:val="Heading 1 Char"/>
    <w:basedOn w:val="DefaultParagraphFont"/>
    <w:link w:val="Heading1"/>
    <w:uiPriority w:val="9"/>
    <w:rsid w:val="00A06A48"/>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A06A48"/>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A06A48"/>
    <w:rPr>
      <w:rFonts w:asciiTheme="majorHAnsi" w:eastAsiaTheme="majorEastAsia" w:hAnsiTheme="majorHAnsi" w:cstheme="majorBidi"/>
      <w:color w:val="1F3763" w:themeColor="accent1" w:themeShade="7F"/>
      <w:sz w:val="24"/>
      <w:szCs w:val="24"/>
      <w:lang w:val="en-US"/>
    </w:rPr>
  </w:style>
  <w:style w:type="paragraph" w:styleId="NoSpacing">
    <w:name w:val="No Spacing"/>
    <w:uiPriority w:val="1"/>
    <w:qFormat/>
    <w:rsid w:val="00A06A48"/>
    <w:pPr>
      <w:spacing w:after="0" w:line="240" w:lineRule="auto"/>
    </w:pPr>
    <w:rPr>
      <w:rFonts w:eastAsiaTheme="minorEastAsia"/>
      <w:sz w:val="20"/>
      <w:szCs w:val="20"/>
      <w:lang w:val="en-US"/>
    </w:rPr>
  </w:style>
  <w:style w:type="paragraph" w:styleId="ListParagraph">
    <w:name w:val="List Paragraph"/>
    <w:basedOn w:val="Normal"/>
    <w:uiPriority w:val="34"/>
    <w:qFormat/>
    <w:rsid w:val="00A06A48"/>
    <w:pPr>
      <w:ind w:left="720"/>
      <w:contextualSpacing/>
    </w:pPr>
  </w:style>
  <w:style w:type="character" w:styleId="Hyperlink">
    <w:name w:val="Hyperlink"/>
    <w:basedOn w:val="DefaultParagraphFont"/>
    <w:uiPriority w:val="99"/>
    <w:unhideWhenUsed/>
    <w:rsid w:val="00A06A48"/>
    <w:rPr>
      <w:color w:val="0563C1" w:themeColor="hyperlink"/>
      <w:u w:val="single"/>
    </w:rPr>
  </w:style>
  <w:style w:type="paragraph" w:customStyle="1" w:styleId="Default">
    <w:name w:val="Default"/>
    <w:rsid w:val="00A06A48"/>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HTMLPreformatted">
    <w:name w:val="HTML Preformatted"/>
    <w:basedOn w:val="Normal"/>
    <w:link w:val="HTMLPreformattedChar"/>
    <w:uiPriority w:val="99"/>
    <w:semiHidden/>
    <w:unhideWhenUsed/>
    <w:rsid w:val="00A06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val="en-CA" w:eastAsia="en-CA"/>
    </w:rPr>
  </w:style>
  <w:style w:type="character" w:customStyle="1" w:styleId="HTMLPreformattedChar">
    <w:name w:val="HTML Preformatted Char"/>
    <w:basedOn w:val="DefaultParagraphFont"/>
    <w:link w:val="HTMLPreformatted"/>
    <w:uiPriority w:val="99"/>
    <w:semiHidden/>
    <w:rsid w:val="00A06A48"/>
    <w:rPr>
      <w:rFonts w:ascii="Courier New" w:eastAsia="Times New Roman" w:hAnsi="Courier New" w:cs="Courier New"/>
      <w:sz w:val="20"/>
      <w:szCs w:val="20"/>
      <w:lang w:eastAsia="en-CA"/>
    </w:rPr>
  </w:style>
  <w:style w:type="character" w:customStyle="1" w:styleId="gd15mcfceub">
    <w:name w:val="gd15mcfceub"/>
    <w:basedOn w:val="DefaultParagraphFont"/>
    <w:rsid w:val="00A06A48"/>
  </w:style>
  <w:style w:type="character" w:styleId="CommentReference">
    <w:name w:val="annotation reference"/>
    <w:basedOn w:val="DefaultParagraphFont"/>
    <w:uiPriority w:val="99"/>
    <w:semiHidden/>
    <w:unhideWhenUsed/>
    <w:rsid w:val="00A06A48"/>
    <w:rPr>
      <w:sz w:val="16"/>
      <w:szCs w:val="16"/>
    </w:rPr>
  </w:style>
  <w:style w:type="paragraph" w:styleId="CommentText">
    <w:name w:val="annotation text"/>
    <w:basedOn w:val="Normal"/>
    <w:link w:val="CommentTextChar"/>
    <w:uiPriority w:val="99"/>
    <w:semiHidden/>
    <w:unhideWhenUsed/>
    <w:rsid w:val="00A06A48"/>
    <w:pPr>
      <w:spacing w:line="240" w:lineRule="auto"/>
    </w:pPr>
  </w:style>
  <w:style w:type="character" w:customStyle="1" w:styleId="CommentTextChar">
    <w:name w:val="Comment Text Char"/>
    <w:basedOn w:val="DefaultParagraphFont"/>
    <w:link w:val="CommentText"/>
    <w:uiPriority w:val="99"/>
    <w:semiHidden/>
    <w:rsid w:val="00A06A48"/>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A06A48"/>
    <w:rPr>
      <w:b/>
      <w:bCs/>
    </w:rPr>
  </w:style>
  <w:style w:type="character" w:customStyle="1" w:styleId="CommentSubjectChar">
    <w:name w:val="Comment Subject Char"/>
    <w:basedOn w:val="CommentTextChar"/>
    <w:link w:val="CommentSubject"/>
    <w:uiPriority w:val="99"/>
    <w:semiHidden/>
    <w:rsid w:val="00A06A48"/>
    <w:rPr>
      <w:rFonts w:eastAsiaTheme="minorEastAsia"/>
      <w:b/>
      <w:bCs/>
      <w:sz w:val="20"/>
      <w:szCs w:val="20"/>
      <w:lang w:val="en-US"/>
    </w:rPr>
  </w:style>
  <w:style w:type="paragraph" w:styleId="Header">
    <w:name w:val="header"/>
    <w:basedOn w:val="Normal"/>
    <w:link w:val="HeaderChar"/>
    <w:uiPriority w:val="99"/>
    <w:unhideWhenUsed/>
    <w:rsid w:val="00A06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A48"/>
    <w:rPr>
      <w:rFonts w:eastAsiaTheme="minorEastAsia"/>
      <w:sz w:val="20"/>
      <w:szCs w:val="20"/>
      <w:lang w:val="en-US"/>
    </w:rPr>
  </w:style>
  <w:style w:type="paragraph" w:styleId="Footer">
    <w:name w:val="footer"/>
    <w:basedOn w:val="Normal"/>
    <w:link w:val="FooterChar"/>
    <w:uiPriority w:val="99"/>
    <w:unhideWhenUsed/>
    <w:rsid w:val="00A06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A48"/>
    <w:rPr>
      <w:rFonts w:eastAsiaTheme="minorEastAsia"/>
      <w:sz w:val="20"/>
      <w:szCs w:val="20"/>
      <w:lang w:val="en-US"/>
    </w:rPr>
  </w:style>
  <w:style w:type="paragraph" w:styleId="FootnoteText">
    <w:name w:val="footnote text"/>
    <w:basedOn w:val="Normal"/>
    <w:link w:val="FootnoteTextChar"/>
    <w:uiPriority w:val="99"/>
    <w:unhideWhenUsed/>
    <w:rsid w:val="00A06A48"/>
    <w:pPr>
      <w:spacing w:after="0" w:line="240" w:lineRule="auto"/>
    </w:pPr>
  </w:style>
  <w:style w:type="character" w:customStyle="1" w:styleId="FootnoteTextChar">
    <w:name w:val="Footnote Text Char"/>
    <w:basedOn w:val="DefaultParagraphFont"/>
    <w:link w:val="FootnoteText"/>
    <w:uiPriority w:val="99"/>
    <w:rsid w:val="00A06A48"/>
    <w:rPr>
      <w:rFonts w:eastAsiaTheme="minorEastAsia"/>
      <w:sz w:val="20"/>
      <w:szCs w:val="20"/>
      <w:lang w:val="en-US"/>
    </w:rPr>
  </w:style>
  <w:style w:type="character" w:styleId="FootnoteReference">
    <w:name w:val="footnote reference"/>
    <w:basedOn w:val="DefaultParagraphFont"/>
    <w:uiPriority w:val="99"/>
    <w:semiHidden/>
    <w:unhideWhenUsed/>
    <w:rsid w:val="00A06A48"/>
    <w:rPr>
      <w:vertAlign w:val="superscript"/>
    </w:rPr>
  </w:style>
  <w:style w:type="paragraph" w:styleId="EndnoteText">
    <w:name w:val="endnote text"/>
    <w:basedOn w:val="Normal"/>
    <w:link w:val="EndnoteTextChar"/>
    <w:uiPriority w:val="99"/>
    <w:semiHidden/>
    <w:unhideWhenUsed/>
    <w:rsid w:val="00A06A48"/>
    <w:pPr>
      <w:spacing w:after="0" w:line="240" w:lineRule="auto"/>
    </w:pPr>
  </w:style>
  <w:style w:type="character" w:customStyle="1" w:styleId="EndnoteTextChar">
    <w:name w:val="Endnote Text Char"/>
    <w:basedOn w:val="DefaultParagraphFont"/>
    <w:link w:val="EndnoteText"/>
    <w:uiPriority w:val="99"/>
    <w:semiHidden/>
    <w:rsid w:val="00A06A48"/>
    <w:rPr>
      <w:rFonts w:eastAsiaTheme="minorEastAsia"/>
      <w:sz w:val="20"/>
      <w:szCs w:val="20"/>
      <w:lang w:val="en-US"/>
    </w:rPr>
  </w:style>
  <w:style w:type="character" w:styleId="EndnoteReference">
    <w:name w:val="endnote reference"/>
    <w:basedOn w:val="DefaultParagraphFont"/>
    <w:uiPriority w:val="99"/>
    <w:semiHidden/>
    <w:unhideWhenUsed/>
    <w:rsid w:val="00A06A48"/>
    <w:rPr>
      <w:vertAlign w:val="superscript"/>
    </w:rPr>
  </w:style>
  <w:style w:type="character" w:styleId="FollowedHyperlink">
    <w:name w:val="FollowedHyperlink"/>
    <w:basedOn w:val="DefaultParagraphFont"/>
    <w:uiPriority w:val="99"/>
    <w:semiHidden/>
    <w:unhideWhenUsed/>
    <w:rsid w:val="00A06A48"/>
    <w:rPr>
      <w:color w:val="954F72" w:themeColor="followedHyperlink"/>
      <w:u w:val="single"/>
    </w:rPr>
  </w:style>
  <w:style w:type="table" w:styleId="TableGrid">
    <w:name w:val="Table Grid"/>
    <w:basedOn w:val="TableNormal"/>
    <w:uiPriority w:val="39"/>
    <w:rsid w:val="00A06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06A48"/>
    <w:rPr>
      <w:color w:val="605E5C"/>
      <w:shd w:val="clear" w:color="auto" w:fill="E1DFDD"/>
    </w:rPr>
  </w:style>
  <w:style w:type="paragraph" w:styleId="Revision">
    <w:name w:val="Revision"/>
    <w:hidden/>
    <w:uiPriority w:val="99"/>
    <w:semiHidden/>
    <w:rsid w:val="00A06A48"/>
    <w:pPr>
      <w:spacing w:after="0" w:line="240" w:lineRule="auto"/>
    </w:pPr>
    <w:rPr>
      <w:rFonts w:eastAsiaTheme="minorEastAsia"/>
      <w:sz w:val="20"/>
      <w:szCs w:val="20"/>
      <w:lang w:val="en-US"/>
    </w:rPr>
  </w:style>
  <w:style w:type="character" w:styleId="UnresolvedMention">
    <w:name w:val="Unresolved Mention"/>
    <w:basedOn w:val="DefaultParagraphFont"/>
    <w:uiPriority w:val="99"/>
    <w:semiHidden/>
    <w:unhideWhenUsed/>
    <w:rsid w:val="00A06A48"/>
    <w:rPr>
      <w:color w:val="605E5C"/>
      <w:shd w:val="clear" w:color="auto" w:fill="E1DFDD"/>
    </w:rPr>
  </w:style>
  <w:style w:type="character" w:customStyle="1" w:styleId="ref-lnk">
    <w:name w:val="ref-lnk"/>
    <w:basedOn w:val="DefaultParagraphFont"/>
    <w:rsid w:val="00A06A48"/>
  </w:style>
  <w:style w:type="character" w:customStyle="1" w:styleId="contribdegrees">
    <w:name w:val="contribdegrees"/>
    <w:basedOn w:val="DefaultParagraphFont"/>
    <w:rsid w:val="00A06A48"/>
  </w:style>
  <w:style w:type="character" w:customStyle="1" w:styleId="overlay">
    <w:name w:val="overlay"/>
    <w:basedOn w:val="DefaultParagraphFont"/>
    <w:rsid w:val="00A06A48"/>
  </w:style>
  <w:style w:type="character" w:customStyle="1" w:styleId="heading">
    <w:name w:val="heading"/>
    <w:basedOn w:val="DefaultParagraphFont"/>
    <w:rsid w:val="00A06A48"/>
  </w:style>
  <w:style w:type="character" w:customStyle="1" w:styleId="corr-email">
    <w:name w:val="corr-email"/>
    <w:basedOn w:val="DefaultParagraphFont"/>
    <w:rsid w:val="00A06A48"/>
  </w:style>
  <w:style w:type="character" w:customStyle="1" w:styleId="orcid-author">
    <w:name w:val="orcid-author"/>
    <w:basedOn w:val="DefaultParagraphFont"/>
    <w:rsid w:val="00A06A48"/>
  </w:style>
  <w:style w:type="character" w:customStyle="1" w:styleId="orcid-icon">
    <w:name w:val="orcid-icon"/>
    <w:basedOn w:val="DefaultParagraphFont"/>
    <w:rsid w:val="00A06A48"/>
  </w:style>
  <w:style w:type="character" w:customStyle="1" w:styleId="hlfld-contribauthor">
    <w:name w:val="hlfld-contribauthor"/>
    <w:basedOn w:val="DefaultParagraphFont"/>
    <w:rsid w:val="00A06A48"/>
  </w:style>
  <w:style w:type="character" w:customStyle="1" w:styleId="nlmgiven-names">
    <w:name w:val="nlm_given-names"/>
    <w:basedOn w:val="DefaultParagraphFont"/>
    <w:rsid w:val="00A06A48"/>
  </w:style>
  <w:style w:type="character" w:customStyle="1" w:styleId="nlmyear">
    <w:name w:val="nlm_year"/>
    <w:basedOn w:val="DefaultParagraphFont"/>
    <w:rsid w:val="00A06A48"/>
  </w:style>
  <w:style w:type="character" w:customStyle="1" w:styleId="nlmarticle-title">
    <w:name w:val="nlm_article-title"/>
    <w:basedOn w:val="DefaultParagraphFont"/>
    <w:rsid w:val="00A06A48"/>
  </w:style>
  <w:style w:type="character" w:customStyle="1" w:styleId="nlmfpage">
    <w:name w:val="nlm_fpage"/>
    <w:basedOn w:val="DefaultParagraphFont"/>
    <w:rsid w:val="00A06A48"/>
  </w:style>
  <w:style w:type="character" w:customStyle="1" w:styleId="nlmlpage">
    <w:name w:val="nlm_lpage"/>
    <w:basedOn w:val="DefaultParagraphFont"/>
    <w:rsid w:val="00A06A48"/>
  </w:style>
  <w:style w:type="character" w:customStyle="1" w:styleId="nlmpub-id">
    <w:name w:val="nlm_pub-id"/>
    <w:basedOn w:val="DefaultParagraphFont"/>
    <w:rsid w:val="00A06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396</Words>
  <Characters>2260</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Aysegul Erman</dc:creator>
  <cp:keywords/>
  <dc:description/>
  <cp:lastModifiedBy>Aysegul Erman</cp:lastModifiedBy>
  <cp:revision>3</cp:revision>
  <dcterms:created xsi:type="dcterms:W3CDTF">2021-03-10T19:42:00Z</dcterms:created>
  <dcterms:modified xsi:type="dcterms:W3CDTF">2021-03-10T19:45:00Z</dcterms:modified>
</cp:coreProperties>
</file>