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E8F" w:rsidRPr="001549D3" w:rsidRDefault="00654E8F" w:rsidP="00883A7B">
      <w:pPr>
        <w:pStyle w:val="SupplementaryMaterial"/>
        <w:rPr>
          <w:b w:val="0"/>
        </w:rPr>
      </w:pPr>
      <w:r w:rsidRPr="001549D3">
        <w:t>Supplementary Material</w:t>
      </w:r>
    </w:p>
    <w:p w:rsidR="00AD6107" w:rsidRDefault="00AD6107" w:rsidP="00883A7B">
      <w:pPr>
        <w:suppressLineNumbers/>
        <w:rPr>
          <w:rFonts w:cs="Times New Roman"/>
          <w:b/>
          <w:szCs w:val="24"/>
          <w:lang w:eastAsia="zh-CN"/>
        </w:rPr>
      </w:pPr>
      <w:r>
        <w:rPr>
          <w:rFonts w:cs="Times New Roman" w:hint="eastAsia"/>
          <w:b/>
          <w:szCs w:val="24"/>
          <w:lang w:eastAsia="zh-CN"/>
        </w:rPr>
        <w:t>1</w:t>
      </w:r>
      <w:r w:rsidRPr="00D17032">
        <w:rPr>
          <w:rFonts w:cs="Times New Roman"/>
          <w:b/>
          <w:szCs w:val="24"/>
          <w:lang w:eastAsia="zh-CN"/>
        </w:rPr>
        <w:t>Introduction</w:t>
      </w:r>
    </w:p>
    <w:p w:rsidR="00AD6107" w:rsidRPr="00D17032" w:rsidRDefault="00AD6107" w:rsidP="00883A7B">
      <w:pPr>
        <w:suppressLineNumbers/>
        <w:jc w:val="both"/>
        <w:rPr>
          <w:rFonts w:cs="Times New Roman"/>
          <w:b/>
          <w:szCs w:val="24"/>
          <w:lang w:eastAsia="zh-CN"/>
        </w:rPr>
      </w:pPr>
      <w:r>
        <w:rPr>
          <w:rFonts w:cs="Times New Roman"/>
        </w:rPr>
        <w:t xml:space="preserve">Progress in the structure prediction for membrane proteins is slower than soluble proteins </w:t>
      </w:r>
      <w:r w:rsidR="007772F1">
        <w:rPr>
          <w:rFonts w:cs="Times New Roman"/>
        </w:rPr>
        <w:fldChar w:fldCharType="begin"/>
      </w:r>
      <w:r>
        <w:rPr>
          <w:rFonts w:cs="Times New Roman"/>
        </w:rPr>
        <w:instrText xml:space="preserve"> ADDIN EN.CITE &lt;EndNote&gt;&lt;Cite&gt;&lt;Author&gt;Xiao&lt;/Author&gt;&lt;Year&gt;2015&lt;/Year&gt;&lt;RecNum&gt;182&lt;/RecNum&gt;&lt;DisplayText&gt;(Xiao and Shen, 2015)&lt;/DisplayText&gt;&lt;record&gt;&lt;rec-number&gt;182&lt;/rec-number&gt;&lt;foreign-keys&gt;&lt;key app="EN" db-id="2vxdr0vvxxdpe9erv0kxpszqrvs95wawtavp" timestamp="1589778555"&gt;182&lt;/key&gt;&lt;/foreign-keys&gt;&lt;ref-type name="Journal Article"&gt;17&lt;/ref-type&gt;&lt;contributors&gt;&lt;authors&gt;&lt;author&gt;Xiao, Feng&lt;/author&gt;&lt;author&gt;Shen, Hong-Bin&lt;/author&gt;&lt;/authors&gt;&lt;/contributors&gt;&lt;titles&gt;&lt;title&gt;Prediction enhancement of residue real-value relative accessible surface area in transmembrane helical proteins by solving the output preference problem of machine learning-based predictors&lt;/title&gt;&lt;secondary-title&gt;Journal of chemical information and modeling&lt;/secondary-title&gt;&lt;/titles&gt;&lt;periodical&gt;&lt;full-title&gt;Journal of chemical information and modeling&lt;/full-title&gt;&lt;/periodical&gt;&lt;pages&gt;2464-2474&lt;/pages&gt;&lt;volume&gt;55&lt;/volume&gt;&lt;number&gt;11&lt;/number&gt;&lt;dates&gt;&lt;year&gt;2015&lt;/year&gt;&lt;/dates&gt;&lt;isbn&gt;1549-9596&lt;/isbn&gt;&lt;urls&gt;&lt;/urls&gt;&lt;/record&gt;&lt;/Cite&gt;&lt;/EndNote&gt;</w:instrText>
      </w:r>
      <w:r w:rsidR="007772F1">
        <w:rPr>
          <w:rFonts w:cs="Times New Roman"/>
        </w:rPr>
        <w:fldChar w:fldCharType="separate"/>
      </w:r>
      <w:r>
        <w:rPr>
          <w:rFonts w:cs="Times New Roman"/>
          <w:noProof/>
        </w:rPr>
        <w:t>(Xiao and Shen, 2015)</w:t>
      </w:r>
      <w:r w:rsidR="007772F1">
        <w:rPr>
          <w:rFonts w:cs="Times New Roman"/>
        </w:rPr>
        <w:fldChar w:fldCharType="end"/>
      </w:r>
      <w:r>
        <w:rPr>
          <w:rFonts w:cs="Times New Roman"/>
        </w:rPr>
        <w:t>. At present, state-of-the-art</w:t>
      </w:r>
      <w:r w:rsidRPr="002C65C7">
        <w:rPr>
          <w:rFonts w:cs="Times New Roman"/>
        </w:rPr>
        <w:t xml:space="preserve"> methods </w:t>
      </w:r>
      <w:r>
        <w:rPr>
          <w:rFonts w:cs="Times New Roman"/>
        </w:rPr>
        <w:t>aiming at</w:t>
      </w:r>
      <w:r w:rsidRPr="002C65C7">
        <w:rPr>
          <w:rFonts w:cs="Times New Roman"/>
        </w:rPr>
        <w:t xml:space="preserve"> predicting secondary structure based on </w:t>
      </w:r>
      <w:r>
        <w:rPr>
          <w:rFonts w:cs="Times New Roman"/>
        </w:rPr>
        <w:t>primary</w:t>
      </w:r>
      <w:r w:rsidRPr="002C65C7">
        <w:rPr>
          <w:rFonts w:cs="Times New Roman"/>
        </w:rPr>
        <w:t xml:space="preserve"> sequences</w:t>
      </w:r>
      <w:r>
        <w:rPr>
          <w:rFonts w:cs="Times New Roman"/>
          <w:szCs w:val="21"/>
        </w:rPr>
        <w:t xml:space="preserve"> listed in </w:t>
      </w:r>
      <w:r w:rsidRPr="0001436A">
        <w:rPr>
          <w:rFonts w:cs="Times New Roman"/>
          <w:b/>
          <w:szCs w:val="24"/>
        </w:rPr>
        <w:t>Supplementary</w:t>
      </w:r>
      <w:r>
        <w:rPr>
          <w:rFonts w:cs="Times New Roman"/>
          <w:b/>
          <w:szCs w:val="24"/>
        </w:rPr>
        <w:t xml:space="preserve"> T</w:t>
      </w:r>
      <w:r>
        <w:rPr>
          <w:rFonts w:cs="Times New Roman" w:hint="eastAsia"/>
          <w:b/>
          <w:szCs w:val="24"/>
          <w:lang w:eastAsia="zh-CN"/>
        </w:rPr>
        <w:t>able</w:t>
      </w:r>
      <w:r>
        <w:rPr>
          <w:rFonts w:cs="Times New Roman"/>
          <w:b/>
          <w:szCs w:val="24"/>
          <w:lang w:eastAsia="zh-CN"/>
        </w:rPr>
        <w:t xml:space="preserve"> 1</w:t>
      </w:r>
      <w:r>
        <w:rPr>
          <w:rFonts w:cs="Times New Roman"/>
          <w:szCs w:val="21"/>
        </w:rPr>
        <w:t>, are all trained on soluble proteins-specific datasets. However</w:t>
      </w:r>
      <w:r>
        <w:rPr>
          <w:rFonts w:cs="Times New Roman"/>
        </w:rPr>
        <w:t xml:space="preserve">, none of those mentioned methods can simultaneously predict the secondary structure and topology structure of alpha-helical TMPs. More </w:t>
      </w:r>
      <w:r w:rsidRPr="005731A0">
        <w:rPr>
          <w:rFonts w:cs="Times New Roman"/>
        </w:rPr>
        <w:t>specific</w:t>
      </w:r>
      <w:r>
        <w:rPr>
          <w:rFonts w:cs="Times New Roman" w:hint="eastAsia"/>
          <w:lang w:eastAsia="zh-CN"/>
        </w:rPr>
        <w:t>a</w:t>
      </w:r>
      <w:r>
        <w:rPr>
          <w:rFonts w:cs="Times New Roman"/>
          <w:lang w:eastAsia="zh-CN"/>
        </w:rPr>
        <w:t>lly</w:t>
      </w:r>
      <w:r>
        <w:rPr>
          <w:rFonts w:cs="Times New Roman"/>
        </w:rPr>
        <w:t>, existing tools could not distinguish transmembrane helices of TMPs from non-transmembrane ones and, in-term, would weakenthe TMPs’ structure prediction specificity. Another</w:t>
      </w:r>
      <w:r w:rsidRPr="00A51E64">
        <w:rPr>
          <w:rFonts w:cs="Times New Roman"/>
        </w:rPr>
        <w:t xml:space="preserve"> common </w:t>
      </w:r>
      <w:r>
        <w:rPr>
          <w:rFonts w:cs="Times New Roman"/>
        </w:rPr>
        <w:t>challenge</w:t>
      </w:r>
      <w:r w:rsidRPr="00A51E64">
        <w:rPr>
          <w:rFonts w:cs="Times New Roman"/>
        </w:rPr>
        <w:t xml:space="preserve"> among</w:t>
      </w:r>
      <w:r>
        <w:rPr>
          <w:rFonts w:cs="Times New Roman"/>
        </w:rPr>
        <w:t xml:space="preserve"> the available methods is that features fed into these models are often too </w:t>
      </w:r>
      <w:r w:rsidRPr="00FA3B85">
        <w:rPr>
          <w:rFonts w:cs="Times New Roman"/>
        </w:rPr>
        <w:t>miscellaneous</w:t>
      </w:r>
      <w:r>
        <w:rPr>
          <w:rFonts w:cs="Times New Roman"/>
        </w:rPr>
        <w:t>, making the model prediction low efficient and even difficultfor</w:t>
      </w:r>
      <w:r w:rsidRPr="00FA3B85">
        <w:rPr>
          <w:rFonts w:cs="Times New Roman"/>
        </w:rPr>
        <w:t xml:space="preserve"> user</w:t>
      </w:r>
      <w:r>
        <w:rPr>
          <w:rFonts w:cs="Times New Roman"/>
        </w:rPr>
        <w:t>s to understand.</w:t>
      </w:r>
      <w:r w:rsidRPr="00A023F8">
        <w:rPr>
          <w:rFonts w:cs="Times New Roman"/>
        </w:rPr>
        <w:t xml:space="preserve"> Thus, </w:t>
      </w:r>
      <w:r>
        <w:rPr>
          <w:rFonts w:cs="Times New Roman"/>
        </w:rPr>
        <w:t>a</w:t>
      </w:r>
      <w:r w:rsidRPr="00FA3B85">
        <w:rPr>
          <w:rFonts w:cs="Times New Roman"/>
        </w:rPr>
        <w:t xml:space="preserve"> more suitable </w:t>
      </w:r>
      <w:r>
        <w:rPr>
          <w:rFonts w:cs="Times New Roman"/>
        </w:rPr>
        <w:t xml:space="preserve">and </w:t>
      </w:r>
      <w:r w:rsidRPr="00FA3B85">
        <w:rPr>
          <w:rFonts w:cs="Times New Roman"/>
        </w:rPr>
        <w:t xml:space="preserve">practical tool for assisting the </w:t>
      </w:r>
      <w:r>
        <w:rPr>
          <w:rFonts w:cs="Times New Roman"/>
        </w:rPr>
        <w:t xml:space="preserve">structure </w:t>
      </w:r>
      <w:r w:rsidRPr="00FA3B85">
        <w:rPr>
          <w:rFonts w:cs="Times New Roman"/>
        </w:rPr>
        <w:t xml:space="preserve">prediction of </w:t>
      </w:r>
      <w:r>
        <w:rPr>
          <w:rFonts w:cs="Times New Roman"/>
        </w:rPr>
        <w:t>TMPs</w:t>
      </w:r>
      <w:r w:rsidRPr="00FA3B85">
        <w:rPr>
          <w:rFonts w:cs="Times New Roman"/>
        </w:rPr>
        <w:t xml:space="preserve"> is </w:t>
      </w:r>
      <w:r>
        <w:rPr>
          <w:rFonts w:cs="Times New Roman"/>
        </w:rPr>
        <w:t>greatly</w:t>
      </w:r>
      <w:r w:rsidRPr="00FA3B85">
        <w:rPr>
          <w:rFonts w:cs="Times New Roman"/>
        </w:rPr>
        <w:t xml:space="preserve"> neede</w:t>
      </w:r>
      <w:r>
        <w:rPr>
          <w:rFonts w:cs="Times New Roman"/>
        </w:rPr>
        <w:t>d.</w:t>
      </w:r>
    </w:p>
    <w:tbl>
      <w:tblPr>
        <w:tblStyle w:val="1"/>
        <w:tblW w:w="1219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127"/>
        <w:gridCol w:w="850"/>
        <w:gridCol w:w="4678"/>
        <w:gridCol w:w="1985"/>
        <w:gridCol w:w="850"/>
        <w:gridCol w:w="1701"/>
      </w:tblGrid>
      <w:tr w:rsidR="00AD6107" w:rsidRPr="00D777BB" w:rsidTr="00AD6107">
        <w:trPr>
          <w:gridAfter w:val="2"/>
          <w:wAfter w:w="2551" w:type="dxa"/>
          <w:trHeight w:val="224"/>
        </w:trPr>
        <w:tc>
          <w:tcPr>
            <w:tcW w:w="2127" w:type="dxa"/>
            <w:tcBorders>
              <w:top w:val="single" w:sz="24" w:space="0" w:color="auto"/>
              <w:left w:val="nil"/>
              <w:bottom w:val="single" w:sz="12" w:space="0" w:color="auto"/>
              <w:right w:val="nil"/>
            </w:tcBorders>
            <w:shd w:val="clear" w:color="auto" w:fill="FFFFFF"/>
            <w:vAlign w:val="center"/>
            <w:hideMark/>
          </w:tcPr>
          <w:p w:rsidR="00AD6107" w:rsidRPr="00D777BB" w:rsidRDefault="00AD6107" w:rsidP="00883A7B">
            <w:pPr>
              <w:widowControl w:val="0"/>
              <w:suppressLineNumbers/>
              <w:spacing w:before="0" w:after="0"/>
              <w:jc w:val="center"/>
              <w:rPr>
                <w:rFonts w:eastAsia="SimSun" w:cs="Times New Roman"/>
                <w:b/>
                <w:szCs w:val="21"/>
              </w:rPr>
            </w:pPr>
            <w:bookmarkStart w:id="0" w:name="_Hlk54608853"/>
            <w:r w:rsidRPr="00D777BB">
              <w:rPr>
                <w:rFonts w:eastAsia="SimSun" w:cs="Times New Roman"/>
                <w:b/>
                <w:szCs w:val="21"/>
              </w:rPr>
              <w:t>Method</w:t>
            </w:r>
          </w:p>
        </w:tc>
        <w:tc>
          <w:tcPr>
            <w:tcW w:w="850" w:type="dxa"/>
            <w:tcBorders>
              <w:top w:val="single" w:sz="24" w:space="0" w:color="auto"/>
              <w:left w:val="nil"/>
              <w:bottom w:val="single" w:sz="12" w:space="0" w:color="auto"/>
              <w:right w:val="nil"/>
            </w:tcBorders>
            <w:vAlign w:val="center"/>
          </w:tcPr>
          <w:p w:rsidR="00AD6107" w:rsidRPr="00D777BB" w:rsidRDefault="00AD6107" w:rsidP="00883A7B">
            <w:pPr>
              <w:widowControl w:val="0"/>
              <w:suppressLineNumbers/>
              <w:spacing w:before="0" w:after="0"/>
              <w:jc w:val="center"/>
              <w:rPr>
                <w:rFonts w:eastAsia="SimSun" w:cs="Times New Roman"/>
                <w:b/>
                <w:szCs w:val="21"/>
              </w:rPr>
            </w:pPr>
            <w:r w:rsidRPr="00D777BB">
              <w:rPr>
                <w:rFonts w:eastAsia="SimSun" w:cs="Times New Roman"/>
                <w:b/>
                <w:szCs w:val="21"/>
              </w:rPr>
              <w:t>Year</w:t>
            </w:r>
          </w:p>
        </w:tc>
        <w:tc>
          <w:tcPr>
            <w:tcW w:w="4678" w:type="dxa"/>
            <w:tcBorders>
              <w:top w:val="single" w:sz="24" w:space="0" w:color="auto"/>
              <w:left w:val="nil"/>
              <w:bottom w:val="single" w:sz="12" w:space="0" w:color="auto"/>
              <w:right w:val="nil"/>
            </w:tcBorders>
            <w:vAlign w:val="center"/>
          </w:tcPr>
          <w:p w:rsidR="00AD6107" w:rsidRPr="00D777BB" w:rsidRDefault="00AD6107" w:rsidP="00883A7B">
            <w:pPr>
              <w:widowControl w:val="0"/>
              <w:suppressLineNumbers/>
              <w:spacing w:before="0" w:after="0"/>
              <w:jc w:val="center"/>
              <w:rPr>
                <w:rFonts w:eastAsia="SimSun" w:cs="Times New Roman"/>
                <w:b/>
                <w:szCs w:val="21"/>
              </w:rPr>
            </w:pPr>
            <w:r w:rsidRPr="00D777BB">
              <w:rPr>
                <w:rFonts w:eastAsia="SimSun" w:cs="Times New Roman"/>
                <w:b/>
                <w:szCs w:val="21"/>
              </w:rPr>
              <w:t>Outputs</w:t>
            </w:r>
          </w:p>
        </w:tc>
        <w:tc>
          <w:tcPr>
            <w:tcW w:w="1985" w:type="dxa"/>
            <w:tcBorders>
              <w:top w:val="single" w:sz="24" w:space="0" w:color="auto"/>
              <w:left w:val="nil"/>
              <w:bottom w:val="single" w:sz="12" w:space="0" w:color="auto"/>
              <w:right w:val="nil"/>
            </w:tcBorders>
            <w:vAlign w:val="center"/>
          </w:tcPr>
          <w:p w:rsidR="00AD6107" w:rsidRPr="00D777BB" w:rsidRDefault="00AD6107" w:rsidP="00883A7B">
            <w:pPr>
              <w:widowControl w:val="0"/>
              <w:suppressLineNumbers/>
              <w:spacing w:before="0" w:after="0"/>
              <w:jc w:val="center"/>
              <w:rPr>
                <w:rFonts w:eastAsia="SimSun" w:cs="Times New Roman"/>
                <w:b/>
                <w:szCs w:val="21"/>
              </w:rPr>
            </w:pPr>
            <w:r w:rsidRPr="00D777BB">
              <w:rPr>
                <w:rFonts w:eastAsia="SimSun" w:cs="Times New Roman"/>
                <w:b/>
                <w:szCs w:val="21"/>
              </w:rPr>
              <w:t>Algorithm</w:t>
            </w:r>
          </w:p>
        </w:tc>
      </w:tr>
      <w:tr w:rsidR="00AD6107" w:rsidRPr="00D777BB" w:rsidTr="00AD6107">
        <w:tc>
          <w:tcPr>
            <w:tcW w:w="2127" w:type="dxa"/>
            <w:tcBorders>
              <w:top w:val="single" w:sz="12" w:space="0" w:color="auto"/>
              <w:left w:val="nil"/>
              <w:bottom w:val="nil"/>
              <w:right w:val="nil"/>
            </w:tcBorders>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SPINE X</w:t>
            </w:r>
          </w:p>
        </w:tc>
        <w:tc>
          <w:tcPr>
            <w:tcW w:w="850" w:type="dxa"/>
            <w:tcBorders>
              <w:top w:val="single" w:sz="12" w:space="0" w:color="auto"/>
              <w:left w:val="nil"/>
              <w:bottom w:val="nil"/>
              <w:right w:val="nil"/>
            </w:tcBorders>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2012</w:t>
            </w:r>
          </w:p>
        </w:tc>
        <w:tc>
          <w:tcPr>
            <w:tcW w:w="4678" w:type="dxa"/>
            <w:tcBorders>
              <w:top w:val="single" w:sz="12" w:space="0" w:color="auto"/>
              <w:left w:val="nil"/>
              <w:bottom w:val="nil"/>
              <w:right w:val="nil"/>
            </w:tcBorders>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protein secondary structure (Q3), backbone torsion angles</w:t>
            </w:r>
            <w:r>
              <w:rPr>
                <w:rFonts w:eastAsia="SimSun" w:cs="Times New Roman"/>
                <w:szCs w:val="21"/>
              </w:rPr>
              <w:t>,</w:t>
            </w:r>
            <w:r w:rsidRPr="00D777BB">
              <w:rPr>
                <w:rFonts w:eastAsia="SimSun" w:cs="Times New Roman"/>
                <w:szCs w:val="21"/>
              </w:rPr>
              <w:t xml:space="preserve"> and solvent accessibility</w:t>
            </w:r>
          </w:p>
        </w:tc>
        <w:tc>
          <w:tcPr>
            <w:tcW w:w="1985" w:type="dxa"/>
            <w:tcBorders>
              <w:top w:val="single" w:sz="12" w:space="0" w:color="auto"/>
              <w:left w:val="nil"/>
              <w:bottom w:val="nil"/>
              <w:right w:val="nil"/>
            </w:tcBorders>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ANN</w:t>
            </w:r>
          </w:p>
        </w:tc>
        <w:tc>
          <w:tcPr>
            <w:tcW w:w="850" w:type="dxa"/>
            <w:vAlign w:val="center"/>
          </w:tcPr>
          <w:p w:rsidR="00AD6107" w:rsidRPr="00D777BB" w:rsidRDefault="00AD6107" w:rsidP="00883A7B">
            <w:pPr>
              <w:suppressLineNumbers/>
              <w:spacing w:before="0" w:after="0"/>
              <w:rPr>
                <w:rFonts w:eastAsia="SimSun" w:cs="Times New Roman"/>
              </w:rPr>
            </w:pPr>
          </w:p>
        </w:tc>
        <w:tc>
          <w:tcPr>
            <w:tcW w:w="1701" w:type="dxa"/>
            <w:vAlign w:val="center"/>
          </w:tcPr>
          <w:p w:rsidR="00AD6107" w:rsidRPr="00D777BB" w:rsidRDefault="00AD6107" w:rsidP="00883A7B">
            <w:pPr>
              <w:suppressLineNumbers/>
              <w:spacing w:before="0" w:after="0"/>
              <w:rPr>
                <w:rFonts w:eastAsia="SimSun" w:cs="Times New Roman"/>
              </w:rPr>
            </w:pPr>
          </w:p>
        </w:tc>
      </w:tr>
      <w:tr w:rsidR="00AD6107" w:rsidRPr="00D777BB" w:rsidTr="00AD6107">
        <w:trPr>
          <w:gridAfter w:val="2"/>
          <w:wAfter w:w="2551" w:type="dxa"/>
        </w:trPr>
        <w:tc>
          <w:tcPr>
            <w:tcW w:w="2127"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SSpro/ACCpro 5</w:t>
            </w:r>
          </w:p>
        </w:tc>
        <w:tc>
          <w:tcPr>
            <w:tcW w:w="850"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2014</w:t>
            </w:r>
          </w:p>
        </w:tc>
        <w:tc>
          <w:tcPr>
            <w:tcW w:w="4678"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 xml:space="preserve">protein secondary structure </w:t>
            </w:r>
            <w:bookmarkStart w:id="1" w:name="OLE_LINK1"/>
            <w:r w:rsidRPr="00D777BB">
              <w:rPr>
                <w:rFonts w:eastAsia="SimSun" w:cs="Times New Roman"/>
                <w:szCs w:val="21"/>
              </w:rPr>
              <w:t>(Q3, Q8)</w:t>
            </w:r>
            <w:bookmarkEnd w:id="1"/>
            <w:r w:rsidRPr="00D777BB">
              <w:rPr>
                <w:rFonts w:eastAsia="SimSun" w:cs="Times New Roman"/>
                <w:szCs w:val="21"/>
              </w:rPr>
              <w:t xml:space="preserve"> and relative solvent accessibility</w:t>
            </w:r>
          </w:p>
        </w:tc>
        <w:tc>
          <w:tcPr>
            <w:tcW w:w="1985"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BiRNN</w:t>
            </w:r>
          </w:p>
        </w:tc>
      </w:tr>
      <w:tr w:rsidR="00AD6107" w:rsidRPr="00D777BB" w:rsidTr="00AD6107">
        <w:trPr>
          <w:gridAfter w:val="2"/>
          <w:wAfter w:w="2551" w:type="dxa"/>
        </w:trPr>
        <w:tc>
          <w:tcPr>
            <w:tcW w:w="2127" w:type="dxa"/>
            <w:vAlign w:val="center"/>
          </w:tcPr>
          <w:p w:rsidR="00AD6107" w:rsidRPr="00D777BB" w:rsidRDefault="00AD6107" w:rsidP="00883A7B">
            <w:pPr>
              <w:widowControl w:val="0"/>
              <w:suppressLineNumbers/>
              <w:spacing w:before="0" w:after="0"/>
              <w:jc w:val="center"/>
              <w:rPr>
                <w:rFonts w:eastAsia="SimSun" w:cs="Times New Roman"/>
                <w:szCs w:val="21"/>
              </w:rPr>
            </w:pPr>
            <w:r w:rsidRPr="00D777BB">
              <w:rPr>
                <w:rFonts w:eastAsia="SimSun" w:cs="Times New Roman"/>
                <w:szCs w:val="21"/>
              </w:rPr>
              <w:t>JPred4</w:t>
            </w:r>
          </w:p>
        </w:tc>
        <w:tc>
          <w:tcPr>
            <w:tcW w:w="850" w:type="dxa"/>
            <w:vAlign w:val="center"/>
          </w:tcPr>
          <w:p w:rsidR="00AD6107" w:rsidRPr="00D777BB" w:rsidRDefault="00AD6107" w:rsidP="00883A7B">
            <w:pPr>
              <w:widowControl w:val="0"/>
              <w:suppressLineNumbers/>
              <w:spacing w:before="0" w:after="0"/>
              <w:jc w:val="center"/>
              <w:rPr>
                <w:rFonts w:eastAsia="SimSun" w:cs="Times New Roman"/>
                <w:szCs w:val="21"/>
              </w:rPr>
            </w:pPr>
            <w:r w:rsidRPr="00D777BB">
              <w:rPr>
                <w:rFonts w:eastAsia="SimSun" w:cs="Times New Roman"/>
                <w:szCs w:val="21"/>
              </w:rPr>
              <w:t>2015</w:t>
            </w:r>
          </w:p>
        </w:tc>
        <w:tc>
          <w:tcPr>
            <w:tcW w:w="4678" w:type="dxa"/>
            <w:vAlign w:val="center"/>
          </w:tcPr>
          <w:p w:rsidR="00AD6107" w:rsidRPr="00D777BB" w:rsidRDefault="00AD6107" w:rsidP="00883A7B">
            <w:pPr>
              <w:widowControl w:val="0"/>
              <w:suppressLineNumbers/>
              <w:spacing w:before="0" w:after="0"/>
              <w:jc w:val="center"/>
              <w:rPr>
                <w:rFonts w:eastAsia="SimSun" w:cs="Times New Roman"/>
                <w:szCs w:val="21"/>
              </w:rPr>
            </w:pPr>
            <w:r w:rsidRPr="00D777BB">
              <w:rPr>
                <w:rFonts w:eastAsia="SimSun" w:cs="Times New Roman"/>
                <w:szCs w:val="21"/>
              </w:rPr>
              <w:t xml:space="preserve">protein secondary structure (Q3), </w:t>
            </w:r>
            <w:r w:rsidRPr="00D777BB">
              <w:rPr>
                <w:rFonts w:eastAsia="SimSun" w:cs="Times New Roman"/>
                <w:bCs/>
                <w:szCs w:val="21"/>
              </w:rPr>
              <w:t>solvent accessibility</w:t>
            </w:r>
            <w:r>
              <w:rPr>
                <w:rFonts w:eastAsia="SimSun" w:cs="Times New Roman"/>
                <w:bCs/>
                <w:szCs w:val="21"/>
              </w:rPr>
              <w:t>,</w:t>
            </w:r>
            <w:r w:rsidRPr="00D777BB">
              <w:rPr>
                <w:rFonts w:eastAsia="SimSun" w:cs="Times New Roman"/>
                <w:bCs/>
                <w:szCs w:val="21"/>
              </w:rPr>
              <w:t xml:space="preserve"> and coiled-coil regions</w:t>
            </w:r>
          </w:p>
        </w:tc>
        <w:tc>
          <w:tcPr>
            <w:tcW w:w="1985"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HMM</w:t>
            </w:r>
          </w:p>
        </w:tc>
      </w:tr>
      <w:tr w:rsidR="00AD6107" w:rsidRPr="00D777BB" w:rsidTr="00AD6107">
        <w:trPr>
          <w:gridAfter w:val="2"/>
          <w:wAfter w:w="2551" w:type="dxa"/>
        </w:trPr>
        <w:tc>
          <w:tcPr>
            <w:tcW w:w="2127" w:type="dxa"/>
            <w:vAlign w:val="center"/>
          </w:tcPr>
          <w:p w:rsidR="00AD6107" w:rsidRPr="00D777BB" w:rsidRDefault="00AD6107" w:rsidP="00883A7B">
            <w:pPr>
              <w:widowControl w:val="0"/>
              <w:suppressLineNumbers/>
              <w:spacing w:before="0" w:after="0"/>
              <w:jc w:val="center"/>
              <w:rPr>
                <w:rFonts w:eastAsia="SimSun" w:cs="Times New Roman"/>
                <w:bCs/>
                <w:szCs w:val="21"/>
              </w:rPr>
            </w:pPr>
            <w:bookmarkStart w:id="2" w:name="OLE_LINK5"/>
            <w:r w:rsidRPr="00D777BB">
              <w:rPr>
                <w:rFonts w:eastAsia="SimSun" w:cs="Times New Roman"/>
                <w:szCs w:val="21"/>
              </w:rPr>
              <w:t>DeepCNF</w:t>
            </w:r>
            <w:bookmarkEnd w:id="2"/>
          </w:p>
        </w:tc>
        <w:tc>
          <w:tcPr>
            <w:tcW w:w="850"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2016</w:t>
            </w:r>
          </w:p>
        </w:tc>
        <w:tc>
          <w:tcPr>
            <w:tcW w:w="4678"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protein secondary structure (Q3, Q8)</w:t>
            </w:r>
          </w:p>
        </w:tc>
        <w:tc>
          <w:tcPr>
            <w:tcW w:w="1985"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DeepCNF</w:t>
            </w:r>
          </w:p>
        </w:tc>
      </w:tr>
      <w:tr w:rsidR="00AD6107" w:rsidRPr="00D777BB" w:rsidTr="00AD6107">
        <w:trPr>
          <w:gridAfter w:val="2"/>
          <w:wAfter w:w="2551" w:type="dxa"/>
        </w:trPr>
        <w:tc>
          <w:tcPr>
            <w:tcW w:w="2127" w:type="dxa"/>
            <w:vAlign w:val="center"/>
          </w:tcPr>
          <w:p w:rsidR="00AD6107" w:rsidRPr="00D777BB" w:rsidRDefault="00AD6107" w:rsidP="00883A7B">
            <w:pPr>
              <w:widowControl w:val="0"/>
              <w:suppressLineNumbers/>
              <w:spacing w:before="0" w:after="0"/>
              <w:jc w:val="center"/>
              <w:rPr>
                <w:rFonts w:eastAsia="SimSun" w:cs="Times New Roman"/>
                <w:szCs w:val="21"/>
              </w:rPr>
            </w:pPr>
            <w:r w:rsidRPr="00D777BB">
              <w:rPr>
                <w:rFonts w:eastAsia="SimSun" w:cs="Times New Roman"/>
                <w:szCs w:val="21"/>
              </w:rPr>
              <w:t>DCRNN</w:t>
            </w:r>
          </w:p>
        </w:tc>
        <w:tc>
          <w:tcPr>
            <w:tcW w:w="850" w:type="dxa"/>
            <w:vAlign w:val="center"/>
          </w:tcPr>
          <w:p w:rsidR="00AD6107" w:rsidRPr="00D777BB" w:rsidRDefault="00AD6107" w:rsidP="00883A7B">
            <w:pPr>
              <w:widowControl w:val="0"/>
              <w:suppressLineNumbers/>
              <w:spacing w:before="0" w:after="0"/>
              <w:jc w:val="center"/>
              <w:rPr>
                <w:rFonts w:eastAsia="SimSun" w:cs="Times New Roman"/>
                <w:szCs w:val="21"/>
              </w:rPr>
            </w:pPr>
            <w:r w:rsidRPr="00D777BB">
              <w:rPr>
                <w:rFonts w:eastAsia="SimSun" w:cs="Times New Roman"/>
                <w:szCs w:val="21"/>
              </w:rPr>
              <w:t>2016</w:t>
            </w:r>
          </w:p>
        </w:tc>
        <w:tc>
          <w:tcPr>
            <w:tcW w:w="4678" w:type="dxa"/>
            <w:vAlign w:val="center"/>
          </w:tcPr>
          <w:p w:rsidR="00AD6107" w:rsidRPr="00D777BB" w:rsidRDefault="00AD6107" w:rsidP="00883A7B">
            <w:pPr>
              <w:widowControl w:val="0"/>
              <w:suppressLineNumbers/>
              <w:spacing w:before="0" w:after="0"/>
              <w:jc w:val="center"/>
              <w:rPr>
                <w:rFonts w:eastAsia="SimSun" w:cs="Times New Roman"/>
                <w:szCs w:val="21"/>
              </w:rPr>
            </w:pPr>
            <w:r w:rsidRPr="00D777BB">
              <w:rPr>
                <w:rFonts w:eastAsia="SimSun" w:cs="Times New Roman"/>
                <w:szCs w:val="21"/>
              </w:rPr>
              <w:t>protein secondary structure (Q8)</w:t>
            </w:r>
          </w:p>
        </w:tc>
        <w:tc>
          <w:tcPr>
            <w:tcW w:w="1985" w:type="dxa"/>
            <w:vAlign w:val="center"/>
          </w:tcPr>
          <w:p w:rsidR="00AD6107" w:rsidRPr="00D777BB" w:rsidRDefault="00AD6107" w:rsidP="00883A7B">
            <w:pPr>
              <w:widowControl w:val="0"/>
              <w:suppressLineNumbers/>
              <w:spacing w:before="0" w:after="0"/>
              <w:jc w:val="center"/>
              <w:rPr>
                <w:rFonts w:eastAsia="SimSun" w:cs="Times New Roman"/>
                <w:szCs w:val="21"/>
              </w:rPr>
            </w:pPr>
            <w:r w:rsidRPr="00D777BB">
              <w:rPr>
                <w:rFonts w:eastAsia="SimSun" w:cs="Times New Roman"/>
                <w:szCs w:val="21"/>
              </w:rPr>
              <w:t>CNN, BiGRU</w:t>
            </w:r>
          </w:p>
        </w:tc>
      </w:tr>
      <w:tr w:rsidR="00AD6107" w:rsidRPr="00D777BB" w:rsidTr="00AD6107">
        <w:trPr>
          <w:gridAfter w:val="2"/>
          <w:wAfter w:w="2551" w:type="dxa"/>
        </w:trPr>
        <w:tc>
          <w:tcPr>
            <w:tcW w:w="2127"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RaptorX-Property</w:t>
            </w:r>
          </w:p>
        </w:tc>
        <w:tc>
          <w:tcPr>
            <w:tcW w:w="850"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2016</w:t>
            </w:r>
          </w:p>
        </w:tc>
        <w:tc>
          <w:tcPr>
            <w:tcW w:w="4678"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 xml:space="preserve">secondary structure </w:t>
            </w:r>
            <w:r w:rsidRPr="00D777BB">
              <w:rPr>
                <w:rFonts w:eastAsia="SimSun" w:cs="Times New Roman"/>
                <w:szCs w:val="21"/>
              </w:rPr>
              <w:t>(Q3, Q8)</w:t>
            </w:r>
            <w:r w:rsidRPr="00D777BB">
              <w:rPr>
                <w:rFonts w:eastAsia="SimSun" w:cs="Times New Roman"/>
                <w:bCs/>
                <w:szCs w:val="21"/>
              </w:rPr>
              <w:t>, solvent accessibility</w:t>
            </w:r>
            <w:r>
              <w:rPr>
                <w:rFonts w:eastAsia="SimSun" w:cs="Times New Roman"/>
                <w:bCs/>
                <w:szCs w:val="21"/>
              </w:rPr>
              <w:t>,</w:t>
            </w:r>
            <w:r w:rsidRPr="00D777BB">
              <w:rPr>
                <w:rFonts w:eastAsia="SimSun" w:cs="Times New Roman"/>
                <w:bCs/>
                <w:szCs w:val="21"/>
              </w:rPr>
              <w:t xml:space="preserve"> and disorder regions</w:t>
            </w:r>
          </w:p>
        </w:tc>
        <w:tc>
          <w:tcPr>
            <w:tcW w:w="1985"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DeepCNF</w:t>
            </w:r>
          </w:p>
        </w:tc>
      </w:tr>
      <w:tr w:rsidR="00AD6107" w:rsidRPr="00D777BB" w:rsidTr="00AD6107">
        <w:trPr>
          <w:gridAfter w:val="2"/>
          <w:wAfter w:w="2551" w:type="dxa"/>
        </w:trPr>
        <w:tc>
          <w:tcPr>
            <w:tcW w:w="2127"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Spider3</w:t>
            </w:r>
          </w:p>
        </w:tc>
        <w:tc>
          <w:tcPr>
            <w:tcW w:w="850"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2017</w:t>
            </w:r>
          </w:p>
        </w:tc>
        <w:tc>
          <w:tcPr>
            <w:tcW w:w="4678"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protein secondary structure (Q3), backbone angles, contact numbers</w:t>
            </w:r>
            <w:r>
              <w:rPr>
                <w:rFonts w:eastAsia="SimSun" w:cs="Times New Roman"/>
                <w:szCs w:val="21"/>
              </w:rPr>
              <w:t>,</w:t>
            </w:r>
            <w:r w:rsidRPr="00D777BB">
              <w:rPr>
                <w:rFonts w:eastAsia="SimSun" w:cs="Times New Roman"/>
                <w:szCs w:val="21"/>
              </w:rPr>
              <w:t xml:space="preserve"> and solvent accessibility</w:t>
            </w:r>
          </w:p>
        </w:tc>
        <w:tc>
          <w:tcPr>
            <w:tcW w:w="1985"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LSTM, BiRNN</w:t>
            </w:r>
          </w:p>
        </w:tc>
      </w:tr>
      <w:tr w:rsidR="00AD6107" w:rsidRPr="00D777BB" w:rsidTr="00AD6107">
        <w:trPr>
          <w:gridAfter w:val="2"/>
          <w:wAfter w:w="2551" w:type="dxa"/>
        </w:trPr>
        <w:tc>
          <w:tcPr>
            <w:tcW w:w="2127"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CNNH_PSS</w:t>
            </w:r>
          </w:p>
        </w:tc>
        <w:tc>
          <w:tcPr>
            <w:tcW w:w="850"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2018</w:t>
            </w:r>
          </w:p>
        </w:tc>
        <w:tc>
          <w:tcPr>
            <w:tcW w:w="4678"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protein secondary structure (Q8)</w:t>
            </w:r>
          </w:p>
        </w:tc>
        <w:tc>
          <w:tcPr>
            <w:tcW w:w="1985"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CNN</w:t>
            </w:r>
          </w:p>
        </w:tc>
      </w:tr>
      <w:tr w:rsidR="00AD6107" w:rsidRPr="00D777BB" w:rsidTr="00AD6107">
        <w:trPr>
          <w:gridAfter w:val="2"/>
          <w:wAfter w:w="2551" w:type="dxa"/>
        </w:trPr>
        <w:tc>
          <w:tcPr>
            <w:tcW w:w="2127"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DeepACLSTM</w:t>
            </w:r>
          </w:p>
        </w:tc>
        <w:tc>
          <w:tcPr>
            <w:tcW w:w="850"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2019</w:t>
            </w:r>
          </w:p>
        </w:tc>
        <w:tc>
          <w:tcPr>
            <w:tcW w:w="4678"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protein secondary structure (Q8)</w:t>
            </w:r>
          </w:p>
        </w:tc>
        <w:tc>
          <w:tcPr>
            <w:tcW w:w="1985"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CNN, BiLSTM</w:t>
            </w:r>
          </w:p>
        </w:tc>
      </w:tr>
      <w:tr w:rsidR="00AD6107" w:rsidRPr="00D777BB" w:rsidTr="00AD6107">
        <w:trPr>
          <w:gridAfter w:val="2"/>
          <w:wAfter w:w="2551" w:type="dxa"/>
        </w:trPr>
        <w:tc>
          <w:tcPr>
            <w:tcW w:w="2127"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DeepPrime2Sec</w:t>
            </w:r>
          </w:p>
        </w:tc>
        <w:tc>
          <w:tcPr>
            <w:tcW w:w="850"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2019</w:t>
            </w:r>
          </w:p>
        </w:tc>
        <w:tc>
          <w:tcPr>
            <w:tcW w:w="4678"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protein secondary structure (Q8)</w:t>
            </w:r>
          </w:p>
        </w:tc>
        <w:tc>
          <w:tcPr>
            <w:tcW w:w="1985"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CNN, BiLSTM</w:t>
            </w:r>
          </w:p>
        </w:tc>
      </w:tr>
      <w:tr w:rsidR="00AD6107" w:rsidRPr="00D777BB" w:rsidTr="00AD6107">
        <w:trPr>
          <w:gridAfter w:val="2"/>
          <w:wAfter w:w="2551" w:type="dxa"/>
        </w:trPr>
        <w:tc>
          <w:tcPr>
            <w:tcW w:w="2127" w:type="dxa"/>
            <w:vAlign w:val="center"/>
          </w:tcPr>
          <w:p w:rsidR="00AD6107" w:rsidRPr="00D777BB" w:rsidRDefault="00AD6107" w:rsidP="00883A7B">
            <w:pPr>
              <w:widowControl w:val="0"/>
              <w:suppressLineNumbers/>
              <w:spacing w:before="0" w:after="0"/>
              <w:jc w:val="center"/>
              <w:rPr>
                <w:rFonts w:eastAsia="SimSun" w:cs="Times New Roman"/>
                <w:szCs w:val="21"/>
              </w:rPr>
            </w:pPr>
            <w:r w:rsidRPr="00D777BB">
              <w:rPr>
                <w:rFonts w:eastAsia="SimSun" w:cs="Times New Roman"/>
                <w:szCs w:val="21"/>
              </w:rPr>
              <w:t>Porter 5</w:t>
            </w:r>
          </w:p>
        </w:tc>
        <w:tc>
          <w:tcPr>
            <w:tcW w:w="850" w:type="dxa"/>
            <w:vAlign w:val="center"/>
          </w:tcPr>
          <w:p w:rsidR="00AD6107" w:rsidRPr="00D777BB" w:rsidRDefault="00AD6107" w:rsidP="00883A7B">
            <w:pPr>
              <w:widowControl w:val="0"/>
              <w:suppressLineNumbers/>
              <w:spacing w:before="0" w:after="0"/>
              <w:jc w:val="center"/>
              <w:rPr>
                <w:rFonts w:eastAsia="SimSun" w:cs="Times New Roman"/>
                <w:szCs w:val="21"/>
              </w:rPr>
            </w:pPr>
            <w:r w:rsidRPr="00D777BB">
              <w:rPr>
                <w:rFonts w:eastAsia="SimSun" w:cs="Times New Roman"/>
                <w:szCs w:val="21"/>
              </w:rPr>
              <w:t>2019</w:t>
            </w:r>
          </w:p>
        </w:tc>
        <w:tc>
          <w:tcPr>
            <w:tcW w:w="4678" w:type="dxa"/>
            <w:vAlign w:val="center"/>
          </w:tcPr>
          <w:p w:rsidR="00AD6107" w:rsidRPr="00D777BB" w:rsidRDefault="00AD6107" w:rsidP="00883A7B">
            <w:pPr>
              <w:widowControl w:val="0"/>
              <w:suppressLineNumbers/>
              <w:spacing w:before="0" w:after="0"/>
              <w:jc w:val="center"/>
              <w:rPr>
                <w:rFonts w:eastAsia="SimSun" w:cs="Times New Roman"/>
                <w:szCs w:val="21"/>
              </w:rPr>
            </w:pPr>
            <w:r w:rsidRPr="00D777BB">
              <w:rPr>
                <w:rFonts w:eastAsia="SimSun" w:cs="Times New Roman"/>
                <w:szCs w:val="21"/>
              </w:rPr>
              <w:t>protein secondary structure (Q3, Q8)</w:t>
            </w:r>
          </w:p>
        </w:tc>
        <w:tc>
          <w:tcPr>
            <w:tcW w:w="1985"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CNN, BiLSTM</w:t>
            </w:r>
          </w:p>
        </w:tc>
      </w:tr>
      <w:tr w:rsidR="00AD6107" w:rsidRPr="00D777BB" w:rsidTr="00AD6107">
        <w:trPr>
          <w:gridAfter w:val="2"/>
          <w:wAfter w:w="2551" w:type="dxa"/>
        </w:trPr>
        <w:tc>
          <w:tcPr>
            <w:tcW w:w="2127"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Hermes</w:t>
            </w:r>
          </w:p>
        </w:tc>
        <w:tc>
          <w:tcPr>
            <w:tcW w:w="850"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2019</w:t>
            </w:r>
          </w:p>
        </w:tc>
        <w:tc>
          <w:tcPr>
            <w:tcW w:w="4678"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protein secondary structure (Q3)</w:t>
            </w:r>
          </w:p>
        </w:tc>
        <w:tc>
          <w:tcPr>
            <w:tcW w:w="1985"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MLP, RNN, CNN, BiLSTM</w:t>
            </w:r>
          </w:p>
        </w:tc>
      </w:tr>
      <w:tr w:rsidR="00AD6107" w:rsidRPr="00D777BB" w:rsidTr="00AD6107">
        <w:trPr>
          <w:gridAfter w:val="2"/>
          <w:wAfter w:w="2551" w:type="dxa"/>
        </w:trPr>
        <w:tc>
          <w:tcPr>
            <w:tcW w:w="2127" w:type="dxa"/>
            <w:vAlign w:val="center"/>
          </w:tcPr>
          <w:p w:rsidR="00AD6107" w:rsidRPr="00D777BB" w:rsidRDefault="00AD6107" w:rsidP="00883A7B">
            <w:pPr>
              <w:widowControl w:val="0"/>
              <w:suppressLineNumbers/>
              <w:spacing w:before="0" w:after="0"/>
              <w:jc w:val="center"/>
              <w:rPr>
                <w:rFonts w:eastAsia="SimSun" w:cs="Times New Roman"/>
                <w:szCs w:val="21"/>
              </w:rPr>
            </w:pPr>
            <w:r w:rsidRPr="00D777BB">
              <w:rPr>
                <w:rFonts w:eastAsia="SimSun" w:cs="Times New Roman"/>
                <w:szCs w:val="21"/>
              </w:rPr>
              <w:t>PSIPRED 4</w:t>
            </w:r>
          </w:p>
        </w:tc>
        <w:tc>
          <w:tcPr>
            <w:tcW w:w="850" w:type="dxa"/>
            <w:vAlign w:val="center"/>
          </w:tcPr>
          <w:p w:rsidR="00AD6107" w:rsidRPr="00D777BB" w:rsidRDefault="00AD6107" w:rsidP="00883A7B">
            <w:pPr>
              <w:widowControl w:val="0"/>
              <w:suppressLineNumbers/>
              <w:spacing w:before="0" w:after="0"/>
              <w:jc w:val="center"/>
              <w:rPr>
                <w:rFonts w:eastAsia="SimSun" w:cs="Times New Roman"/>
                <w:szCs w:val="21"/>
              </w:rPr>
            </w:pPr>
            <w:r w:rsidRPr="00D777BB">
              <w:rPr>
                <w:rFonts w:eastAsia="SimSun" w:cs="Times New Roman"/>
                <w:szCs w:val="21"/>
              </w:rPr>
              <w:t>2019</w:t>
            </w:r>
          </w:p>
        </w:tc>
        <w:tc>
          <w:tcPr>
            <w:tcW w:w="4678"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protein secondary structure (Q3)</w:t>
            </w:r>
          </w:p>
        </w:tc>
        <w:tc>
          <w:tcPr>
            <w:tcW w:w="1985"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ANN</w:t>
            </w:r>
          </w:p>
        </w:tc>
      </w:tr>
      <w:tr w:rsidR="00AD6107" w:rsidRPr="00D777BB" w:rsidTr="00AD6107">
        <w:trPr>
          <w:gridAfter w:val="2"/>
          <w:wAfter w:w="2551" w:type="dxa"/>
        </w:trPr>
        <w:tc>
          <w:tcPr>
            <w:tcW w:w="2127"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SPOT-1D</w:t>
            </w:r>
          </w:p>
        </w:tc>
        <w:tc>
          <w:tcPr>
            <w:tcW w:w="850"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2019</w:t>
            </w:r>
          </w:p>
        </w:tc>
        <w:tc>
          <w:tcPr>
            <w:tcW w:w="4678"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protein secondary structure (Q3, Q8), backbone angles, half-sphere exposure, contact numbers</w:t>
            </w:r>
            <w:r>
              <w:rPr>
                <w:rFonts w:eastAsia="SimSun" w:cs="Times New Roman"/>
                <w:szCs w:val="21"/>
              </w:rPr>
              <w:t>,</w:t>
            </w:r>
            <w:r w:rsidRPr="00D777BB">
              <w:rPr>
                <w:rFonts w:eastAsia="SimSun" w:cs="Times New Roman"/>
                <w:szCs w:val="21"/>
              </w:rPr>
              <w:t xml:space="preserve"> and relative solvent accessibility</w:t>
            </w:r>
          </w:p>
        </w:tc>
        <w:tc>
          <w:tcPr>
            <w:tcW w:w="1985" w:type="dxa"/>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ResNets, LSTM-BiRNN</w:t>
            </w:r>
          </w:p>
        </w:tc>
      </w:tr>
      <w:tr w:rsidR="00AD6107" w:rsidRPr="00D777BB" w:rsidTr="00AD6107">
        <w:trPr>
          <w:gridAfter w:val="2"/>
          <w:wAfter w:w="2551" w:type="dxa"/>
        </w:trPr>
        <w:tc>
          <w:tcPr>
            <w:tcW w:w="2127" w:type="dxa"/>
            <w:tcBorders>
              <w:top w:val="nil"/>
              <w:left w:val="nil"/>
              <w:bottom w:val="single" w:sz="24" w:space="0" w:color="auto"/>
              <w:right w:val="nil"/>
            </w:tcBorders>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MUFOLD-SSW</w:t>
            </w:r>
          </w:p>
        </w:tc>
        <w:tc>
          <w:tcPr>
            <w:tcW w:w="850" w:type="dxa"/>
            <w:tcBorders>
              <w:top w:val="nil"/>
              <w:left w:val="nil"/>
              <w:bottom w:val="single" w:sz="24" w:space="0" w:color="auto"/>
              <w:right w:val="nil"/>
            </w:tcBorders>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2020</w:t>
            </w:r>
          </w:p>
        </w:tc>
        <w:tc>
          <w:tcPr>
            <w:tcW w:w="4678" w:type="dxa"/>
            <w:tcBorders>
              <w:top w:val="nil"/>
              <w:left w:val="nil"/>
              <w:bottom w:val="single" w:sz="24" w:space="0" w:color="auto"/>
              <w:right w:val="nil"/>
            </w:tcBorders>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szCs w:val="21"/>
              </w:rPr>
              <w:t>protein secondary structures (Q3, Q8), torsion angles, beta-turns and gamma-turns</w:t>
            </w:r>
          </w:p>
        </w:tc>
        <w:tc>
          <w:tcPr>
            <w:tcW w:w="1985" w:type="dxa"/>
            <w:tcBorders>
              <w:top w:val="nil"/>
              <w:left w:val="nil"/>
              <w:bottom w:val="single" w:sz="24" w:space="0" w:color="auto"/>
              <w:right w:val="nil"/>
            </w:tcBorders>
            <w:vAlign w:val="center"/>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Deep3I</w:t>
            </w:r>
          </w:p>
        </w:tc>
      </w:tr>
    </w:tbl>
    <w:p w:rsidR="00AD6107" w:rsidRDefault="00AD6107" w:rsidP="00883A7B">
      <w:pPr>
        <w:suppressLineNumbers/>
        <w:jc w:val="both"/>
        <w:rPr>
          <w:rFonts w:cs="Times New Roman"/>
        </w:rPr>
      </w:pPr>
      <w:bookmarkStart w:id="3" w:name="OLE_LINK2"/>
      <w:bookmarkStart w:id="4" w:name="OLE_LINK3"/>
      <w:bookmarkEnd w:id="0"/>
      <w:r w:rsidRPr="0001436A">
        <w:rPr>
          <w:rFonts w:cs="Times New Roman"/>
          <w:b/>
          <w:szCs w:val="24"/>
        </w:rPr>
        <w:t>Supplementary</w:t>
      </w:r>
      <w:bookmarkEnd w:id="3"/>
      <w:bookmarkEnd w:id="4"/>
      <w:r>
        <w:rPr>
          <w:rFonts w:cs="Times New Roman"/>
          <w:b/>
          <w:szCs w:val="24"/>
        </w:rPr>
        <w:t>T</w:t>
      </w:r>
      <w:r>
        <w:rPr>
          <w:rFonts w:cs="Times New Roman" w:hint="eastAsia"/>
          <w:b/>
          <w:szCs w:val="24"/>
          <w:lang w:eastAsia="zh-CN"/>
        </w:rPr>
        <w:t>able</w:t>
      </w:r>
      <w:r>
        <w:rPr>
          <w:rFonts w:cs="Times New Roman"/>
          <w:b/>
          <w:szCs w:val="24"/>
        </w:rPr>
        <w:t xml:space="preserve"> 1.</w:t>
      </w:r>
      <w:r w:rsidRPr="00BF1E6F">
        <w:t xml:space="preserve"> Comparison among existing methods for predicting secondary structure based on primary sequences.</w:t>
      </w:r>
    </w:p>
    <w:p w:rsidR="00AD6107" w:rsidRDefault="00AD6107" w:rsidP="00883A7B">
      <w:pPr>
        <w:suppressLineNumbers/>
        <w:rPr>
          <w:rFonts w:cs="Times New Roman"/>
          <w:b/>
          <w:szCs w:val="24"/>
          <w:lang w:eastAsia="zh-CN"/>
        </w:rPr>
      </w:pPr>
      <w:r>
        <w:rPr>
          <w:rFonts w:cs="Times New Roman"/>
          <w:b/>
          <w:szCs w:val="24"/>
          <w:lang w:eastAsia="zh-CN"/>
        </w:rPr>
        <w:t xml:space="preserve">2 </w:t>
      </w:r>
      <w:r w:rsidRPr="00D17032">
        <w:rPr>
          <w:rFonts w:cs="Times New Roman"/>
          <w:b/>
          <w:szCs w:val="24"/>
          <w:lang w:eastAsia="zh-CN"/>
        </w:rPr>
        <w:t>Materials and Methods</w:t>
      </w:r>
    </w:p>
    <w:p w:rsidR="00AD6107" w:rsidRPr="00287D44" w:rsidRDefault="00AD6107" w:rsidP="00883A7B">
      <w:pPr>
        <w:suppressLineNumbers/>
        <w:jc w:val="both"/>
        <w:rPr>
          <w:rFonts w:cs="Times New Roman"/>
          <w:b/>
          <w:szCs w:val="24"/>
          <w:lang w:eastAsia="zh-CN"/>
        </w:rPr>
      </w:pPr>
      <w:r w:rsidRPr="00287D44">
        <w:rPr>
          <w:rFonts w:cs="Times New Roman" w:hint="eastAsia"/>
          <w:b/>
          <w:szCs w:val="24"/>
          <w:lang w:eastAsia="zh-CN"/>
        </w:rPr>
        <w:t>2.</w:t>
      </w:r>
      <w:r w:rsidR="00567C6C">
        <w:rPr>
          <w:rFonts w:cs="Times New Roman"/>
          <w:b/>
          <w:szCs w:val="24"/>
          <w:lang w:eastAsia="zh-CN"/>
        </w:rPr>
        <w:t>1</w:t>
      </w:r>
      <w:r w:rsidRPr="00287D44">
        <w:rPr>
          <w:rFonts w:cs="Times New Roman"/>
          <w:b/>
          <w:szCs w:val="24"/>
          <w:lang w:eastAsia="zh-CN"/>
        </w:rPr>
        <w:t xml:space="preserve"> Features and input Encoding</w:t>
      </w:r>
    </w:p>
    <w:p w:rsidR="00AD6107" w:rsidRPr="00204C63" w:rsidRDefault="00AD6107" w:rsidP="00883A7B">
      <w:pPr>
        <w:suppressLineNumbers/>
        <w:jc w:val="both"/>
        <w:rPr>
          <w:rFonts w:cs="Times New Roman"/>
        </w:rPr>
      </w:pPr>
      <w:r>
        <w:rPr>
          <w:rFonts w:cs="Times New Roman"/>
        </w:rPr>
        <w:lastRenderedPageBreak/>
        <w:t xml:space="preserve">We adopted a 21-dimensional matrix </w:t>
      </w:r>
      <m:oMath>
        <m:sSub>
          <m:sSubPr>
            <m:ctrlPr>
              <w:rPr>
                <w:rFonts w:ascii="Cambria Math" w:hAnsi="Cambria Math" w:cs="Times New Roman"/>
                <w:i/>
              </w:rPr>
            </m:ctrlPr>
          </m:sSubPr>
          <m:e>
            <m:r>
              <w:rPr>
                <w:rFonts w:ascii="Cambria Math" w:hAnsi="Cambria Math" w:cs="Times New Roman"/>
              </w:rPr>
              <m:t>O</m:t>
            </m:r>
          </m:e>
          <m:sub>
            <m:r>
              <w:rPr>
                <w:rFonts w:ascii="Cambria Math" w:hAnsi="Cambria Math" w:cs="Times New Roman"/>
              </w:rPr>
              <m:t>onehot</m:t>
            </m:r>
          </m:sub>
        </m:sSub>
      </m:oMath>
      <w:r>
        <w:rPr>
          <w:rFonts w:cs="Times New Roman"/>
        </w:rPr>
        <w:t xml:space="preserve">as our second set contained a simple one-hot encoding of 20 positions with one </w:t>
      </w:r>
      <m:oMath>
        <m:r>
          <w:rPr>
            <w:rFonts w:ascii="Cambria Math" w:hAnsi="Cambria Math" w:cs="Times New Roman"/>
          </w:rPr>
          <m:t>NoSeq</m:t>
        </m:r>
      </m:oMath>
      <w:r>
        <w:rPr>
          <w:rFonts w:cs="Times New Roman"/>
        </w:rPr>
        <w:t xml:space="preserve">label (see </w:t>
      </w:r>
      <w:r w:rsidRPr="0001436A">
        <w:rPr>
          <w:rFonts w:cs="Times New Roman"/>
          <w:b/>
          <w:szCs w:val="24"/>
        </w:rPr>
        <w:t>Supplementary Figure</w:t>
      </w:r>
      <w:r w:rsidR="00567C6C">
        <w:rPr>
          <w:rFonts w:cs="Times New Roman"/>
          <w:b/>
          <w:szCs w:val="24"/>
        </w:rPr>
        <w:t>1</w:t>
      </w:r>
      <w:r>
        <w:rPr>
          <w:rFonts w:cs="Times New Roman"/>
        </w:rPr>
        <w:t xml:space="preserve">). </w:t>
      </w:r>
      <w:r w:rsidRPr="00A32CBC">
        <w:rPr>
          <w:rFonts w:cs="Times New Roman"/>
        </w:rPr>
        <w:t>The past research suggest</w:t>
      </w:r>
      <w:r>
        <w:rPr>
          <w:rFonts w:cs="Times New Roman"/>
        </w:rPr>
        <w:t>ed</w:t>
      </w:r>
      <w:r w:rsidRPr="00A32CBC">
        <w:rPr>
          <w:rFonts w:cs="Times New Roman"/>
        </w:rPr>
        <w:t xml:space="preserve"> that</w:t>
      </w:r>
      <w:r>
        <w:rPr>
          <w:rFonts w:cs="Times New Roman"/>
        </w:rPr>
        <w:t xml:space="preserve"> one-hot encoding was straightforward to generate and has been successfully used in protein structure prediction associated tasks </w:t>
      </w:r>
      <w:r w:rsidR="007772F1">
        <w:rPr>
          <w:rFonts w:cs="Times New Roman"/>
        </w:rPr>
        <w:fldChar w:fldCharType="begin"/>
      </w:r>
      <w:r>
        <w:rPr>
          <w:rFonts w:cs="Times New Roman"/>
        </w:rPr>
        <w:instrText xml:space="preserve"> ADDIN EN.CITE &lt;EndNote&gt;&lt;Cite&gt;&lt;Author&gt;He&lt;/Author&gt;&lt;Year&gt;2018&lt;/Year&gt;&lt;RecNum&gt;142&lt;/RecNum&gt;&lt;DisplayText&gt;(He et al., 2018)&lt;/DisplayText&gt;&lt;record&gt;&lt;rec-number&gt;142&lt;/rec-number&gt;&lt;foreign-keys&gt;&lt;key app="EN" db-id="2vxdr0vvxxdpe9erv0kxpszqrvs95wawtavp" timestamp="1589518019"&gt;142&lt;/key&gt;&lt;/foreign-keys&gt;&lt;ref-type name="Journal Article"&gt;17&lt;/ref-type&gt;&lt;contributors&gt;&lt;authors&gt;&lt;author&gt;He, Fei&lt;/author&gt;&lt;author&gt;Wang, Rui&lt;/author&gt;&lt;author&gt;Li, Jiagen&lt;/author&gt;&lt;author&gt;Bao, Lingling&lt;/author&gt;&lt;author&gt;Xu, Dong&lt;/author&gt;&lt;author&gt;Zhao, Xiaowei&lt;/author&gt;&lt;/authors&gt;&lt;/contributors&gt;&lt;titles&gt;&lt;title&gt;Large-scale prediction of protein ubiquitination sites using a multimodal deep architecture&lt;/title&gt;&lt;secondary-title&gt;BMC systems biology&lt;/secondary-title&gt;&lt;/titles&gt;&lt;periodical&gt;&lt;full-title&gt;BMC systems biology&lt;/full-title&gt;&lt;/periodical&gt;&lt;pages&gt;109&lt;/pages&gt;&lt;volume&gt;12&lt;/volume&gt;&lt;number&gt;6&lt;/number&gt;&lt;dates&gt;&lt;year&gt;2018&lt;/year&gt;&lt;/dates&gt;&lt;isbn&gt;1752-0509&lt;/isbn&gt;&lt;urls&gt;&lt;/urls&gt;&lt;/record&gt;&lt;/Cite&gt;&lt;/EndNote&gt;</w:instrText>
      </w:r>
      <w:r w:rsidR="007772F1">
        <w:rPr>
          <w:rFonts w:cs="Times New Roman"/>
        </w:rPr>
        <w:fldChar w:fldCharType="separate"/>
      </w:r>
      <w:r>
        <w:rPr>
          <w:rFonts w:cs="Times New Roman"/>
          <w:noProof/>
        </w:rPr>
        <w:t>(He et al., 2018)</w:t>
      </w:r>
      <w:r w:rsidR="007772F1">
        <w:rPr>
          <w:rFonts w:cs="Times New Roman"/>
        </w:rPr>
        <w:fldChar w:fldCharType="end"/>
      </w:r>
      <w:r>
        <w:rPr>
          <w:rFonts w:cs="Times New Roman"/>
        </w:rPr>
        <w:t>. This coding used 19 dimensional ‘0’ vector with a ‘1’ representing AA at the index of a particular protein sequence. We mapped each protein fragment sliced by the sliding window with this encoding strategy into an undisturbed coding within local position information.</w:t>
      </w:r>
    </w:p>
    <w:p w:rsidR="00AD6107" w:rsidRDefault="00AD6107" w:rsidP="00883A7B">
      <w:pPr>
        <w:suppressLineNumbers/>
      </w:pPr>
      <w:r>
        <w:rPr>
          <w:noProof/>
        </w:rPr>
        <w:drawing>
          <wp:inline distT="0" distB="0" distL="0" distR="0">
            <wp:extent cx="6208395" cy="2754630"/>
            <wp:effectExtent l="0" t="0" r="1905" b="762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08395" cy="2754630"/>
                    </a:xfrm>
                    <a:prstGeom prst="rect">
                      <a:avLst/>
                    </a:prstGeom>
                    <a:noFill/>
                    <a:ln>
                      <a:noFill/>
                    </a:ln>
                  </pic:spPr>
                </pic:pic>
              </a:graphicData>
            </a:graphic>
          </wp:inline>
        </w:drawing>
      </w:r>
    </w:p>
    <w:p w:rsidR="00AD6107" w:rsidRDefault="00AD6107" w:rsidP="00883A7B">
      <w:pPr>
        <w:suppressLineNumbers/>
        <w:jc w:val="both"/>
        <w:rPr>
          <w:rFonts w:cs="Times New Roman"/>
        </w:rPr>
      </w:pPr>
      <w:r w:rsidRPr="0001436A">
        <w:rPr>
          <w:rFonts w:cs="Times New Roman"/>
          <w:b/>
          <w:szCs w:val="24"/>
        </w:rPr>
        <w:t>Supplementary Figure</w:t>
      </w:r>
      <w:r w:rsidR="00567C6C">
        <w:rPr>
          <w:rFonts w:cs="Times New Roman"/>
          <w:b/>
          <w:szCs w:val="24"/>
        </w:rPr>
        <w:t>1</w:t>
      </w:r>
      <w:r>
        <w:rPr>
          <w:rFonts w:cs="Times New Roman"/>
          <w:b/>
          <w:szCs w:val="24"/>
        </w:rPr>
        <w:t>.</w:t>
      </w:r>
      <w:r w:rsidRPr="00010637">
        <w:t>One-hot code of protein residues.</w:t>
      </w:r>
    </w:p>
    <w:p w:rsidR="00AD6107" w:rsidRDefault="00AD6107" w:rsidP="00883A7B">
      <w:pPr>
        <w:suppressLineNumbers/>
        <w:jc w:val="both"/>
        <w:rPr>
          <w:rFonts w:cs="Times New Roman"/>
          <w:b/>
          <w:szCs w:val="24"/>
          <w:lang w:eastAsia="zh-CN"/>
        </w:rPr>
      </w:pPr>
      <w:r>
        <w:rPr>
          <w:rFonts w:cs="Times New Roman"/>
          <w:b/>
          <w:szCs w:val="24"/>
          <w:lang w:eastAsia="zh-CN"/>
        </w:rPr>
        <w:t>2.</w:t>
      </w:r>
      <w:r w:rsidRPr="00287D44">
        <w:rPr>
          <w:rFonts w:cs="Times New Roman" w:hint="eastAsia"/>
          <w:b/>
          <w:szCs w:val="24"/>
          <w:lang w:eastAsia="zh-CN"/>
        </w:rPr>
        <w:t>3</w:t>
      </w:r>
      <w:r w:rsidRPr="00287D44">
        <w:rPr>
          <w:rFonts w:cs="Times New Roman"/>
          <w:b/>
          <w:szCs w:val="24"/>
          <w:lang w:eastAsia="zh-CN"/>
        </w:rPr>
        <w:t xml:space="preserve"> Model Design</w:t>
      </w:r>
    </w:p>
    <w:p w:rsidR="00AD6107" w:rsidRDefault="00AD6107" w:rsidP="00883A7B">
      <w:pPr>
        <w:suppressLineNumbers/>
        <w:jc w:val="both"/>
        <w:rPr>
          <w:rFonts w:cs="Times New Roman"/>
          <w:b/>
          <w:szCs w:val="24"/>
          <w:lang w:eastAsia="zh-CN"/>
        </w:rPr>
      </w:pPr>
      <w:r>
        <w:rPr>
          <w:rFonts w:cs="Times New Roman" w:hint="eastAsia"/>
          <w:b/>
          <w:szCs w:val="24"/>
          <w:lang w:eastAsia="zh-CN"/>
        </w:rPr>
        <w:t>2</w:t>
      </w:r>
      <w:r>
        <w:rPr>
          <w:rFonts w:cs="Times New Roman"/>
          <w:b/>
          <w:szCs w:val="24"/>
          <w:lang w:eastAsia="zh-CN"/>
        </w:rPr>
        <w:t>.3.1 G</w:t>
      </w:r>
      <w:r w:rsidRPr="00287D44">
        <w:rPr>
          <w:rFonts w:cs="Times New Roman"/>
          <w:b/>
          <w:szCs w:val="24"/>
          <w:lang w:eastAsia="zh-CN"/>
        </w:rPr>
        <w:t>rouped Multiscale CNNs</w:t>
      </w:r>
    </w:p>
    <w:p w:rsidR="00AD6107" w:rsidRPr="00287D44" w:rsidRDefault="00AD6107" w:rsidP="00883A7B">
      <w:pPr>
        <w:suppressLineNumbers/>
        <w:jc w:val="both"/>
        <w:rPr>
          <w:rFonts w:cs="Times New Roman"/>
          <w:b/>
          <w:szCs w:val="24"/>
          <w:lang w:eastAsia="zh-CN"/>
        </w:rPr>
      </w:pPr>
      <w:r>
        <w:rPr>
          <w:rFonts w:cs="Times New Roman" w:hint="eastAsia"/>
        </w:rPr>
        <w:t>A</w:t>
      </w:r>
      <w:r>
        <w:rPr>
          <w:rFonts w:cs="Times New Roman"/>
        </w:rPr>
        <w:t xml:space="preserve">s shown in </w:t>
      </w:r>
      <w:r w:rsidRPr="001E4890">
        <w:rPr>
          <w:rFonts w:cs="Times New Roman"/>
          <w:b/>
          <w:bCs/>
        </w:rPr>
        <w:t xml:space="preserve">Figure </w:t>
      </w:r>
      <w:r>
        <w:rPr>
          <w:rFonts w:cs="Times New Roman"/>
          <w:b/>
          <w:bCs/>
        </w:rPr>
        <w:t>2</w:t>
      </w:r>
      <w:r>
        <w:rPr>
          <w:rFonts w:cs="Times New Roman"/>
        </w:rPr>
        <w:t>, a grouped multiscale convolutional layer was implemented as the second component of our network. Two independent CNN layers and multiscale kernels were used while extracting the sequence feature and the profile feature, respectively, so that modeling local featureswould</w:t>
      </w:r>
      <w:r w:rsidRPr="00786D70">
        <w:rPr>
          <w:rFonts w:cs="Times New Roman"/>
        </w:rPr>
        <w:t xml:space="preserve"> not </w:t>
      </w:r>
      <w:r>
        <w:rPr>
          <w:rFonts w:cs="Times New Roman"/>
        </w:rPr>
        <w:t xml:space="preserve">be </w:t>
      </w:r>
      <w:r w:rsidRPr="00786D70">
        <w:rPr>
          <w:rFonts w:cs="Times New Roman"/>
        </w:rPr>
        <w:t xml:space="preserve">affected by </w:t>
      </w:r>
      <w:r>
        <w:rPr>
          <w:rFonts w:cs="Times New Roman"/>
        </w:rPr>
        <w:t>different</w:t>
      </w:r>
      <w:r w:rsidRPr="00786D70">
        <w:rPr>
          <w:rFonts w:cs="Times New Roman"/>
        </w:rPr>
        <w:t xml:space="preserve"> feature magnitude</w:t>
      </w:r>
      <w:r w:rsidR="007772F1">
        <w:rPr>
          <w:rFonts w:cs="Times New Roman"/>
        </w:rPr>
        <w:fldChar w:fldCharType="begin"/>
      </w:r>
      <w:r>
        <w:rPr>
          <w:rFonts w:cs="Times New Roman"/>
        </w:rPr>
        <w:instrText xml:space="preserve"> ADDIN EN.CITE &lt;EndNote&gt;&lt;Cite&gt;&lt;Author&gt;Yip&lt;/Author&gt;&lt;Year&gt;2018&lt;/Year&gt;&lt;RecNum&gt;145&lt;/RecNum&gt;&lt;DisplayText&gt;(Yip and Hu, 2018)&lt;/DisplayText&gt;&lt;record&gt;&lt;rec-number&gt;145&lt;/rec-number&gt;&lt;foreign-keys&gt;&lt;key app="EN" db-id="2vxdr0vvxxdpe9erv0kxpszqrvs95wawtavp" timestamp="1589533526"&gt;145&lt;/key&gt;&lt;/foreign-keys&gt;&lt;ref-type name="Conference Proceedings"&gt;10&lt;/ref-type&gt;&lt;contributors&gt;&lt;authors&gt;&lt;author&gt;Yip, Chitung&lt;/author&gt;&lt;author&gt;Hu, Haifeng&lt;/author&gt;&lt;/authors&gt;&lt;/contributors&gt;&lt;titles&gt;&lt;title&gt;Grouped multi-task CNN for facial attribute recognition&lt;/title&gt;&lt;secondary-title&gt;2018 24th International Conference on Pattern Recognition (ICPR)&lt;/secondary-title&gt;&lt;/titles&gt;&lt;pages&gt;272-277&lt;/pages&gt;&lt;dates&gt;&lt;year&gt;2018&lt;/year&gt;&lt;/dates&gt;&lt;publisher&gt;IEEE&lt;/publisher&gt;&lt;isbn&gt;153863788X&lt;/isbn&gt;&lt;urls&gt;&lt;/urls&gt;&lt;/record&gt;&lt;/Cite&gt;&lt;/EndNote&gt;</w:instrText>
      </w:r>
      <w:r w:rsidR="007772F1">
        <w:rPr>
          <w:rFonts w:cs="Times New Roman"/>
        </w:rPr>
        <w:fldChar w:fldCharType="separate"/>
      </w:r>
      <w:r>
        <w:rPr>
          <w:rFonts w:cs="Times New Roman"/>
          <w:noProof/>
        </w:rPr>
        <w:t>(Yip and Hu, 2018)</w:t>
      </w:r>
      <w:r w:rsidR="007772F1">
        <w:rPr>
          <w:rFonts w:cs="Times New Roman"/>
        </w:rPr>
        <w:fldChar w:fldCharType="end"/>
      </w:r>
      <w:r>
        <w:rPr>
          <w:rFonts w:cs="Times New Roman"/>
        </w:rPr>
        <w:t>. The given sliding window-sliced sequence with one-hot encoding and HHblits profile features can be expressed as the following formula:</w:t>
      </w:r>
    </w:p>
    <w:p w:rsidR="00AD6107" w:rsidRPr="009665DD" w:rsidRDefault="007772F1" w:rsidP="00883A7B">
      <w:pPr>
        <w:suppressLineNumbers/>
        <w:rPr>
          <w:rFonts w:cs="Times New Roman"/>
          <w:iCs/>
          <w:color w:val="000000" w:themeColor="text1"/>
        </w:rPr>
      </w:pPr>
      <m:oMathPara>
        <m:oMath>
          <m:eqArr>
            <m:eqArrPr>
              <m:maxDist m:val="on"/>
              <m:ctrlPr>
                <w:rPr>
                  <w:rFonts w:ascii="Cambria Math" w:hAnsi="Cambria Math" w:cs="Times New Roman"/>
                  <w:i/>
                  <w:iCs/>
                </w:rPr>
              </m:ctrlPr>
            </m:eqArrPr>
            <m:e>
              <m:r>
                <m:rPr>
                  <m:sty m:val="bi"/>
                </m:rPr>
                <w:rPr>
                  <w:rFonts w:ascii="Cambria Math" w:eastAsia="SimSun" w:hAnsi="Cambria Math"/>
                  <w:color w:val="000000" w:themeColor="text1"/>
                </w:rPr>
                <m:t>X</m:t>
              </m:r>
              <m:r>
                <m:rPr>
                  <m:sty m:val="bi"/>
                </m:rPr>
                <w:rPr>
                  <w:rFonts w:ascii="Cambria Math" w:hAnsi="Cambria Math" w:cs="Times New Roman"/>
                </w:rPr>
                <m:t>=</m:t>
              </m:r>
              <m:d>
                <m:dPr>
                  <m:begChr m:val="["/>
                  <m:endChr m:val="]"/>
                  <m:ctrlPr>
                    <w:rPr>
                      <w:rFonts w:ascii="Cambria Math" w:hAnsi="Cambria Math" w:cs="Times New Roman"/>
                      <w:b/>
                      <w:bCs/>
                      <w:i/>
                      <w:iCs/>
                    </w:rPr>
                  </m:ctrlPr>
                </m:dPr>
                <m:e>
                  <w:bookmarkStart w:id="5" w:name="OLE_LINK9"/>
                  <m:sSub>
                    <m:sSubPr>
                      <m:ctrlPr>
                        <w:rPr>
                          <w:rFonts w:ascii="Cambria Math" w:hAnsi="Cambria Math" w:cs="Times New Roman"/>
                          <w:b/>
                          <w:bCs/>
                          <w:i/>
                          <w:iCs/>
                        </w:rPr>
                      </m:ctrlPr>
                    </m:sSubPr>
                    <m:e>
                      <m:r>
                        <m:rPr>
                          <m:sty m:val="bi"/>
                        </m:rPr>
                        <w:rPr>
                          <w:rFonts w:ascii="Cambria Math" w:hAnsi="Cambria Math" w:cs="Times New Roman"/>
                        </w:rPr>
                        <m:t>x</m:t>
                      </m:r>
                    </m:e>
                    <m:sub>
                      <m:r>
                        <m:rPr>
                          <m:sty m:val="bi"/>
                        </m:rPr>
                        <w:rPr>
                          <w:rFonts w:ascii="Cambria Math" w:hAnsi="Cambria Math" w:cs="Times New Roman"/>
                        </w:rPr>
                        <m:t>1</m:t>
                      </m:r>
                    </m:sub>
                  </m:sSub>
                  <w:bookmarkEnd w:id="5"/>
                  <m:r>
                    <m:rPr>
                      <m:sty m:val="bi"/>
                    </m:rPr>
                    <w:rPr>
                      <w:rFonts w:ascii="Cambria Math" w:eastAsia="SimSun" w:hAnsi="Cambria Math"/>
                      <w:color w:val="000000" w:themeColor="text1"/>
                    </w:rPr>
                    <m:t xml:space="preserve">, </m:t>
                  </m:r>
                  <m:sSub>
                    <m:sSubPr>
                      <m:ctrlPr>
                        <w:rPr>
                          <w:rFonts w:ascii="Cambria Math" w:hAnsi="Cambria Math" w:cs="Times New Roman"/>
                          <w:b/>
                          <w:bCs/>
                          <w:i/>
                          <w:iCs/>
                        </w:rPr>
                      </m:ctrlPr>
                    </m:sSubPr>
                    <m:e>
                      <m:r>
                        <m:rPr>
                          <m:sty m:val="bi"/>
                        </m:rPr>
                        <w:rPr>
                          <w:rFonts w:ascii="Cambria Math" w:hAnsi="Cambria Math" w:cs="Times New Roman"/>
                        </w:rPr>
                        <m:t>x</m:t>
                      </m:r>
                    </m:e>
                    <m:sub>
                      <m:r>
                        <m:rPr>
                          <m:sty m:val="bi"/>
                        </m:rPr>
                        <w:rPr>
                          <w:rFonts w:ascii="Cambria Math" w:hAnsi="Cambria Math" w:cs="Times New Roman"/>
                        </w:rPr>
                        <m:t>2</m:t>
                      </m:r>
                    </m:sub>
                  </m:sSub>
                  <m:r>
                    <m:rPr>
                      <m:sty m:val="bi"/>
                    </m:rPr>
                    <w:rPr>
                      <w:rFonts w:ascii="Cambria Math" w:hAnsi="Cambria Math" w:cs="Times New Roman"/>
                    </w:rPr>
                    <m:t xml:space="preserve">, …, </m:t>
                  </m:r>
                  <m:sSub>
                    <m:sSubPr>
                      <m:ctrlPr>
                        <w:rPr>
                          <w:rFonts w:ascii="Cambria Math" w:hAnsi="Cambria Math" w:cs="Times New Roman"/>
                          <w:b/>
                          <w:bCs/>
                          <w:i/>
                          <w:iCs/>
                        </w:rPr>
                      </m:ctrlPr>
                    </m:sSubPr>
                    <m:e>
                      <m:r>
                        <m:rPr>
                          <m:sty m:val="bi"/>
                        </m:rPr>
                        <w:rPr>
                          <w:rFonts w:ascii="Cambria Math" w:hAnsi="Cambria Math" w:cs="Times New Roman"/>
                        </w:rPr>
                        <m:t>x</m:t>
                      </m:r>
                    </m:e>
                    <m:sub>
                      <m:r>
                        <m:rPr>
                          <m:sty m:val="bi"/>
                        </m:rPr>
                        <w:rPr>
                          <w:rFonts w:ascii="Cambria Math" w:hAnsi="Cambria Math" w:cs="Times New Roman"/>
                        </w:rPr>
                        <m:t>i</m:t>
                      </m:r>
                    </m:sub>
                  </m:sSub>
                  <m:r>
                    <m:rPr>
                      <m:sty m:val="bi"/>
                    </m:rPr>
                    <w:rPr>
                      <w:rFonts w:ascii="Cambria Math" w:hAnsi="Cambria Math" w:cs="Times New Roman"/>
                    </w:rPr>
                    <m:t xml:space="preserve">, …, </m:t>
                  </m:r>
                  <m:sSub>
                    <m:sSubPr>
                      <m:ctrlPr>
                        <w:rPr>
                          <w:rFonts w:ascii="Cambria Math" w:hAnsi="Cambria Math" w:cs="Times New Roman"/>
                          <w:b/>
                          <w:bCs/>
                          <w:i/>
                          <w:iCs/>
                        </w:rPr>
                      </m:ctrlPr>
                    </m:sSubPr>
                    <m:e>
                      <m:r>
                        <m:rPr>
                          <m:sty m:val="bi"/>
                        </m:rPr>
                        <w:rPr>
                          <w:rFonts w:ascii="Cambria Math" w:hAnsi="Cambria Math" w:cs="Times New Roman"/>
                        </w:rPr>
                        <m:t>x</m:t>
                      </m:r>
                    </m:e>
                    <m:sub>
                      <m:r>
                        <m:rPr>
                          <m:sty m:val="bi"/>
                        </m:rPr>
                        <w:rPr>
                          <w:rFonts w:ascii="Cambria Math" w:hAnsi="Cambria Math" w:cs="Times New Roman"/>
                        </w:rPr>
                        <m:t>L</m:t>
                      </m:r>
                    </m:sub>
                  </m:sSub>
                </m:e>
              </m:d>
              <m:r>
                <w:rPr>
                  <w:rFonts w:ascii="Cambria Math" w:eastAsia="SimSun" w:hAnsi="Cambria Math"/>
                  <w:color w:val="000000" w:themeColor="text1"/>
                </w:rPr>
                <m:t>#</m:t>
              </m:r>
              <m:d>
                <m:dPr>
                  <m:ctrlPr>
                    <w:rPr>
                      <w:rFonts w:ascii="Cambria Math" w:hAnsi="Cambria Math" w:cs="Times New Roman"/>
                      <w:i/>
                      <w:iCs/>
                    </w:rPr>
                  </m:ctrlPr>
                </m:dPr>
                <m:e>
                  <m:r>
                    <w:rPr>
                      <w:rFonts w:ascii="Cambria Math" w:hAnsi="Cambria Math" w:cs="Times New Roman"/>
                      <w:i/>
                      <w:iCs/>
                    </w:rPr>
                    <w:fldChar w:fldCharType="begin"/>
                  </m:r>
                  <m:r>
                    <m:rPr>
                      <m:sty m:val="p"/>
                    </m:rPr>
                    <w:rPr>
                      <w:rFonts w:ascii="Cambria Math" w:hAnsi="Cambria Math" w:cs="Times New Roman"/>
                    </w:rPr>
                    <m:t xml:space="preserve"> AUTONUM  </m:t>
                  </m:r>
                  <m:r>
                    <w:rPr>
                      <w:rFonts w:ascii="Cambria Math" w:hAnsi="Cambria Math" w:cs="Times New Roman"/>
                      <w:i/>
                      <w:iCs/>
                    </w:rPr>
                    <w:fldChar w:fldCharType="end"/>
                  </m:r>
                </m:e>
              </m:d>
              <m:ctrlPr>
                <w:rPr>
                  <w:rFonts w:ascii="Cambria Math" w:eastAsia="SimSun" w:hAnsi="Cambria Math"/>
                  <w:i/>
                  <w:iCs/>
                  <w:color w:val="000000" w:themeColor="text1"/>
                </w:rPr>
              </m:ctrlPr>
            </m:e>
          </m:eqArr>
        </m:oMath>
      </m:oMathPara>
    </w:p>
    <w:p w:rsidR="00AD6107" w:rsidRDefault="00AD6107" w:rsidP="00883A7B">
      <w:pPr>
        <w:suppressLineNumbers/>
        <w:jc w:val="both"/>
        <w:rPr>
          <w:rFonts w:cs="Times New Roman"/>
        </w:rPr>
      </w:pPr>
      <w:r w:rsidRPr="00C817A5">
        <w:rPr>
          <w:rFonts w:cs="Times New Roman"/>
          <w:iCs/>
        </w:rPr>
        <w:t xml:space="preserve">where </w:t>
      </w:r>
      <m:oMath>
        <m:sSub>
          <m:sSubPr>
            <m:ctrlPr>
              <w:rPr>
                <w:rFonts w:ascii="Cambria Math" w:hAnsi="Cambria Math" w:cs="Times New Roman"/>
                <w:i/>
                <w:iCs/>
              </w:rPr>
            </m:ctrlPr>
          </m:sSubPr>
          <m:e>
            <m:r>
              <w:rPr>
                <w:rFonts w:ascii="Cambria Math" w:hAnsi="Cambria Math" w:cs="Times New Roman"/>
              </w:rPr>
              <m:t>x</m:t>
            </m:r>
          </m:e>
          <m:sub>
            <m:r>
              <w:rPr>
                <w:rFonts w:ascii="Cambria Math" w:hAnsi="Cambria Math" w:cs="Times New Roman"/>
              </w:rPr>
              <m:t>i</m:t>
            </m:r>
          </m:sub>
        </m:sSub>
        <w:bookmarkStart w:id="6" w:name="OLE_LINK225"/>
        <w:bookmarkStart w:id="7" w:name="OLE_LINK226"/>
      </m:oMath>
      <w:r w:rsidRPr="00C817A5">
        <w:rPr>
          <w:rFonts w:cs="Times New Roman"/>
        </w:rPr>
        <w:t>(</w:t>
      </w:r>
      <m:oMath>
        <m:r>
          <m:rPr>
            <m:sty m:val="p"/>
          </m:rPr>
          <w:rPr>
            <w:rFonts w:ascii="Cambria Math" w:hAnsi="Cambria Math" w:cs="Times New Roman"/>
          </w:rPr>
          <m:t>∈</m:t>
        </m:r>
        <w:bookmarkEnd w:id="6"/>
        <m:sSup>
          <m:sSupPr>
            <m:ctrlPr>
              <w:rPr>
                <w:rFonts w:ascii="Cambria Math" w:hAnsi="Cambria Math" w:cs="Times New Roman"/>
              </w:rPr>
            </m:ctrlPr>
          </m:sSupPr>
          <m:e>
            <m:r>
              <m:rPr>
                <m:scr m:val="double-struck"/>
              </m:rPr>
              <w:rPr>
                <w:rFonts w:ascii="Cambria Math" w:hAnsi="Cambria Math" w:cs="Times New Roman"/>
              </w:rPr>
              <m:t>R</m:t>
            </m:r>
          </m:e>
          <m:sup>
            <m:r>
              <m:rPr>
                <m:sty m:val="p"/>
              </m:rPr>
              <w:rPr>
                <w:rFonts w:ascii="Cambria Math" w:hAnsi="Cambria Math" w:cs="Times New Roman"/>
              </w:rPr>
              <m:t>52</m:t>
            </m:r>
          </m:sup>
        </m:sSup>
        <w:bookmarkEnd w:id="7"/>
      </m:oMath>
      <w:r w:rsidRPr="00C817A5">
        <w:rPr>
          <w:rFonts w:cs="Times New Roman"/>
        </w:rPr>
        <w:t>)</w:t>
      </w:r>
      <w:r>
        <w:rPr>
          <w:rFonts w:cs="Times New Roman"/>
        </w:rPr>
        <w:t xml:space="preserve"> is the preprocessed 52-dimensional input vector of the </w:t>
      </w:r>
      <m:oMath>
        <m:r>
          <w:rPr>
            <w:rFonts w:ascii="Cambria Math" w:hAnsi="Cambria Math" w:cs="Times New Roman"/>
          </w:rPr>
          <m:t>i</m:t>
        </m:r>
      </m:oMath>
      <w:r>
        <w:rPr>
          <w:rFonts w:cs="Times New Roman" w:hint="eastAsia"/>
        </w:rPr>
        <w:t>-</w:t>
      </w:r>
      <w:r>
        <w:rPr>
          <w:rFonts w:cs="Times New Roman"/>
        </w:rPr>
        <w:t xml:space="preserve">th AA with the sliding window length of </w:t>
      </w:r>
      <m:oMath>
        <m:r>
          <w:rPr>
            <w:rFonts w:ascii="Cambria Math" w:hAnsi="Cambria Math" w:cs="Times New Roman"/>
          </w:rPr>
          <m:t>L</m:t>
        </m:r>
      </m:oMath>
      <w:r>
        <w:rPr>
          <w:rFonts w:cs="Times New Roman"/>
        </w:rPr>
        <w:t xml:space="preserve">residues. In our experiments, the Rectified Linear Unit (ReLU) </w:t>
      </w:r>
      <w:r w:rsidR="007772F1">
        <w:rPr>
          <w:rFonts w:cs="Times New Roman"/>
        </w:rPr>
        <w:fldChar w:fldCharType="begin"/>
      </w:r>
      <w:r>
        <w:rPr>
          <w:rFonts w:cs="Times New Roman"/>
        </w:rPr>
        <w:instrText xml:space="preserve"> ADDIN EN.CITE &lt;EndNote&gt;&lt;Cite&gt;&lt;Author&gt;Dahl&lt;/Author&gt;&lt;Year&gt;2013&lt;/Year&gt;&lt;RecNum&gt;146&lt;/RecNum&gt;&lt;DisplayText&gt;(Dahl et al., 2013)&lt;/DisplayText&gt;&lt;record&gt;&lt;rec-number&gt;146&lt;/rec-number&gt;&lt;foreign-keys&gt;&lt;key app="EN" db-id="2vxdr0vvxxdpe9erv0kxpszqrvs95wawtavp" timestamp="1589537422"&gt;146&lt;/key&gt;&lt;/foreign-keys&gt;&lt;ref-type name="Conference Proceedings"&gt;10&lt;/ref-type&gt;&lt;contributors&gt;&lt;authors&gt;&lt;author&gt;Dahl, George E&lt;/author&gt;&lt;author&gt;Sainath, Tara N&lt;/author&gt;&lt;author&gt;Hinton, Geoffrey E&lt;/author&gt;&lt;/authors&gt;&lt;/contributors&gt;&lt;titles&gt;&lt;title&gt;Improving deep neural networks for LVCSR using rectified linear units and dropout&lt;/title&gt;&lt;secondary-title&gt;2013 IEEE international conference on acoustics, speech and signal processing&lt;/secondary-title&gt;&lt;/titles&gt;&lt;pages&gt;8609-8613&lt;/pages&gt;&lt;dates&gt;&lt;year&gt;2013&lt;/year&gt;&lt;/dates&gt;&lt;publisher&gt;IEEE&lt;/publisher&gt;&lt;isbn&gt;1479903566&lt;/isbn&gt;&lt;urls&gt;&lt;/urls&gt;&lt;/record&gt;&lt;/Cite&gt;&lt;/EndNote&gt;</w:instrText>
      </w:r>
      <w:r w:rsidR="007772F1">
        <w:rPr>
          <w:rFonts w:cs="Times New Roman"/>
        </w:rPr>
        <w:fldChar w:fldCharType="separate"/>
      </w:r>
      <w:r>
        <w:rPr>
          <w:rFonts w:cs="Times New Roman"/>
          <w:noProof/>
        </w:rPr>
        <w:t>(Dahl et al., 2013)</w:t>
      </w:r>
      <w:r w:rsidR="007772F1">
        <w:rPr>
          <w:rFonts w:cs="Times New Roman"/>
        </w:rPr>
        <w:fldChar w:fldCharType="end"/>
      </w:r>
      <w:r>
        <w:rPr>
          <w:rFonts w:cs="Times New Roman"/>
        </w:rPr>
        <w:t xml:space="preserve"> was utilized as an activation function to enhance the nonlinear relationship between neural network layers.</w:t>
      </w:r>
    </w:p>
    <w:p w:rsidR="00AD6107" w:rsidRPr="00CE7C1C" w:rsidRDefault="007772F1" w:rsidP="00883A7B">
      <w:pPr>
        <w:suppressLineNumbers/>
        <w:rPr>
          <w:rFonts w:cs="Times New Roman"/>
          <w:iCs/>
        </w:rPr>
      </w:pPr>
      <m:oMathPara>
        <m:oMath>
          <m:eqArr>
            <m:eqArrPr>
              <m:maxDist m:val="on"/>
              <m:ctrlPr>
                <w:rPr>
                  <w:rFonts w:ascii="Cambria Math" w:hAnsi="Cambria Math" w:cs="Times New Roman"/>
                  <w:i/>
                  <w:iCs/>
                </w:rPr>
              </m:ctrlPr>
            </m:eqArrPr>
            <m:e>
              <m:sSub>
                <m:sSubPr>
                  <m:ctrlPr>
                    <w:rPr>
                      <w:rFonts w:ascii="Cambria Math" w:hAnsi="Cambria Math" w:cs="Times New Roman"/>
                      <w:b/>
                      <w:bCs/>
                      <w:i/>
                      <w:iCs/>
                    </w:rPr>
                  </m:ctrlPr>
                </m:sSubPr>
                <m:e>
                  <m:r>
                    <m:rPr>
                      <m:sty m:val="bi"/>
                    </m:rPr>
                    <w:rPr>
                      <w:rFonts w:ascii="Cambria Math" w:hAnsi="Cambria Math" w:cs="Times New Roman"/>
                    </w:rPr>
                    <m:t>c</m:t>
                  </m:r>
                </m:e>
                <m:sub>
                  <m:r>
                    <m:rPr>
                      <m:sty m:val="bi"/>
                    </m:rPr>
                    <w:rPr>
                      <w:rFonts w:ascii="Cambria Math" w:hAnsi="Cambria Math" w:cs="Times New Roman"/>
                    </w:rPr>
                    <m:t>i</m:t>
                  </m:r>
                </m:sub>
              </m:sSub>
              <m:r>
                <m:rPr>
                  <m:sty m:val="bi"/>
                </m:rPr>
                <w:rPr>
                  <w:rFonts w:ascii="Cambria Math" w:hAnsi="Cambria Math" w:cs="Times New Roman"/>
                </w:rPr>
                <m:t xml:space="preserve">=K* </m:t>
              </m:r>
              <m:sSub>
                <m:sSubPr>
                  <m:ctrlPr>
                    <w:rPr>
                      <w:rFonts w:ascii="Cambria Math" w:hAnsi="Cambria Math" w:cs="Times New Roman"/>
                      <w:b/>
                      <w:bCs/>
                      <w:i/>
                      <w:iCs/>
                    </w:rPr>
                  </m:ctrlPr>
                </m:sSubPr>
                <m:e>
                  <m:r>
                    <m:rPr>
                      <m:sty m:val="bi"/>
                    </m:rPr>
                    <w:rPr>
                      <w:rFonts w:ascii="Cambria Math" w:hAnsi="Cambria Math" w:cs="Times New Roman"/>
                    </w:rPr>
                    <m:t>x</m:t>
                  </m:r>
                </m:e>
                <m:sub>
                  <m:r>
                    <m:rPr>
                      <m:sty m:val="bi"/>
                    </m:rPr>
                    <w:rPr>
                      <w:rFonts w:ascii="Cambria Math" w:hAnsi="Cambria Math" w:cs="Times New Roman"/>
                    </w:rPr>
                    <m:t>i:i+k-1</m:t>
                  </m:r>
                </m:sub>
              </m:sSub>
              <m:r>
                <m:rPr>
                  <m:sty m:val="bi"/>
                </m:rPr>
                <w:rPr>
                  <w:rFonts w:ascii="Cambria Math" w:hAnsi="Cambria Math" w:cs="Times New Roman"/>
                </w:rPr>
                <m:t>=ReLU</m:t>
              </m:r>
              <m:d>
                <m:dPr>
                  <m:ctrlPr>
                    <w:rPr>
                      <w:rFonts w:ascii="Cambria Math" w:hAnsi="Cambria Math" w:cs="Times New Roman"/>
                      <w:b/>
                      <w:bCs/>
                      <w:i/>
                      <w:iCs/>
                    </w:rPr>
                  </m:ctrlPr>
                </m:dPr>
                <m:e>
                  <m:r>
                    <m:rPr>
                      <m:sty m:val="bi"/>
                    </m:rPr>
                    <w:rPr>
                      <w:rFonts w:ascii="Cambria Math" w:hAnsi="Cambria Math" w:cs="Times New Roman"/>
                    </w:rPr>
                    <m:t>w*</m:t>
                  </m:r>
                  <m:sSub>
                    <m:sSubPr>
                      <m:ctrlPr>
                        <w:rPr>
                          <w:rFonts w:ascii="Cambria Math" w:hAnsi="Cambria Math" w:cs="Times New Roman"/>
                          <w:b/>
                          <w:bCs/>
                          <w:i/>
                          <w:iCs/>
                        </w:rPr>
                      </m:ctrlPr>
                    </m:sSubPr>
                    <m:e>
                      <m:r>
                        <m:rPr>
                          <m:sty m:val="bi"/>
                        </m:rPr>
                        <w:rPr>
                          <w:rFonts w:ascii="Cambria Math" w:hAnsi="Cambria Math" w:cs="Times New Roman"/>
                        </w:rPr>
                        <m:t>x</m:t>
                      </m:r>
                    </m:e>
                    <m:sub>
                      <m:r>
                        <m:rPr>
                          <m:sty m:val="bi"/>
                        </m:rPr>
                        <w:rPr>
                          <w:rFonts w:ascii="Cambria Math" w:hAnsi="Cambria Math" w:cs="Times New Roman"/>
                        </w:rPr>
                        <m:t>i:i+k-1</m:t>
                      </m:r>
                    </m:sub>
                  </m:sSub>
                  <m:r>
                    <m:rPr>
                      <m:sty m:val="bi"/>
                    </m:rPr>
                    <w:rPr>
                      <w:rFonts w:ascii="Cambria Math" w:hAnsi="Cambria Math" w:cs="Times New Roman"/>
                    </w:rPr>
                    <m:t>+b</m:t>
                  </m:r>
                </m:e>
              </m:d>
              <m:r>
                <w:rPr>
                  <w:rFonts w:ascii="Cambria Math" w:hAnsi="Cambria Math" w:cs="Times New Roman"/>
                </w:rPr>
                <m:t>#</m:t>
              </m:r>
              <w:bookmarkStart w:id="8" w:name="Formula_ReLU"/>
              <m:d>
                <m:dPr>
                  <m:ctrlPr>
                    <w:rPr>
                      <w:rFonts w:ascii="Cambria Math" w:hAnsi="Cambria Math" w:cs="Times New Roman"/>
                      <w:i/>
                      <w:iCs/>
                    </w:rPr>
                  </m:ctrlPr>
                </m:dPr>
                <m:e>
                  <m:r>
                    <w:rPr>
                      <w:rFonts w:ascii="Cambria Math" w:hAnsi="Cambria Math" w:cs="Times New Roman"/>
                      <w:i/>
                      <w:iCs/>
                    </w:rPr>
                    <w:fldChar w:fldCharType="begin"/>
                  </m:r>
                  <m:r>
                    <m:rPr>
                      <m:sty m:val="p"/>
                    </m:rPr>
                    <w:rPr>
                      <w:rFonts w:ascii="Cambria Math" w:hAnsi="Cambria Math" w:cs="Times New Roman"/>
                    </w:rPr>
                    <m:t xml:space="preserve"> AUTONUM  </m:t>
                  </m:r>
                  <m:r>
                    <w:rPr>
                      <w:rFonts w:ascii="Cambria Math" w:hAnsi="Cambria Math" w:cs="Times New Roman"/>
                      <w:i/>
                      <w:iCs/>
                    </w:rPr>
                    <w:fldChar w:fldCharType="end"/>
                  </m:r>
                </m:e>
              </m:d>
              <w:bookmarkEnd w:id="8"/>
            </m:e>
          </m:eqArr>
        </m:oMath>
      </m:oMathPara>
    </w:p>
    <w:p w:rsidR="00AD6107" w:rsidRDefault="00AD6107" w:rsidP="00883A7B">
      <w:pPr>
        <w:suppressLineNumbers/>
        <w:jc w:val="both"/>
        <w:rPr>
          <w:rFonts w:cs="Times New Roman"/>
          <w:iCs/>
        </w:rPr>
      </w:pPr>
      <w:r>
        <w:rPr>
          <w:rFonts w:cs="Times New Roman"/>
          <w:iCs/>
        </w:rPr>
        <w:lastRenderedPageBreak/>
        <w:t>Formula</w:t>
      </w:r>
      <w:fldSimple w:instr=" REF Formula_ReLU \h  \* MERGEFORMAT ">
        <m:oMath>
          <m:d>
            <m:dPr>
              <m:ctrlPr>
                <w:rPr>
                  <w:rFonts w:ascii="Cambria Math" w:hAnsi="Cambria Math" w:cs="Times New Roman"/>
                  <w:i/>
                  <w:iCs/>
                </w:rPr>
              </m:ctrlPr>
            </m:dPr>
            <m:e>
              <m:r>
                <m:rPr>
                  <m:sty m:val="p"/>
                </m:rPr>
                <w:rPr>
                  <w:rFonts w:ascii="Cambria Math" w:hAnsi="Cambria Math" w:cs="Times New Roman"/>
                </w:rPr>
                <m:t>2</m:t>
              </m:r>
              <m:ctrlPr>
                <w:rPr>
                  <w:rFonts w:ascii="Cambria Math" w:hAnsi="Cambria Math" w:cs="Times New Roman"/>
                </w:rPr>
              </m:ctrlPr>
            </m:e>
          </m:d>
        </m:oMath>
      </w:fldSimple>
      <w:r>
        <w:rPr>
          <w:rFonts w:cs="Times New Roman"/>
          <w:iCs/>
        </w:rPr>
        <w:t xml:space="preserve"> shows the </w:t>
      </w:r>
      <w:r w:rsidRPr="00DB3AAB">
        <w:rPr>
          <w:rFonts w:cs="Times New Roman"/>
          <w:iCs/>
        </w:rPr>
        <w:t>internal calculation</w:t>
      </w:r>
      <w:r>
        <w:rPr>
          <w:rFonts w:cs="Times New Roman"/>
          <w:iCs/>
        </w:rPr>
        <w:t xml:space="preserve"> of a certain CNN layer where </w:t>
      </w:r>
      <m:oMath>
        <m:r>
          <w:rPr>
            <w:rFonts w:ascii="Cambria Math" w:hAnsi="Cambria Math" w:cs="Times New Roman"/>
          </w:rPr>
          <m:t>K</m:t>
        </m:r>
      </m:oMath>
      <w:r w:rsidRPr="00C817A5">
        <w:rPr>
          <w:rFonts w:cs="Times New Roman"/>
        </w:rPr>
        <w:t>(</w:t>
      </w:r>
      <m:oMath>
        <m:r>
          <m:rPr>
            <m:sty m:val="p"/>
          </m:rPr>
          <w:rPr>
            <w:rFonts w:ascii="Cambria Math" w:hAnsi="Cambria Math" w:cs="Times New Roman"/>
          </w:rPr>
          <m:t>∈</m:t>
        </m:r>
        <m:sSup>
          <m:sSupPr>
            <m:ctrlPr>
              <w:rPr>
                <w:rFonts w:ascii="Cambria Math" w:hAnsi="Cambria Math" w:cs="Times New Roman"/>
              </w:rPr>
            </m:ctrlPr>
          </m:sSupPr>
          <m:e>
            <m:r>
              <m:rPr>
                <m:scr m:val="double-struck"/>
              </m:rPr>
              <w:rPr>
                <w:rFonts w:ascii="Cambria Math" w:hAnsi="Cambria Math" w:cs="Times New Roman"/>
              </w:rPr>
              <m:t>R</m:t>
            </m:r>
          </m:e>
          <m:sup>
            <m:r>
              <w:rPr>
                <w:rFonts w:ascii="Cambria Math" w:hAnsi="Cambria Math" w:cs="Times New Roman"/>
              </w:rPr>
              <m:t xml:space="preserve"> k*</m:t>
            </m:r>
            <m:r>
              <m:rPr>
                <m:sty m:val="p"/>
              </m:rPr>
              <w:rPr>
                <w:rFonts w:ascii="Cambria Math" w:hAnsi="Cambria Math" w:cs="Times New Roman"/>
              </w:rPr>
              <m:t>52</m:t>
            </m:r>
          </m:sup>
        </m:sSup>
      </m:oMath>
      <w:r w:rsidRPr="00C817A5">
        <w:rPr>
          <w:rFonts w:cs="Times New Roman"/>
        </w:rPr>
        <w:t>)</w:t>
      </w:r>
      <w:r>
        <w:rPr>
          <w:rFonts w:cs="Times New Roman"/>
        </w:rPr>
        <w:t xml:space="preserve"> represents a convolutional kernel, </w:t>
      </w:r>
      <m:oMath>
        <m:r>
          <w:rPr>
            <w:rFonts w:ascii="Cambria Math" w:hAnsi="Cambria Math" w:cs="Times New Roman"/>
          </w:rPr>
          <m:t>k</m:t>
        </m:r>
      </m:oMath>
      <w:r>
        <w:rPr>
          <w:rFonts w:cs="Times New Roman"/>
        </w:rPr>
        <w:t xml:space="preserve">represents </w:t>
      </w:r>
      <w:r>
        <w:rPr>
          <w:rFonts w:cs="Times New Roman"/>
          <w:iCs/>
        </w:rPr>
        <w:t xml:space="preserve">the size of kernel along with the protein sequence, </w:t>
      </w:r>
      <m:oMath>
        <m:r>
          <w:rPr>
            <w:rFonts w:ascii="Cambria Math" w:hAnsi="Cambria Math" w:cs="Times New Roman"/>
          </w:rPr>
          <m:t>w</m:t>
        </m:r>
      </m:oMath>
      <w:r>
        <w:rPr>
          <w:rFonts w:cs="Times New Roman"/>
        </w:rPr>
        <w:t xml:space="preserve">represents </w:t>
      </w:r>
      <w:r>
        <w:rPr>
          <w:rFonts w:cs="Times New Roman"/>
          <w:iCs/>
        </w:rPr>
        <w:t xml:space="preserve">the weight matrix and </w:t>
      </w:r>
      <m:oMath>
        <m:r>
          <w:rPr>
            <w:rFonts w:ascii="Cambria Math" w:hAnsi="Cambria Math" w:cs="Times New Roman"/>
          </w:rPr>
          <m:t>b</m:t>
        </m:r>
      </m:oMath>
      <w:r>
        <w:rPr>
          <w:rFonts w:cs="Times New Roman"/>
        </w:rPr>
        <w:t>represents</w:t>
      </w:r>
      <w:r>
        <w:rPr>
          <w:rFonts w:cs="Times New Roman"/>
          <w:iCs/>
        </w:rPr>
        <w:t xml:space="preserve"> the bias term of a single unit. Each kernel </w:t>
      </w:r>
      <m:oMath>
        <m:r>
          <w:rPr>
            <w:rFonts w:ascii="Cambria Math" w:hAnsi="Cambria Math" w:cs="Times New Roman"/>
          </w:rPr>
          <m:t>K</m:t>
        </m:r>
      </m:oMath>
      <w:r>
        <w:rPr>
          <w:rFonts w:cs="Times New Roman"/>
          <w:iCs/>
        </w:rPr>
        <w:t xml:space="preserve">goes through the whole input vector </w:t>
      </w:r>
      <m:oMath>
        <m:sSub>
          <m:sSubPr>
            <m:ctrlPr>
              <w:rPr>
                <w:rFonts w:ascii="Cambria Math" w:hAnsi="Cambria Math" w:cs="Times New Roman"/>
                <w:i/>
                <w:iCs/>
              </w:rPr>
            </m:ctrlPr>
          </m:sSubPr>
          <m:e>
            <m:r>
              <w:rPr>
                <w:rFonts w:ascii="Cambria Math" w:hAnsi="Cambria Math" w:cs="Times New Roman"/>
              </w:rPr>
              <m:t>x</m:t>
            </m:r>
          </m:e>
          <m:sub>
            <m:r>
              <w:rPr>
                <w:rFonts w:ascii="Cambria Math" w:hAnsi="Cambria Math" w:cs="Times New Roman"/>
              </w:rPr>
              <m:t>i</m:t>
            </m:r>
          </m:sub>
        </m:sSub>
      </m:oMath>
      <w:r>
        <w:rPr>
          <w:rFonts w:cs="Times New Roman"/>
          <w:iCs/>
        </w:rPr>
        <w:t xml:space="preserve">and generates a corresponding output each time. In this paper, we used two CNN layers with </w:t>
      </w:r>
      <m:oMath>
        <m:r>
          <w:rPr>
            <w:rFonts w:ascii="Cambria Math" w:hAnsi="Cambria Math" w:cs="Times New Roman"/>
          </w:rPr>
          <m:t>k</m:t>
        </m:r>
      </m:oMath>
      <w:r>
        <w:rPr>
          <w:rFonts w:cs="Times New Roman"/>
          <w:iCs/>
        </w:rPr>
        <w:t xml:space="preserve">= 3 and 5 for one-hot encoding features and three CNN layers with </w:t>
      </w:r>
      <m:oMath>
        <m:r>
          <w:rPr>
            <w:rFonts w:ascii="Cambria Math" w:hAnsi="Cambria Math" w:cs="Times New Roman"/>
          </w:rPr>
          <m:t>k</m:t>
        </m:r>
      </m:oMath>
      <w:r>
        <w:rPr>
          <w:rFonts w:cs="Times New Roman"/>
          <w:iCs/>
        </w:rPr>
        <w:t>=3, 5, and 7 for HHblits profile features. The outputs of these CNN layers were merged as the local contexts of input features.</w:t>
      </w:r>
    </w:p>
    <w:p w:rsidR="00AD6107" w:rsidRPr="00287D44" w:rsidRDefault="00AD6107" w:rsidP="00883A7B">
      <w:pPr>
        <w:suppressLineNumbers/>
        <w:jc w:val="both"/>
        <w:rPr>
          <w:rFonts w:cs="Times New Roman"/>
          <w:b/>
          <w:szCs w:val="24"/>
          <w:lang w:eastAsia="zh-CN"/>
        </w:rPr>
      </w:pPr>
      <w:r w:rsidRPr="00287D44">
        <w:rPr>
          <w:rFonts w:cs="Times New Roman" w:hint="eastAsia"/>
          <w:b/>
          <w:szCs w:val="24"/>
          <w:lang w:eastAsia="zh-CN"/>
        </w:rPr>
        <w:t>2</w:t>
      </w:r>
      <w:r w:rsidRPr="00287D44">
        <w:rPr>
          <w:rFonts w:cs="Times New Roman"/>
          <w:b/>
          <w:szCs w:val="24"/>
          <w:lang w:eastAsia="zh-CN"/>
        </w:rPr>
        <w:t>.3.2 Attention-enhanced BiLSTM</w:t>
      </w:r>
    </w:p>
    <w:p w:rsidR="00AD6107" w:rsidRPr="00DD27BC" w:rsidRDefault="00AD6107" w:rsidP="00883A7B">
      <w:pPr>
        <w:suppressLineNumbers/>
        <w:jc w:val="both"/>
        <w:rPr>
          <w:rFonts w:cs="Times New Roman"/>
        </w:rPr>
      </w:pPr>
      <w:r>
        <w:rPr>
          <w:rFonts w:cs="Times New Roman"/>
        </w:rPr>
        <w:t xml:space="preserve">Apart from local information, long-term dependencies also take a </w:t>
      </w:r>
      <w:r w:rsidRPr="00D01F7B">
        <w:rPr>
          <w:rFonts w:cs="Times New Roman"/>
        </w:rPr>
        <w:t>non-negligible proportion</w:t>
      </w:r>
      <w:r>
        <w:rPr>
          <w:rFonts w:cs="Times New Roman"/>
        </w:rPr>
        <w:t xml:space="preserve"> in protein sequences. As a variant of recurrent neural networks (RNN), Bidirectional Long Short Term Memory (BiLSTM) can model long sequences and learn a reasonable vector representation. Therefore, we implemented BiLSTM layers at the end of CNN layers to learn and store long-range information. </w:t>
      </w:r>
      <w:r w:rsidRPr="00010637">
        <w:t>The internal structure of a single LSTM unit</w:t>
      </w:r>
      <w:r>
        <w:t xml:space="preserve"> is shown in </w:t>
      </w:r>
      <w:r w:rsidRPr="0001436A">
        <w:rPr>
          <w:rFonts w:cs="Times New Roman"/>
          <w:b/>
          <w:szCs w:val="24"/>
        </w:rPr>
        <w:t>Supplementary Figure</w:t>
      </w:r>
      <w:r w:rsidR="00567C6C">
        <w:rPr>
          <w:rFonts w:cs="Times New Roman"/>
          <w:b/>
          <w:szCs w:val="24"/>
        </w:rPr>
        <w:t>2</w:t>
      </w:r>
      <w:r>
        <w:rPr>
          <w:rFonts w:cs="Times New Roman"/>
          <w:b/>
          <w:szCs w:val="24"/>
        </w:rPr>
        <w:t>.</w:t>
      </w:r>
    </w:p>
    <w:p w:rsidR="00AD6107" w:rsidRPr="009665DD" w:rsidRDefault="00AD6107" w:rsidP="00883A7B">
      <w:pPr>
        <w:suppressLineNumbers/>
        <w:jc w:val="both"/>
        <w:rPr>
          <w:rFonts w:cs="Times New Roman"/>
        </w:rPr>
      </w:pPr>
      <w:r>
        <w:rPr>
          <w:rFonts w:cs="Times New Roman"/>
        </w:rPr>
        <w:t>Formula</w:t>
      </w:r>
      <w:fldSimple w:instr=" REF Formula_LSTM_begin \h  \* MERGEFORMAT ">
        <m:oMath>
          <m:d>
            <m:dPr>
              <m:ctrlPr>
                <w:rPr>
                  <w:rFonts w:ascii="Cambria Math" w:eastAsia="SimSun" w:hAnsi="Cambria Math" w:cs="Times New Roman"/>
                  <w:bCs/>
                  <w:i/>
                  <w:noProof/>
                  <w:szCs w:val="21"/>
                </w:rPr>
              </m:ctrlPr>
            </m:dPr>
            <m:e>
              <m:r>
                <m:rPr>
                  <m:sty m:val="p"/>
                </m:rPr>
                <w:rPr>
                  <w:rFonts w:ascii="Cambria Math" w:hAnsi="Cambria Math" w:cs="Times New Roman"/>
                  <w:noProof/>
                  <w:szCs w:val="21"/>
                </w:rPr>
                <m:t>3</m:t>
              </m:r>
              <m:ctrlPr>
                <w:rPr>
                  <w:rFonts w:ascii="Cambria Math" w:hAnsi="Cambria Math" w:cs="Times New Roman"/>
                  <w:noProof/>
                  <w:szCs w:val="21"/>
                </w:rPr>
              </m:ctrlPr>
            </m:e>
          </m:d>
        </m:oMath>
      </w:fldSimple>
      <w:r>
        <w:rPr>
          <w:rFonts w:cs="Times New Roman"/>
        </w:rPr>
        <w:t xml:space="preserve"> to Formula</w:t>
      </w:r>
      <w:fldSimple w:instr=" REF Formula_LSTM_end \h  \* MERGEFORMAT ">
        <m:oMath>
          <m:d>
            <m:dPr>
              <m:ctrlPr>
                <w:rPr>
                  <w:rFonts w:ascii="Cambria Math" w:eastAsia="SimSun" w:hAnsi="Cambria Math" w:cs="Times New Roman"/>
                  <w:bCs/>
                  <w:i/>
                  <w:noProof/>
                  <w:szCs w:val="21"/>
                </w:rPr>
              </m:ctrlPr>
            </m:dPr>
            <m:e>
              <m:r>
                <m:rPr>
                  <m:sty m:val="p"/>
                </m:rPr>
                <w:rPr>
                  <w:rFonts w:ascii="Cambria Math" w:hAnsi="Cambria Math" w:cs="Times New Roman"/>
                  <w:noProof/>
                  <w:szCs w:val="21"/>
                </w:rPr>
                <m:t>10</m:t>
              </m:r>
              <m:ctrlPr>
                <w:rPr>
                  <w:rFonts w:ascii="Cambria Math" w:hAnsi="Cambria Math" w:cs="Times New Roman"/>
                  <w:noProof/>
                  <w:szCs w:val="21"/>
                </w:rPr>
              </m:ctrlPr>
            </m:e>
          </m:d>
        </m:oMath>
      </w:fldSimple>
      <w:r>
        <w:rPr>
          <w:rFonts w:cs="Times New Roman"/>
        </w:rPr>
        <w:t xml:space="preserve"> represent the forward recursions for a single LSTM layer, where </w:t>
      </w:r>
      <w:r>
        <w:rPr>
          <w:rFonts w:ascii="Cambria Math" w:hAnsi="Cambria Math" w:cs="Times New Roman"/>
        </w:rPr>
        <w:t>⊙</w:t>
      </w:r>
      <w:r w:rsidRPr="000618B2">
        <w:rPr>
          <w:rFonts w:cs="Times New Roman" w:hint="eastAsia"/>
        </w:rPr>
        <w:t xml:space="preserve">stands forthe </w:t>
      </w:r>
      <w:r>
        <w:rPr>
          <w:rFonts w:cs="Times New Roman"/>
        </w:rPr>
        <w:t>matrix</w:t>
      </w:r>
      <w:r w:rsidRPr="000618B2">
        <w:rPr>
          <w:rFonts w:cs="Times New Roman" w:hint="eastAsia"/>
        </w:rPr>
        <w:t xml:space="preserve"> multiplication, </w:t>
      </w:r>
      <m:oMath>
        <m:sSub>
          <m:sSubPr>
            <m:ctrlPr>
              <w:rPr>
                <w:rFonts w:ascii="Cambria Math" w:eastAsia="SimSun" w:hAnsi="Cambria Math" w:cs="Times New Roman"/>
                <w:bCs/>
                <w:i/>
                <w:noProof/>
                <w:szCs w:val="21"/>
              </w:rPr>
            </m:ctrlPr>
          </m:sSubPr>
          <m:e>
            <m:r>
              <w:rPr>
                <w:rFonts w:ascii="Cambria Math" w:hAnsi="Cambria Math" w:cs="Times New Roman"/>
                <w:noProof/>
                <w:szCs w:val="21"/>
              </w:rPr>
              <m:t>x</m:t>
            </m:r>
          </m:e>
          <m:sub>
            <m:r>
              <w:rPr>
                <w:rFonts w:ascii="Cambria Math" w:hAnsi="Cambria Math" w:cs="Times New Roman"/>
                <w:noProof/>
                <w:szCs w:val="21"/>
              </w:rPr>
              <m:t>t</m:t>
            </m:r>
          </m:sub>
        </m:sSub>
      </m:oMath>
      <w:r>
        <w:rPr>
          <w:rFonts w:cs="Times New Roman"/>
        </w:rPr>
        <w:t>equals the</w:t>
      </w:r>
      <w:r w:rsidRPr="000618B2">
        <w:rPr>
          <w:rFonts w:cs="Times New Roman" w:hint="eastAsia"/>
        </w:rPr>
        <w:t xml:space="preserve"> input from </w:t>
      </w:r>
      <w:r>
        <w:rPr>
          <w:rFonts w:cs="Times New Roman"/>
        </w:rPr>
        <w:t xml:space="preserve">the </w:t>
      </w:r>
      <w:r w:rsidRPr="000618B2">
        <w:rPr>
          <w:rFonts w:cs="Times New Roman" w:hint="eastAsia"/>
        </w:rPr>
        <w:t xml:space="preserve">previous layer, </w:t>
      </w:r>
      <m:oMath>
        <m:sSub>
          <m:sSubPr>
            <m:ctrlPr>
              <w:rPr>
                <w:rFonts w:ascii="Cambria Math" w:eastAsia="SimSun" w:hAnsi="Cambria Math" w:cs="Times New Roman"/>
                <w:bCs/>
                <w:i/>
                <w:noProof/>
                <w:szCs w:val="21"/>
              </w:rPr>
            </m:ctrlPr>
          </m:sSubPr>
          <m:e>
            <m:r>
              <w:rPr>
                <w:rFonts w:ascii="Cambria Math" w:hAnsi="Cambria Math" w:cs="Times New Roman"/>
                <w:noProof/>
                <w:szCs w:val="21"/>
              </w:rPr>
              <m:t>h</m:t>
            </m:r>
          </m:e>
          <m:sub>
            <m:r>
              <w:rPr>
                <w:rFonts w:ascii="Cambria Math" w:hAnsi="Cambria Math" w:cs="Times New Roman"/>
                <w:noProof/>
                <w:szCs w:val="21"/>
              </w:rPr>
              <m:t>t</m:t>
            </m:r>
            <m:r>
              <w:rPr>
                <w:rFonts w:ascii="Cambria Math" w:eastAsia="Microsoft YaHei" w:hAnsi="Cambria Math" w:cs="Times New Roman"/>
                <w:noProof/>
                <w:szCs w:val="21"/>
              </w:rPr>
              <m:t>-</m:t>
            </m:r>
            <m:r>
              <w:rPr>
                <w:rFonts w:ascii="Cambria Math" w:hAnsi="Cambria Math" w:cs="Times New Roman"/>
                <w:noProof/>
                <w:szCs w:val="21"/>
              </w:rPr>
              <m:t>rec</m:t>
            </m:r>
          </m:sub>
        </m:sSub>
      </m:oMath>
      <w:r>
        <w:rPr>
          <w:rFonts w:cs="Times New Roman"/>
        </w:rPr>
        <w:t>means</w:t>
      </w:r>
      <w:r w:rsidRPr="000618B2">
        <w:rPr>
          <w:rFonts w:cs="Times New Roman" w:hint="eastAsia"/>
        </w:rPr>
        <w:t xml:space="preserve"> the output forwarded to the next time slice, and </w:t>
      </w:r>
      <m:oMath>
        <m:sSub>
          <m:sSubPr>
            <m:ctrlPr>
              <w:rPr>
                <w:rFonts w:ascii="Cambria Math" w:eastAsia="SimSun" w:hAnsi="Cambria Math" w:cs="Times New Roman"/>
                <w:bCs/>
                <w:i/>
                <w:noProof/>
                <w:szCs w:val="21"/>
              </w:rPr>
            </m:ctrlPr>
          </m:sSubPr>
          <m:e>
            <m:r>
              <w:rPr>
                <w:rFonts w:ascii="Cambria Math" w:hAnsi="Cambria Math" w:cs="Times New Roman"/>
                <w:noProof/>
                <w:szCs w:val="21"/>
              </w:rPr>
              <m:t>h</m:t>
            </m:r>
          </m:e>
          <m:sub>
            <m:r>
              <w:rPr>
                <w:rFonts w:ascii="Cambria Math" w:hAnsi="Cambria Math" w:cs="Times New Roman"/>
                <w:noProof/>
                <w:szCs w:val="21"/>
              </w:rPr>
              <m:t>t</m:t>
            </m:r>
          </m:sub>
        </m:sSub>
      </m:oMath>
      <w:r w:rsidRPr="000618B2">
        <w:rPr>
          <w:rFonts w:cs="Times New Roman" w:hint="eastAsia"/>
        </w:rPr>
        <w:t xml:space="preserve"> is</w:t>
      </w:r>
      <w:r>
        <w:rPr>
          <w:rFonts w:cs="Times New Roman"/>
        </w:rPr>
        <w:t xml:space="preserve"> the</w:t>
      </w:r>
      <w:r w:rsidRPr="000618B2">
        <w:rPr>
          <w:rFonts w:cs="Times New Roman" w:hint="eastAsia"/>
        </w:rPr>
        <w:t xml:space="preserve"> passed upwards in multilayer LSTM</w:t>
      </w:r>
      <w:r>
        <w:rPr>
          <w:rFonts w:cs="Times New Roman"/>
        </w:rPr>
        <w:t xml:space="preserve">s </w:t>
      </w:r>
      <w:r w:rsidR="007772F1">
        <w:rPr>
          <w:rFonts w:cs="Times New Roman"/>
        </w:rPr>
        <w:fldChar w:fldCharType="begin"/>
      </w:r>
      <w:r>
        <w:rPr>
          <w:rFonts w:cs="Times New Roman"/>
        </w:rPr>
        <w:instrText xml:space="preserve"> ADDIN EN.CITE &lt;EndNote&gt;&lt;Cite&gt;&lt;Author&gt;Sønderby&lt;/Author&gt;&lt;Year&gt;2014&lt;/Year&gt;&lt;RecNum&gt;150&lt;/RecNum&gt;&lt;DisplayText&gt;(Sønderby and Winther, 2014)&lt;/DisplayText&gt;&lt;record&gt;&lt;rec-number&gt;150&lt;/rec-number&gt;&lt;foreign-keys&gt;&lt;key app="EN" db-id="2vxdr0vvxxdpe9erv0kxpszqrvs95wawtavp" timestamp="1589543878"&gt;150&lt;/key&gt;&lt;/foreign-keys&gt;&lt;ref-type name="Journal Article"&gt;17&lt;/ref-type&gt;&lt;contributors&gt;&lt;authors&gt;&lt;author&gt;Sønderby, Søren Kaae&lt;/author&gt;&lt;author&gt;Winther, Ole&lt;/author&gt;&lt;/authors&gt;&lt;/contributors&gt;&lt;titles&gt;&lt;title&gt;Protein secondary structure prediction with long short term memory networks&lt;/title&gt;&lt;secondary-title&gt;arXiv preprint arXiv:1412.7828&lt;/secondary-title&gt;&lt;/titles&gt;&lt;periodical&gt;&lt;full-title&gt;arXiv preprint arXiv:1412.7828&lt;/full-title&gt;&lt;/periodical&gt;&lt;dates&gt;&lt;year&gt;2014&lt;/year&gt;&lt;/dates&gt;&lt;urls&gt;&lt;/urls&gt;&lt;/record&gt;&lt;/Cite&gt;&lt;/EndNote&gt;</w:instrText>
      </w:r>
      <w:r w:rsidR="007772F1">
        <w:rPr>
          <w:rFonts w:cs="Times New Roman"/>
        </w:rPr>
        <w:fldChar w:fldCharType="separate"/>
      </w:r>
      <w:r>
        <w:rPr>
          <w:rFonts w:cs="Times New Roman"/>
          <w:noProof/>
        </w:rPr>
        <w:t>(Sønderby and Winther, 2014)</w:t>
      </w:r>
      <w:r w:rsidR="007772F1">
        <w:rPr>
          <w:rFonts w:cs="Times New Roman"/>
        </w:rPr>
        <w:fldChar w:fldCharType="end"/>
      </w:r>
      <w:r>
        <w:rPr>
          <w:rFonts w:cs="Times New Roman"/>
        </w:rPr>
        <w:t>.</w:t>
      </w:r>
    </w:p>
    <w:p w:rsidR="00AD6107" w:rsidRPr="0038039B" w:rsidRDefault="007772F1" w:rsidP="00883A7B">
      <w:pPr>
        <w:suppressLineNumbers/>
        <w:ind w:firstLineChars="200" w:firstLine="482"/>
        <w:rPr>
          <w:rFonts w:cs="Times New Roman"/>
          <w:b/>
          <w:i/>
          <w:noProof/>
          <w:szCs w:val="21"/>
        </w:rPr>
      </w:pPr>
      <m:oMathPara>
        <m:oMath>
          <m:eqArr>
            <m:eqArrPr>
              <m:maxDist m:val="on"/>
              <m:ctrlPr>
                <w:rPr>
                  <w:rFonts w:ascii="Cambria Math" w:eastAsia="SimSun" w:hAnsi="Cambria Math" w:cs="Times New Roman"/>
                  <w:b/>
                  <w:i/>
                  <w:noProof/>
                  <w:szCs w:val="21"/>
                </w:rPr>
              </m:ctrlPr>
            </m:eqArrPr>
            <m:e>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i</m:t>
                  </m:r>
                </m:e>
                <m:sub>
                  <m:r>
                    <m:rPr>
                      <m:sty m:val="bi"/>
                    </m:rPr>
                    <w:rPr>
                      <w:rFonts w:ascii="Cambria Math" w:hAnsi="Cambria Math" w:cs="Times New Roman"/>
                      <w:noProof/>
                      <w:szCs w:val="21"/>
                    </w:rPr>
                    <m:t>t</m:t>
                  </m:r>
                </m:sub>
              </m:sSub>
              <m:r>
                <m:rPr>
                  <m:sty m:val="bi"/>
                </m:rPr>
                <w:rPr>
                  <w:rFonts w:ascii="Cambria Math" w:hAnsi="Cambria Math" w:cs="Times New Roman"/>
                  <w:noProof/>
                  <w:szCs w:val="21"/>
                </w:rPr>
                <m:t>=σ</m:t>
              </m:r>
              <m:d>
                <m:dPr>
                  <m:ctrlPr>
                    <w:rPr>
                      <w:rFonts w:ascii="Cambria Math" w:eastAsia="SimSun" w:hAnsi="Cambria Math" w:cs="Times New Roman"/>
                      <w:b/>
                      <w:i/>
                      <w:noProof/>
                      <w:szCs w:val="21"/>
                    </w:rPr>
                  </m:ctrlPr>
                </m:dPr>
                <m:e>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x</m:t>
                      </m:r>
                    </m:e>
                    <m:sub>
                      <m:r>
                        <m:rPr>
                          <m:sty m:val="bi"/>
                        </m:rPr>
                        <w:rPr>
                          <w:rFonts w:ascii="Cambria Math" w:hAnsi="Cambria Math" w:cs="Times New Roman"/>
                          <w:noProof/>
                          <w:szCs w:val="21"/>
                        </w:rPr>
                        <m:t>t</m:t>
                      </m:r>
                    </m:sub>
                  </m:sSub>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W</m:t>
                      </m:r>
                    </m:e>
                    <m:sub>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x</m:t>
                          </m:r>
                        </m:e>
                        <m:sub>
                          <m:r>
                            <m:rPr>
                              <m:sty m:val="bi"/>
                            </m:rPr>
                            <w:rPr>
                              <w:rFonts w:ascii="Cambria Math" w:hAnsi="Cambria Math" w:cs="Times New Roman"/>
                              <w:noProof/>
                              <w:szCs w:val="21"/>
                            </w:rPr>
                            <m:t>i</m:t>
                          </m:r>
                        </m:sub>
                      </m:sSub>
                    </m:sub>
                  </m:sSub>
                  <m:r>
                    <m:rPr>
                      <m:sty m:val="bi"/>
                    </m:rPr>
                    <w:rPr>
                      <w:rFonts w:ascii="Cambria Math" w:hAnsi="Cambria Math" w:cs="Times New Roman"/>
                      <w:noProof/>
                      <w:szCs w:val="21"/>
                    </w:rPr>
                    <m:t>+</m:t>
                  </m:r>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h</m:t>
                      </m:r>
                    </m:e>
                    <m:sub>
                      <m:r>
                        <m:rPr>
                          <m:sty m:val="bi"/>
                        </m:rPr>
                        <w:rPr>
                          <w:rFonts w:ascii="Cambria Math" w:hAnsi="Cambria Math" w:cs="Times New Roman"/>
                          <w:noProof/>
                          <w:szCs w:val="21"/>
                        </w:rPr>
                        <m:t>t-1</m:t>
                      </m:r>
                    </m:sub>
                  </m:sSub>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W</m:t>
                      </m:r>
                    </m:e>
                    <m:sub>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h</m:t>
                          </m:r>
                        </m:e>
                        <m:sub>
                          <m:r>
                            <m:rPr>
                              <m:sty m:val="bi"/>
                            </m:rPr>
                            <w:rPr>
                              <w:rFonts w:ascii="Cambria Math" w:hAnsi="Cambria Math" w:cs="Times New Roman"/>
                              <w:noProof/>
                              <w:szCs w:val="21"/>
                            </w:rPr>
                            <m:t>i</m:t>
                          </m:r>
                        </m:sub>
                      </m:sSub>
                    </m:sub>
                  </m:sSub>
                  <m:r>
                    <m:rPr>
                      <m:sty m:val="bi"/>
                    </m:rPr>
                    <w:rPr>
                      <w:rFonts w:ascii="Cambria Math" w:hAnsi="Cambria Math" w:cs="Times New Roman"/>
                      <w:noProof/>
                      <w:szCs w:val="21"/>
                    </w:rPr>
                    <m:t>+</m:t>
                  </m:r>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b</m:t>
                      </m:r>
                    </m:e>
                    <m:sub>
                      <m:r>
                        <m:rPr>
                          <m:sty m:val="bi"/>
                        </m:rPr>
                        <w:rPr>
                          <w:rFonts w:ascii="Cambria Math" w:hAnsi="Cambria Math" w:cs="Times New Roman"/>
                          <w:noProof/>
                          <w:szCs w:val="21"/>
                        </w:rPr>
                        <m:t>i</m:t>
                      </m:r>
                    </m:sub>
                  </m:sSub>
                </m:e>
              </m:d>
              <m:r>
                <m:rPr>
                  <m:sty m:val="bi"/>
                </m:rPr>
                <w:rPr>
                  <w:rFonts w:ascii="Cambria Math" w:hAnsi="Cambria Math" w:cs="Times New Roman"/>
                  <w:noProof/>
                  <w:szCs w:val="21"/>
                </w:rPr>
                <m:t>#</m:t>
              </m:r>
              <w:bookmarkStart w:id="9" w:name="Formula_LSTM_begin"/>
              <m:d>
                <m:dPr>
                  <m:ctrlPr>
                    <w:rPr>
                      <w:rFonts w:ascii="Cambria Math" w:eastAsia="SimSun" w:hAnsi="Cambria Math" w:cs="Times New Roman"/>
                      <w:b/>
                      <w:i/>
                      <w:noProof/>
                      <w:szCs w:val="21"/>
                    </w:rPr>
                  </m:ctrlPr>
                </m:dPr>
                <m:e>
                  <m:r>
                    <m:rPr>
                      <m:sty m:val="bi"/>
                    </m:rPr>
                    <w:rPr>
                      <w:rFonts w:ascii="Cambria Math" w:hAnsi="Cambria Math" w:cs="Times New Roman"/>
                      <w:b/>
                      <w:i/>
                      <w:noProof/>
                      <w:szCs w:val="21"/>
                    </w:rPr>
                    <w:fldChar w:fldCharType="begin"/>
                  </m:r>
                  <m:r>
                    <m:rPr>
                      <m:sty m:val="p"/>
                    </m:rPr>
                    <w:rPr>
                      <w:rFonts w:ascii="Cambria Math" w:hAnsi="Cambria Math" w:cs="Times New Roman"/>
                      <w:noProof/>
                      <w:szCs w:val="21"/>
                    </w:rPr>
                    <m:t xml:space="preserve"> AUTONUM  \* Arabic </m:t>
                  </m:r>
                  <m:r>
                    <m:rPr>
                      <m:sty m:val="bi"/>
                    </m:rPr>
                    <w:rPr>
                      <w:rFonts w:ascii="Cambria Math" w:hAnsi="Cambria Math" w:cs="Times New Roman"/>
                      <w:b/>
                      <w:i/>
                      <w:noProof/>
                      <w:szCs w:val="21"/>
                    </w:rPr>
                    <w:fldChar w:fldCharType="end"/>
                  </m:r>
                </m:e>
              </m:d>
              <w:bookmarkEnd w:id="9"/>
            </m:e>
          </m:eqArr>
        </m:oMath>
      </m:oMathPara>
    </w:p>
    <w:p w:rsidR="00AD6107" w:rsidRPr="0038039B" w:rsidRDefault="007772F1" w:rsidP="00883A7B">
      <w:pPr>
        <w:suppressLineNumbers/>
        <w:ind w:firstLineChars="200" w:firstLine="482"/>
        <w:rPr>
          <w:rFonts w:cs="Times New Roman"/>
          <w:b/>
          <w:i/>
          <w:noProof/>
          <w:szCs w:val="21"/>
        </w:rPr>
      </w:pPr>
      <m:oMathPara>
        <m:oMath>
          <m:eqArr>
            <m:eqArrPr>
              <m:maxDist m:val="on"/>
              <m:ctrlPr>
                <w:rPr>
                  <w:rFonts w:ascii="Cambria Math" w:eastAsia="SimSun" w:hAnsi="Cambria Math" w:cs="Times New Roman"/>
                  <w:b/>
                  <w:i/>
                  <w:noProof/>
                  <w:szCs w:val="21"/>
                </w:rPr>
              </m:ctrlPr>
            </m:eqArrPr>
            <m:e>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f</m:t>
                  </m:r>
                </m:e>
                <m:sub>
                  <m:r>
                    <m:rPr>
                      <m:sty m:val="bi"/>
                    </m:rPr>
                    <w:rPr>
                      <w:rFonts w:ascii="Cambria Math" w:hAnsi="Cambria Math" w:cs="Times New Roman"/>
                      <w:noProof/>
                      <w:szCs w:val="21"/>
                    </w:rPr>
                    <m:t>t</m:t>
                  </m:r>
                </m:sub>
              </m:sSub>
              <m:r>
                <m:rPr>
                  <m:sty m:val="bi"/>
                </m:rPr>
                <w:rPr>
                  <w:rFonts w:ascii="Cambria Math" w:hAnsi="Cambria Math" w:cs="Times New Roman"/>
                  <w:noProof/>
                  <w:szCs w:val="21"/>
                </w:rPr>
                <m:t>=σ</m:t>
              </m:r>
              <m:d>
                <m:dPr>
                  <m:ctrlPr>
                    <w:rPr>
                      <w:rFonts w:ascii="Cambria Math" w:eastAsia="SimSun" w:hAnsi="Cambria Math" w:cs="Times New Roman"/>
                      <w:b/>
                      <w:i/>
                      <w:noProof/>
                      <w:szCs w:val="21"/>
                    </w:rPr>
                  </m:ctrlPr>
                </m:dPr>
                <m:e>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x</m:t>
                      </m:r>
                    </m:e>
                    <m:sub>
                      <m:r>
                        <m:rPr>
                          <m:sty m:val="bi"/>
                        </m:rPr>
                        <w:rPr>
                          <w:rFonts w:ascii="Cambria Math" w:hAnsi="Cambria Math" w:cs="Times New Roman"/>
                          <w:noProof/>
                          <w:szCs w:val="21"/>
                        </w:rPr>
                        <m:t>t</m:t>
                      </m:r>
                    </m:sub>
                  </m:sSub>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W</m:t>
                      </m:r>
                    </m:e>
                    <m:sub>
                      <m:r>
                        <m:rPr>
                          <m:sty m:val="bi"/>
                        </m:rPr>
                        <w:rPr>
                          <w:rFonts w:ascii="Cambria Math" w:hAnsi="Cambria Math" w:cs="Times New Roman"/>
                          <w:noProof/>
                          <w:szCs w:val="21"/>
                        </w:rPr>
                        <m:t>xf</m:t>
                      </m:r>
                    </m:sub>
                  </m:sSub>
                  <m:r>
                    <m:rPr>
                      <m:sty m:val="bi"/>
                    </m:rPr>
                    <w:rPr>
                      <w:rFonts w:ascii="Cambria Math" w:hAnsi="Cambria Math" w:cs="Times New Roman"/>
                      <w:noProof/>
                      <w:szCs w:val="21"/>
                    </w:rPr>
                    <m:t>+</m:t>
                  </m:r>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h</m:t>
                      </m:r>
                    </m:e>
                    <m:sub>
                      <m:r>
                        <m:rPr>
                          <m:sty m:val="bi"/>
                        </m:rPr>
                        <w:rPr>
                          <w:rFonts w:ascii="Cambria Math" w:hAnsi="Cambria Math" w:cs="Times New Roman"/>
                          <w:noProof/>
                          <w:szCs w:val="21"/>
                        </w:rPr>
                        <m:t>t-1</m:t>
                      </m:r>
                    </m:sub>
                  </m:sSub>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W</m:t>
                      </m:r>
                    </m:e>
                    <m:sub>
                      <m:r>
                        <m:rPr>
                          <m:sty m:val="bi"/>
                        </m:rPr>
                        <w:rPr>
                          <w:rFonts w:ascii="Cambria Math" w:hAnsi="Cambria Math" w:cs="Times New Roman"/>
                          <w:noProof/>
                          <w:szCs w:val="21"/>
                        </w:rPr>
                        <m:t>hf</m:t>
                      </m:r>
                    </m:sub>
                  </m:sSub>
                  <m:r>
                    <m:rPr>
                      <m:sty m:val="bi"/>
                    </m:rPr>
                    <w:rPr>
                      <w:rFonts w:ascii="Cambria Math" w:hAnsi="Cambria Math" w:cs="Times New Roman"/>
                      <w:noProof/>
                      <w:szCs w:val="21"/>
                    </w:rPr>
                    <m:t>+</m:t>
                  </m:r>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b</m:t>
                      </m:r>
                    </m:e>
                    <m:sub>
                      <m:r>
                        <m:rPr>
                          <m:sty m:val="bi"/>
                        </m:rPr>
                        <w:rPr>
                          <w:rFonts w:ascii="Cambria Math" w:hAnsi="Cambria Math" w:cs="Times New Roman"/>
                          <w:noProof/>
                          <w:szCs w:val="21"/>
                        </w:rPr>
                        <m:t>f</m:t>
                      </m:r>
                    </m:sub>
                  </m:sSub>
                </m:e>
              </m:d>
              <m:r>
                <m:rPr>
                  <m:sty m:val="bi"/>
                </m:rPr>
                <w:rPr>
                  <w:rFonts w:ascii="Cambria Math" w:hAnsi="Cambria Math" w:cs="Times New Roman"/>
                  <w:noProof/>
                  <w:szCs w:val="21"/>
                </w:rPr>
                <m:t>#</m:t>
              </m:r>
              <m:d>
                <m:dPr>
                  <m:ctrlPr>
                    <w:rPr>
                      <w:rFonts w:ascii="Cambria Math" w:eastAsia="SimSun" w:hAnsi="Cambria Math" w:cs="Times New Roman"/>
                      <w:b/>
                      <w:i/>
                      <w:noProof/>
                      <w:szCs w:val="21"/>
                    </w:rPr>
                  </m:ctrlPr>
                </m:dPr>
                <m:e>
                  <m:r>
                    <m:rPr>
                      <m:sty m:val="bi"/>
                    </m:rPr>
                    <w:rPr>
                      <w:rFonts w:ascii="Cambria Math" w:hAnsi="Cambria Math" w:cs="Times New Roman"/>
                      <w:b/>
                      <w:i/>
                      <w:noProof/>
                      <w:szCs w:val="21"/>
                    </w:rPr>
                    <w:fldChar w:fldCharType="begin"/>
                  </m:r>
                  <m:r>
                    <m:rPr>
                      <m:sty m:val="p"/>
                    </m:rPr>
                    <w:rPr>
                      <w:rFonts w:ascii="Cambria Math" w:hAnsi="Cambria Math" w:cs="Times New Roman"/>
                      <w:noProof/>
                      <w:szCs w:val="21"/>
                    </w:rPr>
                    <m:t xml:space="preserve"> AUTONUM  \* Arabic </m:t>
                  </m:r>
                  <m:r>
                    <m:rPr>
                      <m:sty m:val="bi"/>
                    </m:rPr>
                    <w:rPr>
                      <w:rFonts w:ascii="Cambria Math" w:hAnsi="Cambria Math" w:cs="Times New Roman"/>
                      <w:b/>
                      <w:i/>
                      <w:noProof/>
                      <w:szCs w:val="21"/>
                    </w:rPr>
                    <w:fldChar w:fldCharType="end"/>
                  </m:r>
                </m:e>
              </m:d>
            </m:e>
          </m:eqArr>
        </m:oMath>
      </m:oMathPara>
    </w:p>
    <w:p w:rsidR="00AD6107" w:rsidRPr="0038039B" w:rsidRDefault="007772F1" w:rsidP="00883A7B">
      <w:pPr>
        <w:suppressLineNumbers/>
        <w:ind w:firstLineChars="200" w:firstLine="482"/>
        <w:rPr>
          <w:rFonts w:cs="Times New Roman"/>
          <w:b/>
          <w:i/>
          <w:noProof/>
          <w:szCs w:val="21"/>
        </w:rPr>
      </w:pPr>
      <m:oMathPara>
        <m:oMath>
          <m:eqArr>
            <m:eqArrPr>
              <m:maxDist m:val="on"/>
              <m:ctrlPr>
                <w:rPr>
                  <w:rFonts w:ascii="Cambria Math" w:eastAsia="SimSun" w:hAnsi="Cambria Math" w:cs="Times New Roman"/>
                  <w:b/>
                  <w:i/>
                  <w:noProof/>
                  <w:szCs w:val="21"/>
                </w:rPr>
              </m:ctrlPr>
            </m:eqArrPr>
            <m:e>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o</m:t>
                  </m:r>
                </m:e>
                <m:sub>
                  <m:r>
                    <m:rPr>
                      <m:sty m:val="bi"/>
                    </m:rPr>
                    <w:rPr>
                      <w:rFonts w:ascii="Cambria Math" w:hAnsi="Cambria Math" w:cs="Times New Roman"/>
                      <w:noProof/>
                      <w:szCs w:val="21"/>
                    </w:rPr>
                    <m:t>t</m:t>
                  </m:r>
                </m:sub>
              </m:sSub>
              <m:r>
                <m:rPr>
                  <m:sty m:val="bi"/>
                </m:rPr>
                <w:rPr>
                  <w:rFonts w:ascii="Cambria Math" w:hAnsi="Cambria Math" w:cs="Times New Roman"/>
                  <w:noProof/>
                  <w:szCs w:val="21"/>
                </w:rPr>
                <m:t>=σ</m:t>
              </m:r>
              <m:d>
                <m:dPr>
                  <m:ctrlPr>
                    <w:rPr>
                      <w:rFonts w:ascii="Cambria Math" w:eastAsia="SimSun" w:hAnsi="Cambria Math" w:cs="Times New Roman"/>
                      <w:b/>
                      <w:i/>
                      <w:noProof/>
                      <w:szCs w:val="21"/>
                    </w:rPr>
                  </m:ctrlPr>
                </m:dPr>
                <m:e>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x</m:t>
                      </m:r>
                    </m:e>
                    <m:sub>
                      <m:r>
                        <m:rPr>
                          <m:sty m:val="bi"/>
                        </m:rPr>
                        <w:rPr>
                          <w:rFonts w:ascii="Cambria Math" w:hAnsi="Cambria Math" w:cs="Times New Roman"/>
                          <w:noProof/>
                          <w:szCs w:val="21"/>
                        </w:rPr>
                        <m:t>t</m:t>
                      </m:r>
                    </m:sub>
                  </m:sSub>
                  <m:r>
                    <m:rPr>
                      <m:sty m:val="bi"/>
                    </m:rPr>
                    <w:rPr>
                      <w:rFonts w:ascii="Cambria Math" w:hAnsi="Cambria Math" w:cs="Times New Roman"/>
                      <w:noProof/>
                      <w:szCs w:val="21"/>
                    </w:rPr>
                    <m:t>W</m:t>
                  </m:r>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x</m:t>
                      </m:r>
                    </m:e>
                    <m:sub>
                      <m:r>
                        <m:rPr>
                          <m:sty m:val="bi"/>
                        </m:rPr>
                        <w:rPr>
                          <w:rFonts w:ascii="Cambria Math" w:hAnsi="Cambria Math" w:cs="Times New Roman"/>
                          <w:noProof/>
                          <w:szCs w:val="21"/>
                        </w:rPr>
                        <m:t>o</m:t>
                      </m:r>
                    </m:sub>
                  </m:sSub>
                  <m:r>
                    <m:rPr>
                      <m:sty m:val="bi"/>
                    </m:rPr>
                    <w:rPr>
                      <w:rFonts w:ascii="Cambria Math" w:hAnsi="Cambria Math" w:cs="Times New Roman"/>
                      <w:noProof/>
                      <w:szCs w:val="21"/>
                    </w:rPr>
                    <m:t>+</m:t>
                  </m:r>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h</m:t>
                      </m:r>
                    </m:e>
                    <m:sub>
                      <m:r>
                        <m:rPr>
                          <m:sty m:val="bi"/>
                        </m:rPr>
                        <w:rPr>
                          <w:rFonts w:ascii="Cambria Math" w:hAnsi="Cambria Math" w:cs="Times New Roman"/>
                          <w:noProof/>
                          <w:szCs w:val="21"/>
                        </w:rPr>
                        <m:t>t-1</m:t>
                      </m:r>
                    </m:sub>
                  </m:sSub>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W</m:t>
                      </m:r>
                    </m:e>
                    <m:sub>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h</m:t>
                          </m:r>
                        </m:e>
                        <m:sub>
                          <m:r>
                            <m:rPr>
                              <m:sty m:val="bi"/>
                            </m:rPr>
                            <w:rPr>
                              <w:rFonts w:ascii="Cambria Math" w:hAnsi="Cambria Math" w:cs="Times New Roman"/>
                              <w:noProof/>
                              <w:szCs w:val="21"/>
                            </w:rPr>
                            <m:t>0</m:t>
                          </m:r>
                        </m:sub>
                      </m:sSub>
                    </m:sub>
                  </m:sSub>
                  <m:r>
                    <m:rPr>
                      <m:sty m:val="bi"/>
                    </m:rPr>
                    <w:rPr>
                      <w:rFonts w:ascii="Cambria Math" w:hAnsi="Cambria Math" w:cs="Times New Roman"/>
                      <w:noProof/>
                      <w:szCs w:val="21"/>
                    </w:rPr>
                    <m:t>+</m:t>
                  </m:r>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b</m:t>
                      </m:r>
                    </m:e>
                    <m:sub>
                      <m:r>
                        <m:rPr>
                          <m:sty m:val="bi"/>
                        </m:rPr>
                        <w:rPr>
                          <w:rFonts w:ascii="Cambria Math" w:hAnsi="Cambria Math" w:cs="Times New Roman"/>
                          <w:noProof/>
                          <w:szCs w:val="21"/>
                        </w:rPr>
                        <m:t>o</m:t>
                      </m:r>
                    </m:sub>
                  </m:sSub>
                </m:e>
              </m:d>
              <m:r>
                <m:rPr>
                  <m:sty m:val="bi"/>
                </m:rPr>
                <w:rPr>
                  <w:rFonts w:ascii="Cambria Math" w:hAnsi="Cambria Math" w:cs="Times New Roman"/>
                  <w:noProof/>
                  <w:szCs w:val="21"/>
                </w:rPr>
                <m:t>#</m:t>
              </m:r>
              <m:d>
                <m:dPr>
                  <m:ctrlPr>
                    <w:rPr>
                      <w:rFonts w:ascii="Cambria Math" w:eastAsia="SimSun" w:hAnsi="Cambria Math" w:cs="Times New Roman"/>
                      <w:b/>
                      <w:i/>
                      <w:noProof/>
                      <w:szCs w:val="21"/>
                    </w:rPr>
                  </m:ctrlPr>
                </m:dPr>
                <m:e>
                  <m:r>
                    <m:rPr>
                      <m:sty m:val="bi"/>
                    </m:rPr>
                    <w:rPr>
                      <w:rFonts w:ascii="Cambria Math" w:hAnsi="Cambria Math" w:cs="Times New Roman"/>
                      <w:b/>
                      <w:i/>
                      <w:noProof/>
                      <w:szCs w:val="21"/>
                    </w:rPr>
                    <w:fldChar w:fldCharType="begin"/>
                  </m:r>
                  <m:r>
                    <m:rPr>
                      <m:sty m:val="p"/>
                    </m:rPr>
                    <w:rPr>
                      <w:rFonts w:ascii="Cambria Math" w:hAnsi="Cambria Math" w:cs="Times New Roman"/>
                      <w:noProof/>
                      <w:szCs w:val="21"/>
                    </w:rPr>
                    <m:t xml:space="preserve"> AUTONUM  \* Arabic </m:t>
                  </m:r>
                  <m:r>
                    <m:rPr>
                      <m:sty m:val="bi"/>
                    </m:rPr>
                    <w:rPr>
                      <w:rFonts w:ascii="Cambria Math" w:hAnsi="Cambria Math" w:cs="Times New Roman"/>
                      <w:b/>
                      <w:i/>
                      <w:noProof/>
                      <w:szCs w:val="21"/>
                    </w:rPr>
                    <w:fldChar w:fldCharType="end"/>
                  </m:r>
                </m:e>
              </m:d>
            </m:e>
          </m:eqArr>
        </m:oMath>
      </m:oMathPara>
    </w:p>
    <w:p w:rsidR="00AD6107" w:rsidRPr="0038039B" w:rsidRDefault="007772F1" w:rsidP="00883A7B">
      <w:pPr>
        <w:suppressLineNumbers/>
        <w:ind w:firstLineChars="200" w:firstLine="482"/>
        <w:rPr>
          <w:rFonts w:cs="Times New Roman"/>
          <w:b/>
          <w:i/>
          <w:noProof/>
          <w:szCs w:val="21"/>
        </w:rPr>
      </w:pPr>
      <m:oMathPara>
        <m:oMath>
          <m:eqArr>
            <m:eqArrPr>
              <m:maxDist m:val="on"/>
              <m:ctrlPr>
                <w:rPr>
                  <w:rFonts w:ascii="Cambria Math" w:eastAsia="SimSun" w:hAnsi="Cambria Math" w:cs="Times New Roman"/>
                  <w:b/>
                  <w:i/>
                  <w:noProof/>
                  <w:szCs w:val="21"/>
                </w:rPr>
              </m:ctrlPr>
            </m:eqArrPr>
            <m:e>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g</m:t>
                  </m:r>
                </m:e>
                <m:sub>
                  <m:r>
                    <m:rPr>
                      <m:sty m:val="bi"/>
                    </m:rPr>
                    <w:rPr>
                      <w:rFonts w:ascii="Cambria Math" w:hAnsi="Cambria Math" w:cs="Times New Roman"/>
                      <w:noProof/>
                      <w:szCs w:val="21"/>
                    </w:rPr>
                    <m:t>t</m:t>
                  </m:r>
                </m:sub>
              </m:sSub>
              <m:r>
                <m:rPr>
                  <m:sty m:val="bi"/>
                </m:rPr>
                <w:rPr>
                  <w:rFonts w:ascii="Cambria Math" w:hAnsi="Cambria Math" w:cs="Times New Roman"/>
                  <w:noProof/>
                  <w:szCs w:val="21"/>
                </w:rPr>
                <m:t>=</m:t>
              </m:r>
              <m:func>
                <m:funcPr>
                  <m:ctrlPr>
                    <w:rPr>
                      <w:rFonts w:ascii="Cambria Math" w:eastAsia="SimSun" w:hAnsi="Cambria Math" w:cs="Times New Roman"/>
                      <w:b/>
                      <w:i/>
                      <w:noProof/>
                      <w:szCs w:val="21"/>
                    </w:rPr>
                  </m:ctrlPr>
                </m:funcPr>
                <m:fName>
                  <m:r>
                    <m:rPr>
                      <m:sty m:val="bi"/>
                    </m:rPr>
                    <w:rPr>
                      <w:rFonts w:ascii="Cambria Math" w:hAnsi="Cambria Math" w:cs="Times New Roman"/>
                      <w:noProof/>
                      <w:szCs w:val="21"/>
                    </w:rPr>
                    <m:t>tanh</m:t>
                  </m:r>
                </m:fName>
                <m:e>
                  <m:d>
                    <m:dPr>
                      <m:ctrlPr>
                        <w:rPr>
                          <w:rFonts w:ascii="Cambria Math" w:eastAsia="SimSun" w:hAnsi="Cambria Math" w:cs="Times New Roman"/>
                          <w:b/>
                          <w:i/>
                          <w:noProof/>
                          <w:szCs w:val="21"/>
                        </w:rPr>
                      </m:ctrlPr>
                    </m:dPr>
                    <m:e>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x</m:t>
                          </m:r>
                        </m:e>
                        <m:sub>
                          <m:r>
                            <m:rPr>
                              <m:sty m:val="bi"/>
                            </m:rPr>
                            <w:rPr>
                              <w:rFonts w:ascii="Cambria Math" w:hAnsi="Cambria Math" w:cs="Times New Roman"/>
                              <w:noProof/>
                              <w:szCs w:val="21"/>
                            </w:rPr>
                            <m:t>t</m:t>
                          </m:r>
                        </m:sub>
                      </m:sSub>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W</m:t>
                          </m:r>
                        </m:e>
                        <m:sub>
                          <m:r>
                            <m:rPr>
                              <m:sty m:val="bi"/>
                            </m:rPr>
                            <w:rPr>
                              <w:rFonts w:ascii="Cambria Math" w:hAnsi="Cambria Math" w:cs="Times New Roman"/>
                              <w:noProof/>
                              <w:szCs w:val="21"/>
                            </w:rPr>
                            <m:t>xg</m:t>
                          </m:r>
                        </m:sub>
                      </m:sSub>
                      <m:r>
                        <m:rPr>
                          <m:sty m:val="bi"/>
                        </m:rPr>
                        <w:rPr>
                          <w:rFonts w:ascii="Cambria Math" w:hAnsi="Cambria Math" w:cs="Times New Roman"/>
                          <w:noProof/>
                          <w:szCs w:val="21"/>
                        </w:rPr>
                        <m:t>+</m:t>
                      </m:r>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h</m:t>
                          </m:r>
                        </m:e>
                        <m:sub>
                          <m:r>
                            <m:rPr>
                              <m:sty m:val="bi"/>
                            </m:rPr>
                            <w:rPr>
                              <w:rFonts w:ascii="Cambria Math" w:hAnsi="Cambria Math" w:cs="Times New Roman"/>
                              <w:noProof/>
                              <w:szCs w:val="21"/>
                            </w:rPr>
                            <m:t>t-1</m:t>
                          </m:r>
                        </m:sub>
                      </m:sSub>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W</m:t>
                          </m:r>
                        </m:e>
                        <m:sub>
                          <m:r>
                            <m:rPr>
                              <m:sty m:val="bi"/>
                            </m:rPr>
                            <w:rPr>
                              <w:rFonts w:ascii="Cambria Math" w:hAnsi="Cambria Math" w:cs="Times New Roman"/>
                              <w:noProof/>
                              <w:szCs w:val="21"/>
                            </w:rPr>
                            <m:t>hg</m:t>
                          </m:r>
                        </m:sub>
                      </m:sSub>
                      <m:r>
                        <m:rPr>
                          <m:sty m:val="bi"/>
                        </m:rPr>
                        <w:rPr>
                          <w:rFonts w:ascii="Cambria Math" w:hAnsi="Cambria Math" w:cs="Times New Roman"/>
                          <w:noProof/>
                          <w:szCs w:val="21"/>
                        </w:rPr>
                        <m:t>+</m:t>
                      </m:r>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b</m:t>
                          </m:r>
                        </m:e>
                        <m:sub>
                          <m:r>
                            <m:rPr>
                              <m:sty m:val="bi"/>
                            </m:rPr>
                            <w:rPr>
                              <w:rFonts w:ascii="Cambria Math" w:hAnsi="Cambria Math" w:cs="Times New Roman"/>
                              <w:noProof/>
                              <w:szCs w:val="21"/>
                            </w:rPr>
                            <m:t>g</m:t>
                          </m:r>
                        </m:sub>
                      </m:sSub>
                    </m:e>
                  </m:d>
                </m:e>
              </m:func>
              <m:r>
                <m:rPr>
                  <m:sty m:val="bi"/>
                </m:rPr>
                <w:rPr>
                  <w:rFonts w:ascii="Cambria Math" w:hAnsi="Cambria Math" w:cs="Times New Roman"/>
                  <w:noProof/>
                  <w:szCs w:val="21"/>
                </w:rPr>
                <m:t>#</m:t>
              </m:r>
              <m:d>
                <m:dPr>
                  <m:ctrlPr>
                    <w:rPr>
                      <w:rFonts w:ascii="Cambria Math" w:eastAsia="SimSun" w:hAnsi="Cambria Math" w:cs="Times New Roman"/>
                      <w:b/>
                      <w:i/>
                      <w:noProof/>
                      <w:szCs w:val="21"/>
                    </w:rPr>
                  </m:ctrlPr>
                </m:dPr>
                <m:e>
                  <m:r>
                    <m:rPr>
                      <m:sty m:val="bi"/>
                    </m:rPr>
                    <w:rPr>
                      <w:rFonts w:ascii="Cambria Math" w:hAnsi="Cambria Math" w:cs="Times New Roman"/>
                      <w:b/>
                      <w:i/>
                      <w:noProof/>
                      <w:szCs w:val="21"/>
                    </w:rPr>
                    <w:fldChar w:fldCharType="begin"/>
                  </m:r>
                  <m:r>
                    <m:rPr>
                      <m:sty m:val="p"/>
                    </m:rPr>
                    <w:rPr>
                      <w:rFonts w:ascii="Cambria Math" w:hAnsi="Cambria Math" w:cs="Times New Roman"/>
                      <w:noProof/>
                      <w:szCs w:val="21"/>
                    </w:rPr>
                    <m:t xml:space="preserve"> AUTONUM  \* Arabic </m:t>
                  </m:r>
                  <m:r>
                    <m:rPr>
                      <m:sty m:val="bi"/>
                    </m:rPr>
                    <w:rPr>
                      <w:rFonts w:ascii="Cambria Math" w:hAnsi="Cambria Math" w:cs="Times New Roman"/>
                      <w:b/>
                      <w:i/>
                      <w:noProof/>
                      <w:szCs w:val="21"/>
                    </w:rPr>
                    <w:fldChar w:fldCharType="end"/>
                  </m:r>
                </m:e>
              </m:d>
            </m:e>
          </m:eqArr>
        </m:oMath>
      </m:oMathPara>
    </w:p>
    <w:p w:rsidR="00AD6107" w:rsidRPr="0038039B" w:rsidRDefault="007772F1" w:rsidP="00883A7B">
      <w:pPr>
        <w:suppressLineNumbers/>
        <w:ind w:firstLineChars="200" w:firstLine="482"/>
        <w:rPr>
          <w:rFonts w:cs="Times New Roman"/>
          <w:b/>
          <w:i/>
          <w:noProof/>
          <w:szCs w:val="21"/>
        </w:rPr>
      </w:pPr>
      <m:oMathPara>
        <m:oMath>
          <m:eqArr>
            <m:eqArrPr>
              <m:maxDist m:val="on"/>
              <m:ctrlPr>
                <w:rPr>
                  <w:rFonts w:ascii="Cambria Math" w:eastAsia="SimSun" w:hAnsi="Cambria Math" w:cs="Times New Roman"/>
                  <w:b/>
                  <w:i/>
                  <w:noProof/>
                  <w:szCs w:val="21"/>
                </w:rPr>
              </m:ctrlPr>
            </m:eqArrPr>
            <m:e>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c</m:t>
                  </m:r>
                </m:e>
                <m:sub>
                  <m:r>
                    <m:rPr>
                      <m:sty m:val="bi"/>
                    </m:rPr>
                    <w:rPr>
                      <w:rFonts w:ascii="Cambria Math" w:hAnsi="Cambria Math" w:cs="Times New Roman"/>
                      <w:noProof/>
                      <w:szCs w:val="21"/>
                    </w:rPr>
                    <m:t>t</m:t>
                  </m:r>
                </m:sub>
              </m:sSub>
              <m:r>
                <m:rPr>
                  <m:sty m:val="bi"/>
                </m:rPr>
                <w:rPr>
                  <w:rFonts w:ascii="Cambria Math" w:hAnsi="Cambria Math" w:cs="Times New Roman"/>
                  <w:noProof/>
                  <w:szCs w:val="21"/>
                </w:rPr>
                <m:t>=</m:t>
              </m:r>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f</m:t>
                  </m:r>
                </m:e>
                <m:sub>
                  <m:r>
                    <m:rPr>
                      <m:sty m:val="bi"/>
                    </m:rPr>
                    <w:rPr>
                      <w:rFonts w:ascii="Cambria Math" w:hAnsi="Cambria Math" w:cs="Times New Roman"/>
                      <w:noProof/>
                      <w:szCs w:val="21"/>
                    </w:rPr>
                    <m:t>t</m:t>
                  </m:r>
                </m:sub>
              </m:sSub>
              <m:r>
                <m:rPr>
                  <m:sty m:val="bi"/>
                </m:rPr>
                <w:rPr>
                  <w:rFonts w:ascii="Cambria Math" w:hAnsi="Cambria Math" w:cs="Times New Roman"/>
                  <w:noProof/>
                  <w:szCs w:val="21"/>
                </w:rPr>
                <m:t>⊙</m:t>
              </m:r>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c</m:t>
                  </m:r>
                </m:e>
                <m:sub>
                  <m:r>
                    <m:rPr>
                      <m:sty m:val="bi"/>
                    </m:rPr>
                    <w:rPr>
                      <w:rFonts w:ascii="Cambria Math" w:hAnsi="Cambria Math" w:cs="Times New Roman"/>
                      <w:noProof/>
                      <w:szCs w:val="21"/>
                    </w:rPr>
                    <m:t>t-1</m:t>
                  </m:r>
                </m:sub>
              </m:sSub>
              <m:r>
                <m:rPr>
                  <m:sty m:val="bi"/>
                </m:rPr>
                <w:rPr>
                  <w:rFonts w:ascii="Cambria Math" w:hAnsi="Cambria Math" w:cs="Times New Roman"/>
                  <w:noProof/>
                  <w:szCs w:val="21"/>
                </w:rPr>
                <m:t>+</m:t>
              </m:r>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i</m:t>
                  </m:r>
                </m:e>
                <m:sub>
                  <m:r>
                    <m:rPr>
                      <m:sty m:val="bi"/>
                    </m:rPr>
                    <w:rPr>
                      <w:rFonts w:ascii="Cambria Math" w:hAnsi="Cambria Math" w:cs="Times New Roman"/>
                      <w:noProof/>
                      <w:szCs w:val="21"/>
                    </w:rPr>
                    <m:t>t</m:t>
                  </m:r>
                </m:sub>
              </m:sSub>
              <m:r>
                <m:rPr>
                  <m:sty m:val="bi"/>
                </m:rPr>
                <w:rPr>
                  <w:rFonts w:ascii="Cambria Math" w:hAnsi="Cambria Math" w:cs="Times New Roman"/>
                  <w:noProof/>
                  <w:szCs w:val="21"/>
                </w:rPr>
                <m:t>⊙</m:t>
              </m:r>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g</m:t>
                  </m:r>
                </m:e>
                <m:sub>
                  <m:r>
                    <m:rPr>
                      <m:sty m:val="bi"/>
                    </m:rPr>
                    <w:rPr>
                      <w:rFonts w:ascii="Cambria Math" w:hAnsi="Cambria Math" w:cs="Times New Roman"/>
                      <w:noProof/>
                      <w:szCs w:val="21"/>
                    </w:rPr>
                    <m:t>t</m:t>
                  </m:r>
                </m:sub>
              </m:sSub>
              <m:r>
                <m:rPr>
                  <m:sty m:val="bi"/>
                </m:rPr>
                <w:rPr>
                  <w:rFonts w:ascii="Cambria Math" w:hAnsi="Cambria Math" w:cs="Times New Roman"/>
                  <w:noProof/>
                  <w:szCs w:val="21"/>
                </w:rPr>
                <m:t>#</m:t>
              </m:r>
              <m:d>
                <m:dPr>
                  <m:ctrlPr>
                    <w:rPr>
                      <w:rFonts w:ascii="Cambria Math" w:eastAsia="SimSun" w:hAnsi="Cambria Math" w:cs="Times New Roman"/>
                      <w:b/>
                      <w:i/>
                      <w:noProof/>
                      <w:szCs w:val="21"/>
                    </w:rPr>
                  </m:ctrlPr>
                </m:dPr>
                <m:e>
                  <m:r>
                    <m:rPr>
                      <m:sty m:val="bi"/>
                    </m:rPr>
                    <w:rPr>
                      <w:rFonts w:ascii="Cambria Math" w:hAnsi="Cambria Math" w:cs="Times New Roman"/>
                      <w:b/>
                      <w:i/>
                      <w:noProof/>
                      <w:szCs w:val="21"/>
                    </w:rPr>
                    <w:fldChar w:fldCharType="begin"/>
                  </m:r>
                  <m:r>
                    <m:rPr>
                      <m:sty m:val="p"/>
                    </m:rPr>
                    <w:rPr>
                      <w:rFonts w:ascii="Cambria Math" w:hAnsi="Cambria Math" w:cs="Times New Roman"/>
                      <w:noProof/>
                      <w:szCs w:val="21"/>
                    </w:rPr>
                    <m:t xml:space="preserve"> AUTONUM  \* Arabic </m:t>
                  </m:r>
                  <m:r>
                    <m:rPr>
                      <m:sty m:val="bi"/>
                    </m:rPr>
                    <w:rPr>
                      <w:rFonts w:ascii="Cambria Math" w:hAnsi="Cambria Math" w:cs="Times New Roman"/>
                      <w:b/>
                      <w:i/>
                      <w:noProof/>
                      <w:szCs w:val="21"/>
                    </w:rPr>
                    <w:fldChar w:fldCharType="end"/>
                  </m:r>
                </m:e>
              </m:d>
            </m:e>
          </m:eqArr>
        </m:oMath>
      </m:oMathPara>
    </w:p>
    <w:p w:rsidR="00AD6107" w:rsidRPr="0038039B" w:rsidRDefault="007772F1" w:rsidP="00883A7B">
      <w:pPr>
        <w:suppressLineNumbers/>
        <w:ind w:firstLineChars="200" w:firstLine="482"/>
        <w:rPr>
          <w:rFonts w:cs="Times New Roman"/>
          <w:b/>
          <w:i/>
          <w:noProof/>
          <w:szCs w:val="21"/>
        </w:rPr>
      </w:pPr>
      <m:oMathPara>
        <m:oMath>
          <m:eqArr>
            <m:eqArrPr>
              <m:maxDist m:val="on"/>
              <m:ctrlPr>
                <w:rPr>
                  <w:rFonts w:ascii="Cambria Math" w:eastAsia="SimSun" w:hAnsi="Cambria Math" w:cs="Times New Roman"/>
                  <w:b/>
                  <w:i/>
                  <w:noProof/>
                  <w:szCs w:val="21"/>
                </w:rPr>
              </m:ctrlPr>
            </m:eqArrPr>
            <m:e>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h</m:t>
                  </m:r>
                </m:e>
                <m:sub>
                  <m:r>
                    <m:rPr>
                      <m:sty m:val="bi"/>
                    </m:rPr>
                    <w:rPr>
                      <w:rFonts w:ascii="Cambria Math" w:hAnsi="Cambria Math" w:cs="Times New Roman"/>
                      <w:noProof/>
                      <w:szCs w:val="21"/>
                    </w:rPr>
                    <m:t>t</m:t>
                  </m:r>
                </m:sub>
              </m:sSub>
              <m:r>
                <m:rPr>
                  <m:sty m:val="bi"/>
                </m:rPr>
                <w:rPr>
                  <w:rFonts w:ascii="Cambria Math" w:hAnsi="Cambria Math" w:cs="Times New Roman"/>
                  <w:noProof/>
                  <w:szCs w:val="21"/>
                </w:rPr>
                <m:t>=</m:t>
              </m:r>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o</m:t>
                  </m:r>
                </m:e>
                <m:sub>
                  <m:r>
                    <m:rPr>
                      <m:sty m:val="bi"/>
                    </m:rPr>
                    <w:rPr>
                      <w:rFonts w:ascii="Cambria Math" w:hAnsi="Cambria Math" w:cs="Times New Roman"/>
                      <w:noProof/>
                      <w:szCs w:val="21"/>
                    </w:rPr>
                    <m:t>t</m:t>
                  </m:r>
                </m:sub>
              </m:sSub>
              <m:r>
                <m:rPr>
                  <m:sty m:val="bi"/>
                </m:rPr>
                <w:rPr>
                  <w:rFonts w:ascii="Cambria Math" w:hAnsi="Cambria Math" w:cs="Times New Roman"/>
                  <w:noProof/>
                  <w:szCs w:val="21"/>
                </w:rPr>
                <m:t>⊙</m:t>
              </m:r>
              <m:func>
                <m:funcPr>
                  <m:ctrlPr>
                    <w:rPr>
                      <w:rFonts w:ascii="Cambria Math" w:eastAsia="SimSun" w:hAnsi="Cambria Math" w:cs="Times New Roman"/>
                      <w:b/>
                      <w:i/>
                      <w:noProof/>
                      <w:szCs w:val="21"/>
                    </w:rPr>
                  </m:ctrlPr>
                </m:funcPr>
                <m:fName>
                  <m:r>
                    <m:rPr>
                      <m:sty m:val="bi"/>
                    </m:rPr>
                    <w:rPr>
                      <w:rFonts w:ascii="Cambria Math" w:hAnsi="Cambria Math" w:cs="Times New Roman"/>
                      <w:noProof/>
                      <w:szCs w:val="21"/>
                    </w:rPr>
                    <m:t>tanh</m:t>
                  </m:r>
                </m:fName>
                <m:e>
                  <m:d>
                    <m:dPr>
                      <m:ctrlPr>
                        <w:rPr>
                          <w:rFonts w:ascii="Cambria Math" w:eastAsia="SimSun" w:hAnsi="Cambria Math" w:cs="Times New Roman"/>
                          <w:b/>
                          <w:i/>
                          <w:noProof/>
                          <w:szCs w:val="21"/>
                        </w:rPr>
                      </m:ctrlPr>
                    </m:dPr>
                    <m:e>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c</m:t>
                          </m:r>
                        </m:e>
                        <m:sub>
                          <m:r>
                            <m:rPr>
                              <m:sty m:val="bi"/>
                            </m:rPr>
                            <w:rPr>
                              <w:rFonts w:ascii="Cambria Math" w:hAnsi="Cambria Math" w:cs="Times New Roman"/>
                              <w:noProof/>
                              <w:szCs w:val="21"/>
                            </w:rPr>
                            <m:t>t</m:t>
                          </m:r>
                        </m:sub>
                      </m:sSub>
                    </m:e>
                  </m:d>
                </m:e>
              </m:func>
              <m:r>
                <m:rPr>
                  <m:sty m:val="bi"/>
                </m:rPr>
                <w:rPr>
                  <w:rFonts w:ascii="Cambria Math" w:hAnsi="Cambria Math" w:cs="Times New Roman"/>
                  <w:noProof/>
                  <w:szCs w:val="21"/>
                </w:rPr>
                <m:t>#</m:t>
              </m:r>
              <m:d>
                <m:dPr>
                  <m:ctrlPr>
                    <w:rPr>
                      <w:rFonts w:ascii="Cambria Math" w:eastAsia="SimSun" w:hAnsi="Cambria Math" w:cs="Times New Roman"/>
                      <w:b/>
                      <w:i/>
                      <w:noProof/>
                      <w:szCs w:val="21"/>
                    </w:rPr>
                  </m:ctrlPr>
                </m:dPr>
                <m:e>
                  <m:r>
                    <m:rPr>
                      <m:sty m:val="bi"/>
                    </m:rPr>
                    <w:rPr>
                      <w:rFonts w:ascii="Cambria Math" w:hAnsi="Cambria Math" w:cs="Times New Roman"/>
                      <w:b/>
                      <w:i/>
                      <w:noProof/>
                      <w:szCs w:val="21"/>
                    </w:rPr>
                    <w:fldChar w:fldCharType="begin"/>
                  </m:r>
                  <m:r>
                    <m:rPr>
                      <m:sty m:val="p"/>
                    </m:rPr>
                    <w:rPr>
                      <w:rFonts w:ascii="Cambria Math" w:hAnsi="Cambria Math" w:cs="Times New Roman"/>
                      <w:noProof/>
                      <w:szCs w:val="21"/>
                    </w:rPr>
                    <m:t xml:space="preserve"> AUTONUM  </m:t>
                  </m:r>
                  <m:r>
                    <m:rPr>
                      <m:sty m:val="bi"/>
                    </m:rPr>
                    <w:rPr>
                      <w:rFonts w:ascii="Cambria Math" w:hAnsi="Cambria Math" w:cs="Times New Roman"/>
                      <w:b/>
                      <w:i/>
                      <w:noProof/>
                      <w:szCs w:val="21"/>
                    </w:rPr>
                    <w:fldChar w:fldCharType="end"/>
                  </m:r>
                </m:e>
              </m:d>
            </m:e>
          </m:eqArr>
        </m:oMath>
      </m:oMathPara>
    </w:p>
    <w:p w:rsidR="00AD6107" w:rsidRPr="0038039B" w:rsidRDefault="007772F1" w:rsidP="00883A7B">
      <w:pPr>
        <w:suppressLineNumbers/>
        <w:ind w:firstLineChars="200" w:firstLine="482"/>
        <w:rPr>
          <w:rFonts w:cs="Times New Roman"/>
          <w:b/>
          <w:i/>
          <w:noProof/>
          <w:szCs w:val="21"/>
        </w:rPr>
      </w:pPr>
      <m:oMathPara>
        <m:oMath>
          <m:eqArr>
            <m:eqArrPr>
              <m:maxDist m:val="on"/>
              <m:ctrlPr>
                <w:rPr>
                  <w:rFonts w:ascii="Cambria Math" w:eastAsia="SimSun" w:hAnsi="Cambria Math" w:cs="Times New Roman"/>
                  <w:b/>
                  <w:i/>
                  <w:noProof/>
                  <w:szCs w:val="21"/>
                </w:rPr>
              </m:ctrlPr>
            </m:eqArrPr>
            <m:e>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h</m:t>
                  </m:r>
                </m:e>
                <m:sub>
                  <m:r>
                    <m:rPr>
                      <m:sty m:val="bi"/>
                    </m:rPr>
                    <w:rPr>
                      <w:rFonts w:ascii="Cambria Math" w:hAnsi="Cambria Math" w:cs="Times New Roman"/>
                      <w:noProof/>
                      <w:szCs w:val="21"/>
                    </w:rPr>
                    <m:t>t</m:t>
                  </m:r>
                  <m:r>
                    <m:rPr>
                      <m:sty m:val="bi"/>
                    </m:rPr>
                    <w:rPr>
                      <w:rFonts w:ascii="Cambria Math" w:eastAsia="Microsoft YaHei" w:hAnsi="Cambria Math" w:cs="Times New Roman"/>
                      <w:noProof/>
                      <w:szCs w:val="21"/>
                    </w:rPr>
                    <m:t>-</m:t>
                  </m:r>
                  <m:r>
                    <m:rPr>
                      <m:sty m:val="bi"/>
                    </m:rPr>
                    <w:rPr>
                      <w:rFonts w:ascii="Cambria Math" w:hAnsi="Cambria Math" w:cs="Times New Roman"/>
                      <w:noProof/>
                      <w:szCs w:val="21"/>
                    </w:rPr>
                    <m:t>rec</m:t>
                  </m:r>
                </m:sub>
              </m:sSub>
              <m:r>
                <m:rPr>
                  <m:sty m:val="bi"/>
                </m:rPr>
                <w:rPr>
                  <w:rFonts w:ascii="Cambria Math" w:hAnsi="Cambria Math" w:cs="Times New Roman"/>
                  <w:noProof/>
                  <w:szCs w:val="21"/>
                </w:rPr>
                <m:t>=</m:t>
              </m:r>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h</m:t>
                  </m:r>
                </m:e>
                <m:sub>
                  <m:r>
                    <m:rPr>
                      <m:sty m:val="bi"/>
                    </m:rPr>
                    <w:rPr>
                      <w:rFonts w:ascii="Cambria Math" w:hAnsi="Cambria Math" w:cs="Times New Roman"/>
                      <w:noProof/>
                      <w:szCs w:val="21"/>
                    </w:rPr>
                    <m:t>t</m:t>
                  </m:r>
                </m:sub>
              </m:sSub>
              <m:r>
                <m:rPr>
                  <m:sty m:val="bi"/>
                </m:rPr>
                <w:rPr>
                  <w:rFonts w:ascii="Cambria Math" w:hAnsi="Cambria Math" w:cs="Times New Roman"/>
                  <w:noProof/>
                  <w:szCs w:val="21"/>
                </w:rPr>
                <m:t>+feedforwardnet</m:t>
              </m:r>
              <m:d>
                <m:dPr>
                  <m:ctrlPr>
                    <w:rPr>
                      <w:rFonts w:ascii="Cambria Math" w:eastAsia="SimSun" w:hAnsi="Cambria Math" w:cs="Times New Roman"/>
                      <w:b/>
                      <w:i/>
                      <w:noProof/>
                      <w:szCs w:val="21"/>
                    </w:rPr>
                  </m:ctrlPr>
                </m:dPr>
                <m:e>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h</m:t>
                      </m:r>
                    </m:e>
                    <m:sub>
                      <m:r>
                        <m:rPr>
                          <m:sty m:val="bi"/>
                        </m:rPr>
                        <w:rPr>
                          <w:rFonts w:ascii="Cambria Math" w:hAnsi="Cambria Math" w:cs="Times New Roman"/>
                          <w:noProof/>
                          <w:szCs w:val="21"/>
                        </w:rPr>
                        <m:t>t</m:t>
                      </m:r>
                    </m:sub>
                  </m:sSub>
                </m:e>
              </m:d>
              <m:r>
                <m:rPr>
                  <m:sty m:val="bi"/>
                </m:rPr>
                <w:rPr>
                  <w:rFonts w:ascii="Cambria Math" w:hAnsi="Cambria Math" w:cs="Times New Roman"/>
                  <w:noProof/>
                  <w:szCs w:val="21"/>
                </w:rPr>
                <m:t>#</m:t>
              </m:r>
              <m:d>
                <m:dPr>
                  <m:ctrlPr>
                    <w:rPr>
                      <w:rFonts w:ascii="Cambria Math" w:eastAsia="SimSun" w:hAnsi="Cambria Math" w:cs="Times New Roman"/>
                      <w:b/>
                      <w:i/>
                      <w:noProof/>
                      <w:szCs w:val="21"/>
                    </w:rPr>
                  </m:ctrlPr>
                </m:dPr>
                <m:e>
                  <m:r>
                    <m:rPr>
                      <m:sty m:val="bi"/>
                    </m:rPr>
                    <w:rPr>
                      <w:rFonts w:ascii="Cambria Math" w:hAnsi="Cambria Math" w:cs="Times New Roman"/>
                      <w:b/>
                      <w:i/>
                      <w:noProof/>
                      <w:szCs w:val="21"/>
                    </w:rPr>
                    <w:fldChar w:fldCharType="begin"/>
                  </m:r>
                  <m:r>
                    <m:rPr>
                      <m:sty m:val="p"/>
                    </m:rPr>
                    <w:rPr>
                      <w:rFonts w:ascii="Cambria Math" w:hAnsi="Cambria Math" w:cs="Times New Roman"/>
                      <w:noProof/>
                      <w:szCs w:val="21"/>
                    </w:rPr>
                    <m:t xml:space="preserve"> AUTONUM  </m:t>
                  </m:r>
                  <m:r>
                    <m:rPr>
                      <m:sty m:val="bi"/>
                    </m:rPr>
                    <w:rPr>
                      <w:rFonts w:ascii="Cambria Math" w:hAnsi="Cambria Math" w:cs="Times New Roman"/>
                      <w:b/>
                      <w:i/>
                      <w:noProof/>
                      <w:szCs w:val="21"/>
                    </w:rPr>
                    <w:fldChar w:fldCharType="end"/>
                  </m:r>
                </m:e>
              </m:d>
            </m:e>
          </m:eqArr>
        </m:oMath>
      </m:oMathPara>
    </w:p>
    <w:p w:rsidR="00AD6107" w:rsidRPr="0038039B" w:rsidRDefault="007772F1" w:rsidP="00883A7B">
      <w:pPr>
        <w:suppressLineNumbers/>
        <w:ind w:firstLineChars="200" w:firstLine="482"/>
        <w:rPr>
          <w:rFonts w:cs="Times New Roman"/>
          <w:b/>
          <w:i/>
          <w:noProof/>
          <w:szCs w:val="21"/>
        </w:rPr>
      </w:pPr>
      <m:oMathPara>
        <m:oMath>
          <m:eqArr>
            <m:eqArrPr>
              <m:maxDist m:val="on"/>
              <m:ctrlPr>
                <w:rPr>
                  <w:rFonts w:ascii="Cambria Math" w:eastAsia="SimSun" w:hAnsi="Cambria Math" w:cs="Times New Roman"/>
                  <w:b/>
                  <w:i/>
                  <w:noProof/>
                  <w:szCs w:val="21"/>
                </w:rPr>
              </m:ctrlPr>
            </m:eqArrPr>
            <m:e>
              <m:r>
                <m:rPr>
                  <m:sty m:val="bi"/>
                </m:rPr>
                <w:rPr>
                  <w:rFonts w:ascii="Cambria Math" w:hAnsi="Cambria Math" w:cs="Times New Roman"/>
                  <w:noProof/>
                  <w:szCs w:val="21"/>
                </w:rPr>
                <m:t>σ</m:t>
              </m:r>
              <m:d>
                <m:dPr>
                  <m:ctrlPr>
                    <w:rPr>
                      <w:rFonts w:ascii="Cambria Math" w:eastAsia="SimSun" w:hAnsi="Cambria Math" w:cs="Times New Roman"/>
                      <w:b/>
                      <w:i/>
                      <w:noProof/>
                      <w:szCs w:val="21"/>
                    </w:rPr>
                  </m:ctrlPr>
                </m:dPr>
                <m:e>
                  <m:r>
                    <m:rPr>
                      <m:sty m:val="bi"/>
                    </m:rPr>
                    <w:rPr>
                      <w:rFonts w:ascii="Cambria Math" w:hAnsi="Cambria Math" w:cs="Times New Roman"/>
                      <w:noProof/>
                      <w:szCs w:val="21"/>
                    </w:rPr>
                    <m:t>z</m:t>
                  </m:r>
                </m:e>
              </m:d>
              <m:r>
                <m:rPr>
                  <m:sty m:val="bi"/>
                </m:rPr>
                <w:rPr>
                  <w:rFonts w:ascii="Cambria Math" w:hAnsi="Cambria Math" w:cs="Times New Roman"/>
                  <w:noProof/>
                  <w:szCs w:val="21"/>
                </w:rPr>
                <m:t>=</m:t>
              </m:r>
              <m:f>
                <m:fPr>
                  <m:ctrlPr>
                    <w:rPr>
                      <w:rFonts w:ascii="Cambria Math" w:eastAsia="SimSun" w:hAnsi="Cambria Math" w:cs="Times New Roman"/>
                      <w:b/>
                      <w:i/>
                      <w:noProof/>
                      <w:szCs w:val="21"/>
                    </w:rPr>
                  </m:ctrlPr>
                </m:fPr>
                <m:num>
                  <m:r>
                    <m:rPr>
                      <m:sty m:val="bi"/>
                    </m:rPr>
                    <w:rPr>
                      <w:rFonts w:ascii="Cambria Math" w:hAnsi="Cambria Math" w:cs="Times New Roman"/>
                      <w:noProof/>
                      <w:szCs w:val="21"/>
                    </w:rPr>
                    <m:t>1</m:t>
                  </m:r>
                </m:num>
                <m:den>
                  <m:r>
                    <m:rPr>
                      <m:sty m:val="bi"/>
                    </m:rPr>
                    <w:rPr>
                      <w:rFonts w:ascii="Cambria Math" w:hAnsi="Cambria Math" w:cs="Times New Roman"/>
                      <w:noProof/>
                      <w:szCs w:val="21"/>
                    </w:rPr>
                    <m:t>1+</m:t>
                  </m:r>
                  <m:func>
                    <m:funcPr>
                      <m:ctrlPr>
                        <w:rPr>
                          <w:rFonts w:ascii="Cambria Math" w:eastAsia="SimSun" w:hAnsi="Cambria Math" w:cs="Times New Roman"/>
                          <w:b/>
                          <w:i/>
                          <w:noProof/>
                          <w:szCs w:val="21"/>
                        </w:rPr>
                      </m:ctrlPr>
                    </m:funcPr>
                    <m:fName>
                      <m:r>
                        <m:rPr>
                          <m:sty m:val="bi"/>
                        </m:rPr>
                        <w:rPr>
                          <w:rFonts w:ascii="Cambria Math" w:hAnsi="Cambria Math" w:cs="Times New Roman"/>
                          <w:noProof/>
                          <w:szCs w:val="21"/>
                        </w:rPr>
                        <m:t>exp</m:t>
                      </m:r>
                    </m:fName>
                    <m:e>
                      <m:d>
                        <m:dPr>
                          <m:ctrlPr>
                            <w:rPr>
                              <w:rFonts w:ascii="Cambria Math" w:eastAsia="SimSun" w:hAnsi="Cambria Math" w:cs="Times New Roman"/>
                              <w:b/>
                              <w:i/>
                              <w:noProof/>
                              <w:szCs w:val="21"/>
                            </w:rPr>
                          </m:ctrlPr>
                        </m:dPr>
                        <m:e>
                          <m:r>
                            <m:rPr>
                              <m:sty m:val="bi"/>
                            </m:rPr>
                            <w:rPr>
                              <w:rFonts w:ascii="Cambria Math" w:hAnsi="Cambria Math" w:cs="Times New Roman"/>
                              <w:noProof/>
                              <w:szCs w:val="21"/>
                            </w:rPr>
                            <m:t>-z</m:t>
                          </m:r>
                        </m:e>
                      </m:d>
                    </m:e>
                  </m:func>
                </m:den>
              </m:f>
              <m:r>
                <m:rPr>
                  <m:sty m:val="bi"/>
                </m:rPr>
                <w:rPr>
                  <w:rFonts w:ascii="Cambria Math" w:hAnsi="Cambria Math" w:cs="Times New Roman"/>
                  <w:noProof/>
                  <w:szCs w:val="21"/>
                </w:rPr>
                <m:t>#</m:t>
              </m:r>
              <w:bookmarkStart w:id="10" w:name="Formula_LSTM_end"/>
              <m:d>
                <m:dPr>
                  <m:ctrlPr>
                    <w:rPr>
                      <w:rFonts w:ascii="Cambria Math" w:eastAsia="SimSun" w:hAnsi="Cambria Math" w:cs="Times New Roman"/>
                      <w:b/>
                      <w:i/>
                      <w:noProof/>
                      <w:szCs w:val="21"/>
                    </w:rPr>
                  </m:ctrlPr>
                </m:dPr>
                <m:e>
                  <m:r>
                    <m:rPr>
                      <m:sty m:val="bi"/>
                    </m:rPr>
                    <w:rPr>
                      <w:rFonts w:ascii="Cambria Math" w:hAnsi="Cambria Math" w:cs="Times New Roman"/>
                      <w:b/>
                      <w:i/>
                      <w:noProof/>
                      <w:szCs w:val="21"/>
                    </w:rPr>
                    <w:fldChar w:fldCharType="begin"/>
                  </m:r>
                  <m:r>
                    <m:rPr>
                      <m:sty m:val="p"/>
                    </m:rPr>
                    <w:rPr>
                      <w:rFonts w:ascii="Cambria Math" w:hAnsi="Cambria Math" w:cs="Times New Roman"/>
                      <w:noProof/>
                      <w:szCs w:val="21"/>
                    </w:rPr>
                    <m:t xml:space="preserve"> AUTONUM  </m:t>
                  </m:r>
                  <m:r>
                    <m:rPr>
                      <m:sty m:val="bi"/>
                    </m:rPr>
                    <w:rPr>
                      <w:rFonts w:ascii="Cambria Math" w:hAnsi="Cambria Math" w:cs="Times New Roman"/>
                      <w:b/>
                      <w:i/>
                      <w:noProof/>
                      <w:szCs w:val="21"/>
                    </w:rPr>
                    <w:fldChar w:fldCharType="end"/>
                  </m:r>
                </m:e>
              </m:d>
              <w:bookmarkEnd w:id="10"/>
            </m:e>
          </m:eqArr>
        </m:oMath>
      </m:oMathPara>
    </w:p>
    <w:p w:rsidR="00AD6107" w:rsidRPr="008E5B0B" w:rsidRDefault="00AD6107" w:rsidP="00883A7B">
      <w:pPr>
        <w:suppressLineNumbers/>
        <w:jc w:val="both"/>
        <w:rPr>
          <w:rFonts w:cs="Times New Roman"/>
          <w:bCs/>
          <w:noProof/>
          <w:szCs w:val="21"/>
        </w:rPr>
      </w:pPr>
      <w:r>
        <w:rPr>
          <w:rFonts w:cs="Times New Roman"/>
          <w:bCs/>
          <w:noProof/>
          <w:szCs w:val="21"/>
        </w:rPr>
        <w:t>U</w:t>
      </w:r>
      <w:r w:rsidRPr="00F56246">
        <w:rPr>
          <w:rFonts w:cs="Times New Roman"/>
          <w:bCs/>
          <w:noProof/>
          <w:szCs w:val="21"/>
        </w:rPr>
        <w:t>nfortunately</w:t>
      </w:r>
      <w:r>
        <w:rPr>
          <w:rFonts w:cs="Times New Roman"/>
          <w:bCs/>
          <w:noProof/>
          <w:szCs w:val="21"/>
        </w:rPr>
        <w:t xml:space="preserve">, the number of residues in a single sequence can easily exceed 1000, and it is difficult and </w:t>
      </w:r>
      <w:r w:rsidRPr="008259A0">
        <w:rPr>
          <w:rFonts w:cs="Times New Roman"/>
          <w:bCs/>
          <w:noProof/>
          <w:szCs w:val="21"/>
        </w:rPr>
        <w:t>challeng</w:t>
      </w:r>
      <w:r>
        <w:rPr>
          <w:rFonts w:cs="Times New Roman"/>
          <w:bCs/>
          <w:noProof/>
          <w:szCs w:val="21"/>
        </w:rPr>
        <w:t xml:space="preserve">ing for BiLSTM to extract long-term dependencies from such extremely long input sequences. Therefore, we tried to optimize our method with an attention mechanism </w:t>
      </w:r>
      <w:r w:rsidR="007772F1">
        <w:rPr>
          <w:rFonts w:cs="Times New Roman"/>
          <w:bCs/>
          <w:noProof/>
          <w:szCs w:val="21"/>
        </w:rPr>
        <w:fldChar w:fldCharType="begin"/>
      </w:r>
      <w:r>
        <w:rPr>
          <w:rFonts w:cs="Times New Roman"/>
          <w:bCs/>
          <w:noProof/>
          <w:szCs w:val="21"/>
        </w:rPr>
        <w:instrText xml:space="preserve"> ADDIN EN.CITE &lt;EndNote&gt;&lt;Cite&gt;&lt;Author&gt;Firat&lt;/Author&gt;&lt;Year&gt;2016&lt;/Year&gt;&lt;RecNum&gt;151&lt;/RecNum&gt;&lt;DisplayText&gt;(Firat et al., 2016)&lt;/DisplayText&gt;&lt;record&gt;&lt;rec-number&gt;151&lt;/rec-number&gt;&lt;foreign-keys&gt;&lt;key app="EN" db-id="2vxdr0vvxxdpe9erv0kxpszqrvs95wawtavp" timestamp="1589544636"&gt;151&lt;/key&gt;&lt;/foreign-keys&gt;&lt;ref-type name="Journal Article"&gt;17&lt;/ref-type&gt;&lt;contributors&gt;&lt;authors&gt;&lt;author&gt;Firat, Orhan&lt;/author&gt;&lt;author&gt;Cho, Kyunghyun&lt;/author&gt;&lt;author&gt;Bengio, Yoshua&lt;/author&gt;&lt;/authors&gt;&lt;/contributors&gt;&lt;titles&gt;&lt;title&gt;Multi-way, multilingual neural machine translation with a shared attention mechanism&lt;/title&gt;&lt;secondary-title&gt;arXiv preprint arXiv:1601.01073&lt;/secondary-title&gt;&lt;/titles&gt;&lt;periodical&gt;&lt;full-title&gt;arXiv preprint arXiv:1601.01073&lt;/full-title&gt;&lt;/periodical&gt;&lt;dates&gt;&lt;year&gt;2016&lt;/year&gt;&lt;/dates&gt;&lt;urls&gt;&lt;/urls&gt;&lt;/record&gt;&lt;/Cite&gt;&lt;/EndNote&gt;</w:instrText>
      </w:r>
      <w:r w:rsidR="007772F1">
        <w:rPr>
          <w:rFonts w:cs="Times New Roman"/>
          <w:bCs/>
          <w:noProof/>
          <w:szCs w:val="21"/>
        </w:rPr>
        <w:fldChar w:fldCharType="separate"/>
      </w:r>
      <w:r>
        <w:rPr>
          <w:rFonts w:cs="Times New Roman"/>
          <w:bCs/>
          <w:noProof/>
          <w:szCs w:val="21"/>
        </w:rPr>
        <w:t>(Firat et al., 2016)</w:t>
      </w:r>
      <w:r w:rsidR="007772F1">
        <w:rPr>
          <w:rFonts w:cs="Times New Roman"/>
          <w:bCs/>
          <w:noProof/>
          <w:szCs w:val="21"/>
        </w:rPr>
        <w:fldChar w:fldCharType="end"/>
      </w:r>
      <w:r>
        <w:rPr>
          <w:rFonts w:cs="Times New Roman"/>
          <w:bCs/>
          <w:noProof/>
          <w:szCs w:val="21"/>
        </w:rPr>
        <w:t xml:space="preserve"> to help BiLSTM focus on the region, which is more important and deserves relatively more attention </w:t>
      </w:r>
      <w:r w:rsidR="007772F1">
        <w:rPr>
          <w:rFonts w:cs="Times New Roman"/>
          <w:bCs/>
          <w:noProof/>
          <w:szCs w:val="21"/>
        </w:rPr>
        <w:fldChar w:fldCharType="begin"/>
      </w:r>
      <w:r>
        <w:rPr>
          <w:rFonts w:cs="Times New Roman"/>
          <w:bCs/>
          <w:noProof/>
          <w:szCs w:val="21"/>
        </w:rPr>
        <w:instrText xml:space="preserve"> ADDIN EN.CITE &lt;EndNote&gt;&lt;Cite&gt;&lt;Author&gt;Choi&lt;/Author&gt;&lt;Year&gt;2016&lt;/Year&gt;&lt;RecNum&gt;152&lt;/RecNum&gt;&lt;DisplayText&gt;(Choi et al., 2016)&lt;/DisplayText&gt;&lt;record&gt;&lt;rec-number&gt;152&lt;/rec-number&gt;&lt;foreign-keys&gt;&lt;key app="EN" db-id="2vxdr0vvxxdpe9erv0kxpszqrvs95wawtavp" timestamp="1589544930"&gt;152&lt;/key&gt;&lt;/foreign-keys&gt;&lt;ref-type name="Conference Proceedings"&gt;10&lt;/ref-type&gt;&lt;contributors&gt;&lt;authors&gt;&lt;author&gt;Choi, Edward&lt;/author&gt;&lt;author&gt;Bahadori, Mohammad Taha&lt;/author&gt;&lt;author&gt;Sun, Jimeng&lt;/author&gt;&lt;author&gt;Kulas, Joshua&lt;/author&gt;&lt;author&gt;Schuetz, Andy&lt;/author&gt;&lt;author&gt;Stewart, Walter&lt;/author&gt;&lt;/authors&gt;&lt;/contributors&gt;&lt;titles&gt;&lt;title&gt;Retain: An interpretable predictive model for healthcare using reverse time attention mechanism&lt;/title&gt;&lt;secondary-title&gt;Advances in Neural Information Processing Systems&lt;/secondary-title&gt;&lt;/titles&gt;&lt;pages&gt;3504-3512&lt;/pages&gt;&lt;dates&gt;&lt;year&gt;2016&lt;/year&gt;&lt;/dates&gt;&lt;urls&gt;&lt;/urls&gt;&lt;/record&gt;&lt;/Cite&gt;&lt;/EndNote&gt;</w:instrText>
      </w:r>
      <w:r w:rsidR="007772F1">
        <w:rPr>
          <w:rFonts w:cs="Times New Roman"/>
          <w:bCs/>
          <w:noProof/>
          <w:szCs w:val="21"/>
        </w:rPr>
        <w:fldChar w:fldCharType="separate"/>
      </w:r>
      <w:r>
        <w:rPr>
          <w:rFonts w:cs="Times New Roman"/>
          <w:bCs/>
          <w:noProof/>
          <w:szCs w:val="21"/>
        </w:rPr>
        <w:t>(Choi et al., 2016)</w:t>
      </w:r>
      <w:r w:rsidR="007772F1">
        <w:rPr>
          <w:rFonts w:cs="Times New Roman"/>
          <w:bCs/>
          <w:noProof/>
          <w:szCs w:val="21"/>
        </w:rPr>
        <w:fldChar w:fldCharType="end"/>
      </w:r>
      <w:r>
        <w:rPr>
          <w:rFonts w:cs="Times New Roman"/>
          <w:bCs/>
          <w:noProof/>
          <w:szCs w:val="21"/>
        </w:rPr>
        <w:t>. As shown in Formula</w:t>
      </w:r>
      <w:fldSimple w:instr=" REF Formula_Attention \h  \* MERGEFORMAT ">
        <m:oMath>
          <m:d>
            <m:dPr>
              <m:ctrlPr>
                <w:rPr>
                  <w:rFonts w:ascii="Cambria Math" w:eastAsia="SimSun" w:hAnsi="Cambria Math" w:cs="Times New Roman"/>
                  <w:bCs/>
                  <w:i/>
                  <w:noProof/>
                  <w:szCs w:val="21"/>
                </w:rPr>
              </m:ctrlPr>
            </m:dPr>
            <m:e>
              <m:r>
                <m:rPr>
                  <m:sty m:val="p"/>
                </m:rPr>
                <w:rPr>
                  <w:rFonts w:ascii="Cambria Math" w:hAnsi="Cambria Math" w:cs="Times New Roman"/>
                  <w:noProof/>
                  <w:szCs w:val="21"/>
                </w:rPr>
                <m:t>11</m:t>
              </m:r>
              <m:ctrlPr>
                <w:rPr>
                  <w:rFonts w:ascii="Cambria Math" w:hAnsi="Cambria Math" w:cs="Times New Roman"/>
                  <w:noProof/>
                  <w:szCs w:val="21"/>
                </w:rPr>
              </m:ctrlPr>
            </m:e>
          </m:d>
        </m:oMath>
      </w:fldSimple>
      <w:r>
        <w:rPr>
          <w:rFonts w:cs="Times New Roman"/>
          <w:bCs/>
          <w:noProof/>
          <w:szCs w:val="21"/>
        </w:rPr>
        <w:t xml:space="preserve">, the implementation of the attention mechanism enables the network to re-assign the weight matrix </w:t>
      </w:r>
      <m:oMath>
        <m:sSub>
          <m:sSubPr>
            <m:ctrlPr>
              <w:rPr>
                <w:rFonts w:ascii="Cambria Math" w:eastAsia="SimSun" w:hAnsi="Cambria Math" w:cs="Times New Roman"/>
                <w:bCs/>
                <w:i/>
                <w:noProof/>
                <w:szCs w:val="21"/>
              </w:rPr>
            </m:ctrlPr>
          </m:sSubPr>
          <m:e>
            <m:r>
              <w:rPr>
                <w:rFonts w:ascii="Cambria Math" w:hAnsi="Cambria Math" w:cs="Times New Roman"/>
                <w:noProof/>
                <w:szCs w:val="21"/>
              </w:rPr>
              <m:t>W</m:t>
            </m:r>
          </m:e>
          <m:sub>
            <m:r>
              <w:rPr>
                <w:rFonts w:ascii="Cambria Math" w:hAnsi="Cambria Math" w:cs="Times New Roman"/>
                <w:noProof/>
                <w:szCs w:val="21"/>
              </w:rPr>
              <m:t>att</m:t>
            </m:r>
          </m:sub>
        </m:sSub>
      </m:oMath>
      <w:r>
        <w:rPr>
          <w:rFonts w:cs="Times New Roman"/>
          <w:bCs/>
          <w:noProof/>
          <w:szCs w:val="21"/>
        </w:rPr>
        <w:t xml:space="preserve">of the input vector </w:t>
      </w:r>
      <m:oMath>
        <m:r>
          <w:rPr>
            <w:rFonts w:ascii="Cambria Math" w:hAnsi="Cambria Math" w:cs="Times New Roman"/>
            <w:noProof/>
            <w:szCs w:val="21"/>
          </w:rPr>
          <m:t>V</m:t>
        </m:r>
      </m:oMath>
      <w:r>
        <w:rPr>
          <w:rFonts w:cs="Times New Roman"/>
          <w:noProof/>
          <w:szCs w:val="21"/>
        </w:rPr>
        <w:t xml:space="preserve">and </w:t>
      </w:r>
      <w:r>
        <w:rPr>
          <w:rFonts w:cs="Times New Roman" w:hint="eastAsia"/>
          <w:bCs/>
          <w:noProof/>
          <w:szCs w:val="21"/>
        </w:rPr>
        <w:t>p</w:t>
      </w:r>
      <w:r>
        <w:rPr>
          <w:rFonts w:cs="Times New Roman"/>
          <w:bCs/>
          <w:noProof/>
          <w:szCs w:val="21"/>
        </w:rPr>
        <w:t xml:space="preserve">rovide a new vector </w:t>
      </w:r>
      <m:oMath>
        <m:sSup>
          <m:sSupPr>
            <m:ctrlPr>
              <w:rPr>
                <w:rFonts w:ascii="Cambria Math" w:eastAsia="SimSun" w:hAnsi="Cambria Math" w:cs="Times New Roman"/>
                <w:bCs/>
                <w:i/>
                <w:noProof/>
                <w:szCs w:val="21"/>
              </w:rPr>
            </m:ctrlPr>
          </m:sSupPr>
          <m:e>
            <m:r>
              <w:rPr>
                <w:rFonts w:ascii="Cambria Math" w:hAnsi="Cambria Math" w:cs="Times New Roman"/>
                <w:noProof/>
                <w:szCs w:val="21"/>
              </w:rPr>
              <m:t>V</m:t>
            </m:r>
          </m:e>
          <m:sup>
            <m:r>
              <w:rPr>
                <w:rFonts w:ascii="Cambria Math" w:hAnsi="Cambria Math" w:cs="Times New Roman"/>
                <w:noProof/>
                <w:szCs w:val="21"/>
              </w:rPr>
              <m:t>'</m:t>
            </m:r>
          </m:sup>
        </m:sSup>
      </m:oMath>
      <w:r>
        <w:rPr>
          <w:rFonts w:cs="Times New Roman"/>
          <w:bCs/>
          <w:noProof/>
          <w:szCs w:val="21"/>
        </w:rPr>
        <w:t xml:space="preserve">. It </w:t>
      </w:r>
      <w:r w:rsidRPr="00E76A6A">
        <w:rPr>
          <w:rFonts w:cs="Times New Roman"/>
          <w:bCs/>
          <w:noProof/>
          <w:szCs w:val="21"/>
        </w:rPr>
        <w:t>endow</w:t>
      </w:r>
      <w:r>
        <w:rPr>
          <w:rFonts w:cs="Times New Roman" w:hint="eastAsia"/>
          <w:bCs/>
          <w:noProof/>
          <w:szCs w:val="21"/>
        </w:rPr>
        <w:t>s</w:t>
      </w:r>
      <w:r>
        <w:rPr>
          <w:rFonts w:cs="Times New Roman"/>
          <w:bCs/>
          <w:noProof/>
          <w:szCs w:val="21"/>
        </w:rPr>
        <w:t xml:space="preserve">the model </w:t>
      </w:r>
      <w:r>
        <w:rPr>
          <w:rFonts w:cs="Times New Roman" w:hint="eastAsia"/>
          <w:bCs/>
          <w:noProof/>
          <w:szCs w:val="21"/>
        </w:rPr>
        <w:t>with</w:t>
      </w:r>
      <w:r>
        <w:rPr>
          <w:rFonts w:cs="Times New Roman"/>
          <w:bCs/>
          <w:noProof/>
          <w:szCs w:val="21"/>
        </w:rPr>
        <w:t xml:space="preserve"> two abilities: automatically </w:t>
      </w:r>
      <w:r w:rsidRPr="007B494E">
        <w:rPr>
          <w:rFonts w:cs="Times New Roman"/>
          <w:bCs/>
          <w:noProof/>
          <w:szCs w:val="21"/>
        </w:rPr>
        <w:t>focu</w:t>
      </w:r>
      <w:r>
        <w:rPr>
          <w:rFonts w:cs="Times New Roman"/>
          <w:bCs/>
          <w:noProof/>
          <w:szCs w:val="21"/>
        </w:rPr>
        <w:t>sing</w:t>
      </w:r>
      <w:r w:rsidRPr="007B494E">
        <w:rPr>
          <w:rFonts w:cs="Times New Roman"/>
          <w:bCs/>
          <w:noProof/>
          <w:szCs w:val="21"/>
        </w:rPr>
        <w:t xml:space="preserve"> on the </w:t>
      </w:r>
      <w:r>
        <w:rPr>
          <w:rFonts w:cs="Times New Roman"/>
          <w:bCs/>
          <w:noProof/>
          <w:szCs w:val="21"/>
        </w:rPr>
        <w:t>units</w:t>
      </w:r>
      <w:r w:rsidRPr="007B494E">
        <w:rPr>
          <w:rFonts w:cs="Times New Roman"/>
          <w:bCs/>
          <w:noProof/>
          <w:szCs w:val="21"/>
        </w:rPr>
        <w:t xml:space="preserve"> that have </w:t>
      </w:r>
      <w:r>
        <w:rPr>
          <w:rFonts w:cs="Times New Roman"/>
          <w:bCs/>
          <w:noProof/>
          <w:szCs w:val="21"/>
        </w:rPr>
        <w:lastRenderedPageBreak/>
        <w:t xml:space="preserve">a </w:t>
      </w:r>
      <w:r w:rsidRPr="007B494E">
        <w:rPr>
          <w:rFonts w:cs="Times New Roman"/>
          <w:bCs/>
          <w:noProof/>
          <w:szCs w:val="21"/>
        </w:rPr>
        <w:t>decisive effecton classification</w:t>
      </w:r>
      <w:r>
        <w:rPr>
          <w:rFonts w:cs="Times New Roman"/>
          <w:bCs/>
          <w:noProof/>
          <w:szCs w:val="21"/>
        </w:rPr>
        <w:t xml:space="preserve"> and</w:t>
      </w:r>
      <w:r w:rsidRPr="00A443DC">
        <w:rPr>
          <w:rFonts w:cs="Times New Roman"/>
          <w:bCs/>
          <w:noProof/>
          <w:szCs w:val="21"/>
        </w:rPr>
        <w:t>capturing</w:t>
      </w:r>
      <w:r w:rsidRPr="007B494E">
        <w:rPr>
          <w:rFonts w:cs="Times New Roman"/>
          <w:bCs/>
          <w:noProof/>
          <w:szCs w:val="21"/>
        </w:rPr>
        <w:t xml:space="preserve">the most important semantic information in a </w:t>
      </w:r>
      <w:r>
        <w:rPr>
          <w:rFonts w:cs="Times New Roman"/>
          <w:bCs/>
          <w:noProof/>
          <w:szCs w:val="21"/>
        </w:rPr>
        <w:t xml:space="preserve">sequence </w:t>
      </w:r>
      <w:r w:rsidR="007772F1">
        <w:rPr>
          <w:rFonts w:cs="Times New Roman"/>
          <w:bCs/>
          <w:noProof/>
          <w:szCs w:val="21"/>
        </w:rPr>
        <w:fldChar w:fldCharType="begin"/>
      </w:r>
      <w:r>
        <w:rPr>
          <w:rFonts w:cs="Times New Roman"/>
          <w:bCs/>
          <w:noProof/>
          <w:szCs w:val="21"/>
        </w:rPr>
        <w:instrText xml:space="preserve"> ADDIN EN.CITE &lt;EndNote&gt;&lt;Cite&gt;&lt;Author&gt;Zhou&lt;/Author&gt;&lt;Year&gt;2016&lt;/Year&gt;&lt;RecNum&gt;144&lt;/RecNum&gt;&lt;DisplayText&gt;(Zhou et al., 2016)&lt;/DisplayText&gt;&lt;record&gt;&lt;rec-number&gt;144&lt;/rec-number&gt;&lt;foreign-keys&gt;&lt;key app="EN" db-id="2vxdr0vvxxdpe9erv0kxpszqrvs95wawtavp" timestamp="1589531991"&gt;144&lt;/key&gt;&lt;/foreign-keys&gt;&lt;ref-type name="Conference Proceedings"&gt;10&lt;/ref-type&gt;&lt;contributors&gt;&lt;authors&gt;&lt;author&gt;Zhou, Peng&lt;/author&gt;&lt;author&gt;Shi, Wei&lt;/author&gt;&lt;author&gt;Tian, Jun&lt;/author&gt;&lt;author&gt;Qi, Zhenyu&lt;/author&gt;&lt;author&gt;Li, Bingchen&lt;/author&gt;&lt;author&gt;Hao, Hongwei&lt;/author&gt;&lt;author&gt;Xu, Bo&lt;/author&gt;&lt;/authors&gt;&lt;/contributors&gt;&lt;titles&gt;&lt;title&gt;Attention-based bidirectional long short-term memory networks for relation classification&lt;/title&gt;&lt;secondary-title&gt;Proceedings of the 54th annual meeting of the association for computational linguistics (volume 2: Short papers)&lt;/secondary-title&gt;&lt;/titles&gt;&lt;pages&gt;207-212&lt;/pages&gt;&lt;dates&gt;&lt;year&gt;2016&lt;/year&gt;&lt;/dates&gt;&lt;urls&gt;&lt;/urls&gt;&lt;/record&gt;&lt;/Cite&gt;&lt;/EndNote&gt;</w:instrText>
      </w:r>
      <w:r w:rsidR="007772F1">
        <w:rPr>
          <w:rFonts w:cs="Times New Roman"/>
          <w:bCs/>
          <w:noProof/>
          <w:szCs w:val="21"/>
        </w:rPr>
        <w:fldChar w:fldCharType="separate"/>
      </w:r>
      <w:r>
        <w:rPr>
          <w:rFonts w:cs="Times New Roman"/>
          <w:bCs/>
          <w:noProof/>
          <w:szCs w:val="21"/>
        </w:rPr>
        <w:t>(Zhou et al., 2016)</w:t>
      </w:r>
      <w:r w:rsidR="007772F1">
        <w:rPr>
          <w:rFonts w:cs="Times New Roman"/>
          <w:bCs/>
          <w:noProof/>
          <w:szCs w:val="21"/>
        </w:rPr>
        <w:fldChar w:fldCharType="end"/>
      </w:r>
      <w:r w:rsidRPr="007B494E">
        <w:rPr>
          <w:rFonts w:cs="Times New Roman"/>
          <w:bCs/>
          <w:noProof/>
          <w:szCs w:val="21"/>
        </w:rPr>
        <w:t>.</w:t>
      </w:r>
    </w:p>
    <w:p w:rsidR="00AD6107" w:rsidRPr="00DD27BC" w:rsidRDefault="007772F1" w:rsidP="00883A7B">
      <w:pPr>
        <w:suppressLineNumbers/>
        <w:ind w:firstLineChars="100" w:firstLine="240"/>
        <w:rPr>
          <w:rFonts w:cs="Times New Roman"/>
          <w:bCs/>
          <w:noProof/>
          <w:szCs w:val="21"/>
        </w:rPr>
      </w:pPr>
      <m:oMathPara>
        <m:oMath>
          <m:eqArr>
            <m:eqArrPr>
              <m:maxDist m:val="on"/>
              <m:ctrlPr>
                <w:rPr>
                  <w:rFonts w:ascii="Cambria Math" w:eastAsia="SimSun" w:hAnsi="Cambria Math" w:cs="Times New Roman"/>
                  <w:bCs/>
                  <w:i/>
                  <w:noProof/>
                  <w:szCs w:val="21"/>
                </w:rPr>
              </m:ctrlPr>
            </m:eqArrPr>
            <m:e>
              <w:bookmarkStart w:id="11" w:name="OLE_LINK4"/>
              <w:bookmarkStart w:id="12" w:name="OLE_LINK12"/>
              <m:sSup>
                <m:sSupPr>
                  <m:ctrlPr>
                    <w:rPr>
                      <w:rFonts w:ascii="Cambria Math" w:eastAsia="SimSun" w:hAnsi="Cambria Math" w:cs="Times New Roman"/>
                      <w:b/>
                      <w:i/>
                      <w:noProof/>
                      <w:szCs w:val="21"/>
                    </w:rPr>
                  </m:ctrlPr>
                </m:sSupPr>
                <m:e>
                  <m:r>
                    <m:rPr>
                      <m:sty m:val="bi"/>
                    </m:rPr>
                    <w:rPr>
                      <w:rFonts w:ascii="Cambria Math" w:hAnsi="Cambria Math" w:cs="Times New Roman"/>
                      <w:noProof/>
                      <w:szCs w:val="21"/>
                    </w:rPr>
                    <m:t>V</m:t>
                  </m:r>
                </m:e>
                <m:sup>
                  <m:r>
                    <m:rPr>
                      <m:sty m:val="bi"/>
                    </m:rPr>
                    <w:rPr>
                      <w:rFonts w:ascii="Cambria Math" w:hAnsi="Cambria Math" w:cs="Times New Roman"/>
                      <w:noProof/>
                      <w:szCs w:val="21"/>
                    </w:rPr>
                    <m:t>'</m:t>
                  </m:r>
                </m:sup>
              </m:sSup>
              <w:bookmarkEnd w:id="11"/>
              <w:bookmarkEnd w:id="12"/>
              <m:r>
                <m:rPr>
                  <m:sty m:val="bi"/>
                </m:rPr>
                <w:rPr>
                  <w:rFonts w:ascii="Cambria Math" w:hAnsi="Cambria Math" w:cs="Times New Roman"/>
                  <w:noProof/>
                  <w:szCs w:val="21"/>
                </w:rPr>
                <m:t>=</m:t>
              </m:r>
              <m:sSub>
                <m:sSubPr>
                  <m:ctrlPr>
                    <w:rPr>
                      <w:rFonts w:ascii="Cambria Math" w:eastAsia="SimSun" w:hAnsi="Cambria Math" w:cs="Times New Roman"/>
                      <w:b/>
                      <w:i/>
                      <w:noProof/>
                      <w:szCs w:val="21"/>
                    </w:rPr>
                  </m:ctrlPr>
                </m:sSubPr>
                <m:e>
                  <m:r>
                    <m:rPr>
                      <m:sty m:val="bi"/>
                    </m:rPr>
                    <w:rPr>
                      <w:rFonts w:ascii="Cambria Math" w:hAnsi="Cambria Math" w:cs="Times New Roman"/>
                      <w:noProof/>
                      <w:szCs w:val="21"/>
                    </w:rPr>
                    <m:t>W</m:t>
                  </m:r>
                </m:e>
                <m:sub>
                  <m:r>
                    <m:rPr>
                      <m:sty m:val="bi"/>
                    </m:rPr>
                    <w:rPr>
                      <w:rFonts w:ascii="Cambria Math" w:hAnsi="Cambria Math" w:cs="Times New Roman"/>
                      <w:noProof/>
                      <w:szCs w:val="21"/>
                    </w:rPr>
                    <m:t>att</m:t>
                  </m:r>
                </m:sub>
              </m:sSub>
              <m:r>
                <m:rPr>
                  <m:sty m:val="bi"/>
                </m:rPr>
                <w:rPr>
                  <w:rFonts w:ascii="Cambria Math" w:hAnsi="Cambria Math" w:cs="Times New Roman"/>
                  <w:noProof/>
                  <w:szCs w:val="21"/>
                </w:rPr>
                <m:t>⊙V#</m:t>
              </m:r>
              <w:bookmarkStart w:id="13" w:name="Formula_Attention"/>
              <m:d>
                <m:dPr>
                  <m:ctrlPr>
                    <w:rPr>
                      <w:rFonts w:ascii="Cambria Math" w:eastAsia="SimSun" w:hAnsi="Cambria Math" w:cs="Times New Roman"/>
                      <w:bCs/>
                      <w:i/>
                      <w:noProof/>
                      <w:szCs w:val="21"/>
                    </w:rPr>
                  </m:ctrlPr>
                </m:dPr>
                <m:e>
                  <m:r>
                    <w:rPr>
                      <w:rFonts w:ascii="Cambria Math" w:hAnsi="Cambria Math" w:cs="Times New Roman"/>
                      <w:bCs/>
                      <w:i/>
                      <w:noProof/>
                      <w:szCs w:val="21"/>
                    </w:rPr>
                    <w:fldChar w:fldCharType="begin"/>
                  </m:r>
                  <m:r>
                    <m:rPr>
                      <m:sty m:val="p"/>
                    </m:rPr>
                    <w:rPr>
                      <w:rFonts w:ascii="Cambria Math" w:hAnsi="Cambria Math" w:cs="Times New Roman"/>
                      <w:noProof/>
                      <w:szCs w:val="21"/>
                    </w:rPr>
                    <m:t xml:space="preserve"> AUTONUM  </m:t>
                  </m:r>
                  <m:r>
                    <w:rPr>
                      <w:rFonts w:ascii="Cambria Math" w:hAnsi="Cambria Math" w:cs="Times New Roman"/>
                      <w:bCs/>
                      <w:i/>
                      <w:noProof/>
                      <w:szCs w:val="21"/>
                    </w:rPr>
                    <w:fldChar w:fldCharType="end"/>
                  </m:r>
                </m:e>
              </m:d>
              <w:bookmarkEnd w:id="13"/>
            </m:e>
          </m:eqArr>
        </m:oMath>
      </m:oMathPara>
    </w:p>
    <w:p w:rsidR="00AD6107" w:rsidRPr="00134971" w:rsidRDefault="00AD6107" w:rsidP="00883A7B">
      <w:pPr>
        <w:suppressLineNumbers/>
        <w:jc w:val="both"/>
        <w:rPr>
          <w:rFonts w:cs="Times New Roman"/>
        </w:rPr>
      </w:pPr>
    </w:p>
    <w:p w:rsidR="00AD6107" w:rsidRDefault="00AD6107" w:rsidP="00883A7B">
      <w:pPr>
        <w:suppressLineNumbers/>
        <w:jc w:val="center"/>
        <w:rPr>
          <w:rFonts w:cs="Times New Roman"/>
          <w:b/>
          <w:szCs w:val="24"/>
        </w:rPr>
      </w:pPr>
      <w:r>
        <w:rPr>
          <w:noProof/>
        </w:rPr>
        <w:drawing>
          <wp:inline distT="0" distB="0" distL="0" distR="0">
            <wp:extent cx="3776915" cy="2126615"/>
            <wp:effectExtent l="0" t="0" r="0" b="698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85495" cy="2131446"/>
                    </a:xfrm>
                    <a:prstGeom prst="rect">
                      <a:avLst/>
                    </a:prstGeom>
                    <a:noFill/>
                    <a:ln>
                      <a:noFill/>
                    </a:ln>
                  </pic:spPr>
                </pic:pic>
              </a:graphicData>
            </a:graphic>
          </wp:inline>
        </w:drawing>
      </w:r>
    </w:p>
    <w:p w:rsidR="00AD6107" w:rsidRDefault="00AD6107" w:rsidP="00883A7B">
      <w:pPr>
        <w:suppressLineNumbers/>
        <w:jc w:val="both"/>
      </w:pPr>
      <w:r w:rsidRPr="0001436A">
        <w:rPr>
          <w:rFonts w:cs="Times New Roman"/>
          <w:b/>
          <w:szCs w:val="24"/>
        </w:rPr>
        <w:t>Supplementary Figure</w:t>
      </w:r>
      <w:r w:rsidR="00567C6C">
        <w:rPr>
          <w:rFonts w:cs="Times New Roman"/>
          <w:b/>
          <w:szCs w:val="24"/>
        </w:rPr>
        <w:t>2</w:t>
      </w:r>
      <w:r>
        <w:rPr>
          <w:rFonts w:cs="Times New Roman"/>
          <w:b/>
          <w:szCs w:val="24"/>
        </w:rPr>
        <w:t>.</w:t>
      </w:r>
      <w:r w:rsidRPr="00010637">
        <w:t>The internal structure of a single LSTM unit.</w:t>
      </w:r>
    </w:p>
    <w:p w:rsidR="00AD6107" w:rsidRDefault="00AD6107" w:rsidP="00883A7B">
      <w:pPr>
        <w:suppressLineNumbers/>
        <w:jc w:val="both"/>
        <w:rPr>
          <w:rFonts w:cs="Times New Roman"/>
          <w:b/>
          <w:szCs w:val="24"/>
          <w:lang w:eastAsia="zh-CN"/>
        </w:rPr>
      </w:pPr>
      <w:r w:rsidRPr="005321A7">
        <w:rPr>
          <w:rFonts w:cs="Times New Roman" w:hint="eastAsia"/>
          <w:b/>
          <w:szCs w:val="24"/>
          <w:lang w:eastAsia="zh-CN"/>
        </w:rPr>
        <w:t>2</w:t>
      </w:r>
      <w:r w:rsidRPr="005321A7">
        <w:rPr>
          <w:rFonts w:cs="Times New Roman"/>
          <w:b/>
          <w:szCs w:val="24"/>
          <w:lang w:eastAsia="zh-CN"/>
        </w:rPr>
        <w:t>.3.3 Implementation Details</w:t>
      </w:r>
    </w:p>
    <w:p w:rsidR="00AD6107" w:rsidRDefault="00AD6107" w:rsidP="00883A7B">
      <w:pPr>
        <w:suppressLineNumbers/>
        <w:jc w:val="both"/>
        <w:rPr>
          <w:rFonts w:cs="Times New Roman"/>
        </w:rPr>
      </w:pPr>
      <w:r>
        <w:rPr>
          <w:rFonts w:cs="Times New Roman"/>
        </w:rPr>
        <w:t>Our model was implemented, trained, and tested using the open-source software library Keras and Tensorflowon an Nvidia 1080Ti GPU. Main hyperparameters such as sliding window length, training dropout rate, number of LSTM units were explored, and an early stopping strategy and a save-best strategy were adopted. When the validation loss did not reduce in ten epochs during training time, the training process would stop, and the best model parameters would be saved. In all cases, the weights were initialized by default setting in Keras; the parameters were trained using Adam optimizer to change the learning rate during model training dynamically. Furthermore, batch normalization layers and a Dropout layer (rate = 0.30) were utilized since they were both skilled in avoiding networks from overfitting and improving the training process's speed. In this study, we set 19 residues as the sliding window's length and put 700 units in each LSTM layer according to the hyperparameter tuning results.</w:t>
      </w:r>
    </w:p>
    <w:p w:rsidR="00AD6107" w:rsidRPr="005321A7" w:rsidRDefault="00AD6107" w:rsidP="00883A7B">
      <w:pPr>
        <w:suppressLineNumbers/>
        <w:jc w:val="both"/>
        <w:rPr>
          <w:rFonts w:cs="Times New Roman"/>
        </w:rPr>
      </w:pPr>
      <w:r>
        <w:rPr>
          <w:rFonts w:cs="Times New Roman"/>
        </w:rPr>
        <w:t xml:space="preserve">All the experiments were performed on an Nvidia 1080Ti GPU, and with the help of Tensorboard, we </w:t>
      </w:r>
      <w:r w:rsidRPr="001D6235">
        <w:rPr>
          <w:rFonts w:cs="Times New Roman"/>
        </w:rPr>
        <w:t>visualize</w:t>
      </w:r>
      <w:r>
        <w:rPr>
          <w:rFonts w:cs="Times New Roman"/>
        </w:rPr>
        <w:t>d</w:t>
      </w:r>
      <w:r w:rsidRPr="001D6235">
        <w:rPr>
          <w:rFonts w:cs="Times New Roman"/>
        </w:rPr>
        <w:t xml:space="preserve"> dynamic </w:t>
      </w:r>
      <w:r>
        <w:rPr>
          <w:rFonts w:cs="Times New Roman"/>
        </w:rPr>
        <w:t>loss and metric curves</w:t>
      </w:r>
      <w:r w:rsidRPr="001D6235">
        <w:rPr>
          <w:rFonts w:cs="Times New Roman"/>
        </w:rPr>
        <w:t xml:space="preserve"> of trainingand validation</w:t>
      </w:r>
      <w:r>
        <w:rPr>
          <w:rFonts w:cs="Times New Roman"/>
        </w:rPr>
        <w:t xml:space="preserve"> set. As shown in </w:t>
      </w:r>
      <w:r w:rsidRPr="0001436A">
        <w:rPr>
          <w:rFonts w:cs="Times New Roman"/>
          <w:b/>
          <w:szCs w:val="24"/>
        </w:rPr>
        <w:t>Supplementary Figure</w:t>
      </w:r>
      <w:r w:rsidR="00567C6C">
        <w:rPr>
          <w:rFonts w:cs="Times New Roman"/>
          <w:b/>
          <w:szCs w:val="24"/>
        </w:rPr>
        <w:t>3</w:t>
      </w:r>
      <w:r>
        <w:rPr>
          <w:rFonts w:cs="Times New Roman"/>
        </w:rPr>
        <w:t>, the curves of two different tasks (secondary structure prediction and topology structure prediction) converged in the correct direction thanks to the learning strategies mentioned above.</w:t>
      </w:r>
    </w:p>
    <w:p w:rsidR="00AD6107" w:rsidRDefault="00AD6107" w:rsidP="00883A7B">
      <w:pPr>
        <w:suppressLineNumbers/>
        <w:rPr>
          <w:rFonts w:cs="Times New Roman"/>
          <w:b/>
          <w:szCs w:val="24"/>
        </w:rPr>
      </w:pPr>
      <w:r>
        <w:rPr>
          <w:noProof/>
        </w:rPr>
        <w:lastRenderedPageBreak/>
        <w:drawing>
          <wp:inline distT="0" distB="0" distL="0" distR="0">
            <wp:extent cx="6205220" cy="1749425"/>
            <wp:effectExtent l="0" t="0" r="5080"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05220" cy="1749425"/>
                    </a:xfrm>
                    <a:prstGeom prst="rect">
                      <a:avLst/>
                    </a:prstGeom>
                    <a:noFill/>
                    <a:ln>
                      <a:noFill/>
                    </a:ln>
                  </pic:spPr>
                </pic:pic>
              </a:graphicData>
            </a:graphic>
          </wp:inline>
        </w:drawing>
      </w:r>
    </w:p>
    <w:p w:rsidR="00AD6107" w:rsidRDefault="00AD6107" w:rsidP="00883A7B">
      <w:pPr>
        <w:suppressLineNumbers/>
        <w:jc w:val="both"/>
        <w:rPr>
          <w:rFonts w:cs="Times New Roman"/>
        </w:rPr>
      </w:pPr>
      <w:r w:rsidRPr="0001436A">
        <w:rPr>
          <w:rFonts w:cs="Times New Roman"/>
          <w:b/>
          <w:szCs w:val="24"/>
        </w:rPr>
        <w:t>Supplementary Figure</w:t>
      </w:r>
      <w:r w:rsidR="00567C6C">
        <w:rPr>
          <w:rFonts w:cs="Times New Roman"/>
          <w:b/>
          <w:szCs w:val="24"/>
        </w:rPr>
        <w:t>3</w:t>
      </w:r>
      <w:r>
        <w:rPr>
          <w:rFonts w:cs="Times New Roman"/>
          <w:b/>
          <w:szCs w:val="24"/>
        </w:rPr>
        <w:t>.</w:t>
      </w:r>
      <w:r w:rsidRPr="00010637">
        <w:t>Loss and metric curves of training and validation set generated by Tensorboard.</w:t>
      </w:r>
      <w:r>
        <w:rPr>
          <w:rFonts w:cs="Times New Roman"/>
        </w:rPr>
        <w:t xml:space="preserve">The curves of two different tasks (secondary structure prediction and topology structure prediction) converged in the correct direction </w:t>
      </w:r>
      <w:r>
        <w:rPr>
          <w:rFonts w:cs="Times New Roman" w:hint="eastAsia"/>
          <w:lang w:eastAsia="zh-CN"/>
        </w:rPr>
        <w:t>ba</w:t>
      </w:r>
      <w:r>
        <w:rPr>
          <w:rFonts w:cs="Times New Roman"/>
        </w:rPr>
        <w:t>sed on the learning strategies mentioned above.</w:t>
      </w:r>
    </w:p>
    <w:p w:rsidR="00AD6107" w:rsidRPr="00232EB8" w:rsidRDefault="00AD6107" w:rsidP="00883A7B">
      <w:pPr>
        <w:suppressLineNumbers/>
        <w:jc w:val="both"/>
        <w:rPr>
          <w:rFonts w:cs="Times New Roman"/>
          <w:b/>
          <w:szCs w:val="24"/>
        </w:rPr>
      </w:pPr>
      <w:r w:rsidRPr="00232EB8">
        <w:rPr>
          <w:rFonts w:cs="Times New Roman" w:hint="eastAsia"/>
          <w:b/>
          <w:szCs w:val="24"/>
        </w:rPr>
        <w:t>3</w:t>
      </w:r>
      <w:r w:rsidRPr="00232EB8">
        <w:rPr>
          <w:rFonts w:cs="Times New Roman"/>
          <w:b/>
          <w:szCs w:val="24"/>
        </w:rPr>
        <w:t xml:space="preserve"> Results</w:t>
      </w:r>
    </w:p>
    <w:p w:rsidR="00AD6107" w:rsidRPr="00B658D3" w:rsidRDefault="00AD6107" w:rsidP="00883A7B">
      <w:pPr>
        <w:suppressLineNumbers/>
        <w:jc w:val="both"/>
        <w:rPr>
          <w:rFonts w:cs="Times New Roman"/>
          <w:b/>
          <w:szCs w:val="24"/>
        </w:rPr>
      </w:pPr>
      <w:r w:rsidRPr="00B658D3">
        <w:rPr>
          <w:rFonts w:cs="Times New Roman" w:hint="eastAsia"/>
          <w:b/>
          <w:szCs w:val="24"/>
        </w:rPr>
        <w:t>3</w:t>
      </w:r>
      <w:r w:rsidRPr="00B658D3">
        <w:rPr>
          <w:rFonts w:cs="Times New Roman"/>
          <w:b/>
          <w:szCs w:val="24"/>
        </w:rPr>
        <w:t>.</w:t>
      </w:r>
      <w:r w:rsidR="00567C6C">
        <w:rPr>
          <w:rFonts w:cs="Times New Roman"/>
          <w:b/>
          <w:szCs w:val="24"/>
        </w:rPr>
        <w:t>1</w:t>
      </w:r>
      <w:r w:rsidRPr="00B658D3">
        <w:rPr>
          <w:rFonts w:cs="Times New Roman"/>
          <w:b/>
          <w:szCs w:val="24"/>
        </w:rPr>
        <w:t xml:space="preserve"> Feature Analysis</w:t>
      </w:r>
    </w:p>
    <w:p w:rsidR="00AD6107" w:rsidRDefault="00AD6107" w:rsidP="00883A7B">
      <w:pPr>
        <w:suppressLineNumbers/>
        <w:jc w:val="both"/>
        <w:rPr>
          <w:rFonts w:cs="Times New Roman"/>
          <w:lang w:eastAsia="zh-CN"/>
        </w:rPr>
      </w:pPr>
      <w:r>
        <w:rPr>
          <w:rFonts w:cs="Times New Roman"/>
        </w:rPr>
        <w:t xml:space="preserve">Input features determine the upper-performancelimit of deep learning methods </w:t>
      </w:r>
      <w:r w:rsidR="007772F1">
        <w:rPr>
          <w:rFonts w:cs="Times New Roman"/>
        </w:rPr>
        <w:fldChar w:fldCharType="begin"/>
      </w:r>
      <w:r>
        <w:rPr>
          <w:rFonts w:cs="Times New Roman"/>
        </w:rPr>
        <w:instrText xml:space="preserve"> ADDIN EN.CITE &lt;EndNote&gt;&lt;Cite&gt;&lt;Author&gt;Tishby&lt;/Author&gt;&lt;Year&gt;2015&lt;/Year&gt;&lt;RecNum&gt;162&lt;/RecNum&gt;&lt;DisplayText&gt;(Tishby and Zaslavsky, 2015)&lt;/DisplayText&gt;&lt;record&gt;&lt;rec-number&gt;162&lt;/rec-number&gt;&lt;foreign-keys&gt;&lt;key app="EN" db-id="2vxdr0vvxxdpe9erv0kxpszqrvs95wawtavp" timestamp="1589610975"&gt;162&lt;/key&gt;&lt;/foreign-keys&gt;&lt;ref-type name="Conference Proceedings"&gt;10&lt;/ref-type&gt;&lt;contributors&gt;&lt;authors&gt;&lt;author&gt;Tishby, Naftali&lt;/author&gt;&lt;author&gt;Zaslavsky, Noga&lt;/author&gt;&lt;/authors&gt;&lt;/contributors&gt;&lt;titles&gt;&lt;title&gt;Deep learning and the information bottleneck principle&lt;/title&gt;&lt;secondary-title&gt;2015 IEEE Information Theory Workshop (ITW)&lt;/secondary-title&gt;&lt;/titles&gt;&lt;pages&gt;1-5&lt;/pages&gt;&lt;dates&gt;&lt;year&gt;2015&lt;/year&gt;&lt;/dates&gt;&lt;publisher&gt;IEEE&lt;/publisher&gt;&lt;isbn&gt;1479955264&lt;/isbn&gt;&lt;urls&gt;&lt;/urls&gt;&lt;/record&gt;&lt;/Cite&gt;&lt;/EndNote&gt;</w:instrText>
      </w:r>
      <w:r w:rsidR="007772F1">
        <w:rPr>
          <w:rFonts w:cs="Times New Roman"/>
        </w:rPr>
        <w:fldChar w:fldCharType="separate"/>
      </w:r>
      <w:r>
        <w:rPr>
          <w:rFonts w:cs="Times New Roman"/>
          <w:noProof/>
        </w:rPr>
        <w:t>(Tishby and Zaslavsky, 2015)</w:t>
      </w:r>
      <w:r w:rsidR="007772F1">
        <w:rPr>
          <w:rFonts w:cs="Times New Roman"/>
        </w:rPr>
        <w:fldChar w:fldCharType="end"/>
      </w:r>
      <w:r>
        <w:rPr>
          <w:rFonts w:cs="Times New Roman"/>
        </w:rPr>
        <w:t>, but too many features may i</w:t>
      </w:r>
      <w:r w:rsidRPr="006250D9">
        <w:rPr>
          <w:rFonts w:cs="Times New Roman"/>
        </w:rPr>
        <w:t xml:space="preserve">ncrease the </w:t>
      </w:r>
      <w:r>
        <w:rPr>
          <w:rFonts w:cs="Times New Roman"/>
        </w:rPr>
        <w:t>network's complexity and computational cost. To investigate various features’ contribution to TMPSS, we tested all independent features used in our model and their combination on the validation dataset.</w:t>
      </w:r>
    </w:p>
    <w:p w:rsidR="00AD6107" w:rsidRDefault="00AD6107" w:rsidP="00883A7B">
      <w:pPr>
        <w:suppressLineNumbers/>
        <w:jc w:val="both"/>
        <w:rPr>
          <w:rFonts w:cs="Times New Roman"/>
        </w:rPr>
      </w:pPr>
      <w:r w:rsidRPr="0001436A">
        <w:rPr>
          <w:rFonts w:cs="Times New Roman"/>
          <w:b/>
          <w:szCs w:val="24"/>
        </w:rPr>
        <w:t>Supplementary</w:t>
      </w:r>
      <w:r w:rsidRPr="00D777BB">
        <w:rPr>
          <w:rFonts w:cs="Times New Roman" w:hint="eastAsia"/>
          <w:b/>
          <w:szCs w:val="24"/>
        </w:rPr>
        <w:t xml:space="preserve"> T</w:t>
      </w:r>
      <w:r w:rsidRPr="00D777BB">
        <w:rPr>
          <w:rFonts w:cs="Times New Roman"/>
          <w:b/>
          <w:szCs w:val="24"/>
        </w:rPr>
        <w:t xml:space="preserve">able </w:t>
      </w:r>
      <w:r w:rsidR="00567C6C">
        <w:rPr>
          <w:rFonts w:cs="Times New Roman"/>
          <w:b/>
          <w:szCs w:val="24"/>
        </w:rPr>
        <w:t>2</w:t>
      </w:r>
      <w:r>
        <w:rPr>
          <w:rFonts w:cs="Times New Roman"/>
        </w:rPr>
        <w:t xml:space="preserve"> demonstrates that all two features (one-hot encoding and HHblits profile) contained </w:t>
      </w:r>
      <w:r w:rsidRPr="009A094D">
        <w:rPr>
          <w:rFonts w:cs="Times New Roman"/>
        </w:rPr>
        <w:t>informative</w:t>
      </w:r>
      <w:r>
        <w:rPr>
          <w:rFonts w:cs="Times New Roman"/>
        </w:rPr>
        <w:t xml:space="preserve"> contexts for secondary structure (SS) and topology structure (Topo) prediction of alpha-helical TMPs, and between them HHblits profile achieved the best overall results (SS Q3 = 0.820 and Topo ACC = 0.889). The experimental investigation also indicated that our method reached the most considerable performance (SS Q3 = 0.835 and Topo ACC = 0.896) when these two features were combined.</w:t>
      </w:r>
    </w:p>
    <w:tbl>
      <w:tblPr>
        <w:tblStyle w:val="3"/>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94"/>
        <w:gridCol w:w="2268"/>
        <w:gridCol w:w="2976"/>
      </w:tblGrid>
      <w:tr w:rsidR="00AD6107" w:rsidRPr="00D777BB" w:rsidTr="00AD6107">
        <w:trPr>
          <w:trHeight w:val="224"/>
        </w:trPr>
        <w:tc>
          <w:tcPr>
            <w:tcW w:w="3294" w:type="dxa"/>
            <w:tcBorders>
              <w:top w:val="single" w:sz="24" w:space="0" w:color="auto"/>
              <w:bottom w:val="single" w:sz="12" w:space="0" w:color="auto"/>
            </w:tcBorders>
            <w:shd w:val="clear" w:color="auto" w:fill="FFFFFF"/>
          </w:tcPr>
          <w:p w:rsidR="00AD6107" w:rsidRPr="00D777BB" w:rsidRDefault="00AD6107" w:rsidP="00883A7B">
            <w:pPr>
              <w:widowControl w:val="0"/>
              <w:suppressLineNumbers/>
              <w:spacing w:before="0" w:after="0"/>
              <w:jc w:val="center"/>
              <w:rPr>
                <w:rFonts w:eastAsia="SimSun" w:cs="Times New Roman"/>
                <w:b/>
                <w:szCs w:val="21"/>
              </w:rPr>
            </w:pPr>
            <w:r w:rsidRPr="00D777BB">
              <w:rPr>
                <w:rFonts w:eastAsia="SimSun" w:cs="Times New Roman"/>
                <w:b/>
                <w:szCs w:val="21"/>
              </w:rPr>
              <w:t>Feature</w:t>
            </w:r>
          </w:p>
        </w:tc>
        <w:tc>
          <w:tcPr>
            <w:tcW w:w="2268" w:type="dxa"/>
            <w:tcBorders>
              <w:top w:val="single" w:sz="24" w:space="0" w:color="auto"/>
              <w:bottom w:val="single" w:sz="12" w:space="0" w:color="auto"/>
            </w:tcBorders>
          </w:tcPr>
          <w:p w:rsidR="00AD6107" w:rsidRPr="00D777BB" w:rsidRDefault="00AD6107" w:rsidP="00883A7B">
            <w:pPr>
              <w:widowControl w:val="0"/>
              <w:suppressLineNumbers/>
              <w:spacing w:before="0" w:after="0"/>
              <w:jc w:val="center"/>
              <w:rPr>
                <w:rFonts w:eastAsia="SimSun" w:cs="Times New Roman"/>
                <w:b/>
                <w:szCs w:val="21"/>
              </w:rPr>
            </w:pPr>
            <w:r w:rsidRPr="00D777BB">
              <w:rPr>
                <w:rFonts w:eastAsia="SimSun" w:cs="Times New Roman"/>
                <w:b/>
                <w:szCs w:val="21"/>
              </w:rPr>
              <w:t>SS Q3</w:t>
            </w:r>
          </w:p>
        </w:tc>
        <w:tc>
          <w:tcPr>
            <w:tcW w:w="2976" w:type="dxa"/>
            <w:tcBorders>
              <w:top w:val="single" w:sz="24" w:space="0" w:color="auto"/>
              <w:bottom w:val="single" w:sz="12" w:space="0" w:color="auto"/>
            </w:tcBorders>
          </w:tcPr>
          <w:p w:rsidR="00AD6107" w:rsidRPr="00D777BB" w:rsidRDefault="00AD6107" w:rsidP="00883A7B">
            <w:pPr>
              <w:widowControl w:val="0"/>
              <w:suppressLineNumbers/>
              <w:spacing w:before="0" w:after="0"/>
              <w:jc w:val="center"/>
              <w:rPr>
                <w:rFonts w:eastAsia="SimSun" w:cs="Times New Roman"/>
                <w:b/>
                <w:szCs w:val="21"/>
              </w:rPr>
            </w:pPr>
            <w:r w:rsidRPr="00D777BB">
              <w:rPr>
                <w:rFonts w:eastAsia="SimSun" w:cs="Times New Roman"/>
                <w:b/>
                <w:szCs w:val="21"/>
              </w:rPr>
              <w:t>Topo ACC</w:t>
            </w:r>
          </w:p>
        </w:tc>
      </w:tr>
      <w:tr w:rsidR="00AD6107" w:rsidRPr="00D777BB" w:rsidTr="00AD6107">
        <w:tc>
          <w:tcPr>
            <w:tcW w:w="3294" w:type="dxa"/>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One-hot</w:t>
            </w:r>
          </w:p>
        </w:tc>
        <w:tc>
          <w:tcPr>
            <w:tcW w:w="2268" w:type="dxa"/>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0.742</w:t>
            </w:r>
          </w:p>
        </w:tc>
        <w:tc>
          <w:tcPr>
            <w:tcW w:w="2976" w:type="dxa"/>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0.866</w:t>
            </w:r>
          </w:p>
        </w:tc>
      </w:tr>
      <w:tr w:rsidR="00AD6107" w:rsidRPr="00D777BB" w:rsidTr="00AD6107">
        <w:tc>
          <w:tcPr>
            <w:tcW w:w="3294" w:type="dxa"/>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HHblits</w:t>
            </w:r>
          </w:p>
        </w:tc>
        <w:tc>
          <w:tcPr>
            <w:tcW w:w="2268" w:type="dxa"/>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0.820</w:t>
            </w:r>
          </w:p>
        </w:tc>
        <w:tc>
          <w:tcPr>
            <w:tcW w:w="2976" w:type="dxa"/>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0.889</w:t>
            </w:r>
          </w:p>
        </w:tc>
      </w:tr>
      <w:tr w:rsidR="00AD6107" w:rsidRPr="00D777BB" w:rsidTr="00AD6107">
        <w:tc>
          <w:tcPr>
            <w:tcW w:w="3294" w:type="dxa"/>
            <w:tcBorders>
              <w:bottom w:val="single" w:sz="24" w:space="0" w:color="auto"/>
            </w:tcBorders>
          </w:tcPr>
          <w:p w:rsidR="00AD6107" w:rsidRPr="00D777BB" w:rsidRDefault="00AD6107" w:rsidP="00883A7B">
            <w:pPr>
              <w:widowControl w:val="0"/>
              <w:suppressLineNumbers/>
              <w:spacing w:before="0" w:after="0"/>
              <w:jc w:val="center"/>
              <w:rPr>
                <w:rFonts w:eastAsia="SimSun" w:cs="Times New Roman"/>
                <w:bCs/>
                <w:szCs w:val="21"/>
              </w:rPr>
            </w:pPr>
            <w:r w:rsidRPr="00D777BB">
              <w:rPr>
                <w:rFonts w:eastAsia="SimSun" w:cs="Times New Roman"/>
                <w:bCs/>
                <w:szCs w:val="21"/>
              </w:rPr>
              <w:t>One-hot + HHblits</w:t>
            </w:r>
          </w:p>
        </w:tc>
        <w:tc>
          <w:tcPr>
            <w:tcW w:w="2268" w:type="dxa"/>
            <w:tcBorders>
              <w:bottom w:val="single" w:sz="24" w:space="0" w:color="auto"/>
            </w:tcBorders>
          </w:tcPr>
          <w:p w:rsidR="00AD6107" w:rsidRPr="00D777BB" w:rsidRDefault="00AD6107" w:rsidP="00883A7B">
            <w:pPr>
              <w:widowControl w:val="0"/>
              <w:suppressLineNumbers/>
              <w:spacing w:before="0" w:after="0"/>
              <w:jc w:val="center"/>
              <w:rPr>
                <w:rFonts w:eastAsia="SimSun" w:cs="Times New Roman"/>
                <w:b/>
                <w:szCs w:val="21"/>
              </w:rPr>
            </w:pPr>
            <w:r w:rsidRPr="00D777BB">
              <w:rPr>
                <w:rFonts w:eastAsia="SimSun" w:cs="Times New Roman"/>
                <w:b/>
                <w:szCs w:val="21"/>
              </w:rPr>
              <w:t>0.835</w:t>
            </w:r>
          </w:p>
        </w:tc>
        <w:tc>
          <w:tcPr>
            <w:tcW w:w="2976" w:type="dxa"/>
            <w:tcBorders>
              <w:bottom w:val="single" w:sz="24" w:space="0" w:color="auto"/>
            </w:tcBorders>
          </w:tcPr>
          <w:p w:rsidR="00AD6107" w:rsidRPr="00D777BB" w:rsidRDefault="00AD6107" w:rsidP="00883A7B">
            <w:pPr>
              <w:widowControl w:val="0"/>
              <w:suppressLineNumbers/>
              <w:spacing w:before="0" w:after="0"/>
              <w:jc w:val="center"/>
              <w:rPr>
                <w:rFonts w:eastAsia="SimSun" w:cs="Times New Roman"/>
                <w:b/>
                <w:szCs w:val="21"/>
              </w:rPr>
            </w:pPr>
            <w:r w:rsidRPr="00D777BB">
              <w:rPr>
                <w:rFonts w:eastAsia="SimSun" w:cs="Times New Roman"/>
                <w:b/>
                <w:szCs w:val="21"/>
              </w:rPr>
              <w:t>0.896</w:t>
            </w:r>
          </w:p>
        </w:tc>
      </w:tr>
    </w:tbl>
    <w:p w:rsidR="00AD6107" w:rsidRDefault="00AD6107" w:rsidP="00883A7B">
      <w:pPr>
        <w:suppressLineNumbers/>
      </w:pPr>
      <w:r w:rsidRPr="0001436A">
        <w:rPr>
          <w:rFonts w:cs="Times New Roman"/>
          <w:b/>
          <w:szCs w:val="24"/>
        </w:rPr>
        <w:t>Supplementary</w:t>
      </w:r>
      <w:r w:rsidRPr="00D777BB">
        <w:rPr>
          <w:rFonts w:cs="Times New Roman" w:hint="eastAsia"/>
          <w:b/>
          <w:szCs w:val="24"/>
        </w:rPr>
        <w:t xml:space="preserve"> T</w:t>
      </w:r>
      <w:r w:rsidRPr="00D777BB">
        <w:rPr>
          <w:rFonts w:cs="Times New Roman"/>
          <w:b/>
          <w:szCs w:val="24"/>
        </w:rPr>
        <w:t xml:space="preserve">able </w:t>
      </w:r>
      <w:r w:rsidR="00567C6C">
        <w:rPr>
          <w:rFonts w:cs="Times New Roman"/>
          <w:b/>
          <w:szCs w:val="24"/>
        </w:rPr>
        <w:t>2</w:t>
      </w:r>
      <w:r w:rsidRPr="00D777BB">
        <w:rPr>
          <w:rFonts w:cs="Times New Roman"/>
          <w:b/>
          <w:szCs w:val="24"/>
        </w:rPr>
        <w:t>.</w:t>
      </w:r>
      <w:r w:rsidRPr="00BF1E6F">
        <w:t>Prediction performance based on individual input features and their various combinations.</w:t>
      </w:r>
    </w:p>
    <w:p w:rsidR="00364381" w:rsidRPr="00364381" w:rsidRDefault="00364381" w:rsidP="00883A7B">
      <w:pPr>
        <w:suppressLineNumbers/>
        <w:rPr>
          <w:lang w:eastAsia="zh-CN"/>
        </w:rPr>
      </w:pPr>
    </w:p>
    <w:p w:rsidR="00CC2C5D" w:rsidRPr="00CC2C5D" w:rsidRDefault="00AD6107" w:rsidP="00883A7B">
      <w:pPr>
        <w:suppressLineNumbers/>
        <w:rPr>
          <w:rFonts w:eastAsia="Cambria" w:cs="Times New Roman"/>
          <w:b/>
          <w:szCs w:val="24"/>
        </w:rPr>
      </w:pPr>
      <w:r w:rsidRPr="00F85643">
        <w:rPr>
          <w:rFonts w:eastAsia="Cambria" w:cs="Times New Roman" w:hint="eastAsia"/>
          <w:b/>
          <w:szCs w:val="24"/>
        </w:rPr>
        <w:t>R</w:t>
      </w:r>
      <w:r w:rsidRPr="00F85643">
        <w:rPr>
          <w:rFonts w:eastAsia="Cambria" w:cs="Times New Roman"/>
          <w:b/>
          <w:szCs w:val="24"/>
        </w:rPr>
        <w:t>eferences</w:t>
      </w:r>
    </w:p>
    <w:p w:rsidR="00CC2C5D" w:rsidRPr="00CC2C5D" w:rsidRDefault="007772F1" w:rsidP="00883A7B">
      <w:pPr>
        <w:pStyle w:val="EndNoteBibliography"/>
        <w:suppressLineNumbers/>
        <w:spacing w:after="0"/>
        <w:ind w:left="720" w:hanging="720"/>
      </w:pPr>
      <w:r w:rsidRPr="007772F1">
        <w:fldChar w:fldCharType="begin"/>
      </w:r>
      <w:r w:rsidR="00CC2C5D">
        <w:instrText xml:space="preserve"> ADDIN EN.REFLIST </w:instrText>
      </w:r>
      <w:r w:rsidRPr="007772F1">
        <w:fldChar w:fldCharType="separate"/>
      </w:r>
      <w:r w:rsidR="00CC2C5D" w:rsidRPr="00CC2C5D">
        <w:t xml:space="preserve">Asgari, E., Poerner, N., McHardy, A., and Mofrad, M. (2019). DeepPrime2Sec: Deep Learning for Protein Secondary Structure Prediction from the Primary Sequences. </w:t>
      </w:r>
      <w:r w:rsidR="00CC2C5D" w:rsidRPr="00CC2C5D">
        <w:rPr>
          <w:i/>
        </w:rPr>
        <w:t>bioRxiv</w:t>
      </w:r>
      <w:r w:rsidR="00CC2C5D" w:rsidRPr="00CC2C5D">
        <w:rPr>
          <w:b/>
        </w:rPr>
        <w:t>,</w:t>
      </w:r>
      <w:r w:rsidR="00CC2C5D" w:rsidRPr="00CC2C5D">
        <w:t xml:space="preserve"> 705426.</w:t>
      </w:r>
    </w:p>
    <w:p w:rsidR="00CC2C5D" w:rsidRPr="00CC2C5D" w:rsidRDefault="00CC2C5D" w:rsidP="00883A7B">
      <w:pPr>
        <w:pStyle w:val="EndNoteBibliography"/>
        <w:suppressLineNumbers/>
        <w:spacing w:after="0"/>
        <w:ind w:left="720" w:hanging="720"/>
      </w:pPr>
      <w:r w:rsidRPr="00CC2C5D">
        <w:t xml:space="preserve">Bliss, L., Pascoe, B., and Sheppard, S.K. (2019). Hermes: an ensemble machine learning architecture for protein secondary structure prediction. </w:t>
      </w:r>
      <w:r w:rsidRPr="00CC2C5D">
        <w:rPr>
          <w:i/>
        </w:rPr>
        <w:t>bioRxiv</w:t>
      </w:r>
      <w:r w:rsidRPr="00CC2C5D">
        <w:rPr>
          <w:b/>
        </w:rPr>
        <w:t>,</w:t>
      </w:r>
      <w:r w:rsidRPr="00CC2C5D">
        <w:t xml:space="preserve"> 640656.</w:t>
      </w:r>
    </w:p>
    <w:p w:rsidR="00CC2C5D" w:rsidRPr="00CC2C5D" w:rsidRDefault="00CC2C5D" w:rsidP="00883A7B">
      <w:pPr>
        <w:pStyle w:val="EndNoteBibliography"/>
        <w:suppressLineNumbers/>
        <w:spacing w:after="0"/>
        <w:ind w:left="720" w:hanging="720"/>
      </w:pPr>
      <w:r w:rsidRPr="00CC2C5D">
        <w:lastRenderedPageBreak/>
        <w:t xml:space="preserve">Buchan, D.W., and Jones, D.T. (2019). The PSIPRED protein analysis workbench: 20 years on. </w:t>
      </w:r>
      <w:r w:rsidRPr="00CC2C5D">
        <w:rPr>
          <w:i/>
        </w:rPr>
        <w:t>Nucleic acids research</w:t>
      </w:r>
      <w:r w:rsidRPr="00CC2C5D">
        <w:t xml:space="preserve"> 47(W1)</w:t>
      </w:r>
      <w:r w:rsidRPr="00CC2C5D">
        <w:rPr>
          <w:b/>
        </w:rPr>
        <w:t>,</w:t>
      </w:r>
      <w:r w:rsidRPr="00CC2C5D">
        <w:t xml:space="preserve"> W402-W407.</w:t>
      </w:r>
    </w:p>
    <w:p w:rsidR="00CC2C5D" w:rsidRPr="00CC2C5D" w:rsidRDefault="00CC2C5D" w:rsidP="00883A7B">
      <w:pPr>
        <w:pStyle w:val="EndNoteBibliography"/>
        <w:suppressLineNumbers/>
        <w:spacing w:after="0"/>
        <w:ind w:left="720" w:hanging="720"/>
      </w:pPr>
      <w:r w:rsidRPr="00CC2C5D">
        <w:t xml:space="preserve">Chen, C.P., Kernytsky, A., and Rost, B. (2002). Transmembrane helix predictions revisited. </w:t>
      </w:r>
      <w:r w:rsidRPr="00CC2C5D">
        <w:rPr>
          <w:i/>
        </w:rPr>
        <w:t>Protein Science</w:t>
      </w:r>
      <w:r w:rsidRPr="00CC2C5D">
        <w:t xml:space="preserve"> 11(12)</w:t>
      </w:r>
      <w:r w:rsidRPr="00CC2C5D">
        <w:rPr>
          <w:b/>
        </w:rPr>
        <w:t>,</w:t>
      </w:r>
      <w:r w:rsidRPr="00CC2C5D">
        <w:t xml:space="preserve"> 2774-2791.</w:t>
      </w:r>
    </w:p>
    <w:p w:rsidR="00CC2C5D" w:rsidRPr="00CC2C5D" w:rsidRDefault="00CC2C5D" w:rsidP="00883A7B">
      <w:pPr>
        <w:pStyle w:val="EndNoteBibliography"/>
        <w:suppressLineNumbers/>
        <w:spacing w:after="0"/>
        <w:ind w:left="720" w:hanging="720"/>
      </w:pPr>
      <w:r w:rsidRPr="00CC2C5D">
        <w:t xml:space="preserve">Choi, E., Bahadori, M.T., Sun, J., Kulas, J., Schuetz, A., and Stewart, W. (Year). "Retain: An interpretable predictive model for healthcare using reverse time attention mechanism", in: </w:t>
      </w:r>
      <w:r w:rsidRPr="00CC2C5D">
        <w:rPr>
          <w:i/>
        </w:rPr>
        <w:t>Advances in Neural Information Processing Systems</w:t>
      </w:r>
      <w:r w:rsidRPr="00CC2C5D">
        <w:t>), 3504-3512.</w:t>
      </w:r>
    </w:p>
    <w:p w:rsidR="00CC2C5D" w:rsidRPr="00CC2C5D" w:rsidRDefault="00CC2C5D" w:rsidP="00883A7B">
      <w:pPr>
        <w:pStyle w:val="EndNoteBibliography"/>
        <w:suppressLineNumbers/>
        <w:spacing w:after="0"/>
        <w:ind w:left="720" w:hanging="720"/>
      </w:pPr>
      <w:r w:rsidRPr="00CC2C5D">
        <w:t xml:space="preserve">Dahl, G.E., Sainath, T.N., and Hinton, G.E. (Year). "Improving deep neural networks for LVCSR using rectified linear units and dropout", in: </w:t>
      </w:r>
      <w:r w:rsidRPr="00CC2C5D">
        <w:rPr>
          <w:i/>
        </w:rPr>
        <w:t>2013 IEEE international conference on acoustics, speech and signal processing</w:t>
      </w:r>
      <w:r w:rsidRPr="00CC2C5D">
        <w:t>: IEEE), 8609-8613.</w:t>
      </w:r>
    </w:p>
    <w:p w:rsidR="00CC2C5D" w:rsidRPr="00CC2C5D" w:rsidRDefault="00CC2C5D" w:rsidP="00883A7B">
      <w:pPr>
        <w:pStyle w:val="EndNoteBibliography"/>
        <w:suppressLineNumbers/>
        <w:spacing w:after="0"/>
        <w:ind w:left="720" w:hanging="720"/>
      </w:pPr>
      <w:r w:rsidRPr="00CC2C5D">
        <w:t xml:space="preserve">Drozdetskiy, A., Cole, C., Procter, J., and Barton, G.J. (2015). JPred4: a protein secondary structure prediction server. </w:t>
      </w:r>
      <w:r w:rsidRPr="00CC2C5D">
        <w:rPr>
          <w:i/>
        </w:rPr>
        <w:t>Nucleic acids research</w:t>
      </w:r>
      <w:r w:rsidRPr="00CC2C5D">
        <w:t xml:space="preserve"> 43(W1)</w:t>
      </w:r>
      <w:r w:rsidRPr="00CC2C5D">
        <w:rPr>
          <w:b/>
        </w:rPr>
        <w:t>,</w:t>
      </w:r>
      <w:r w:rsidRPr="00CC2C5D">
        <w:t xml:space="preserve"> W389-W394.</w:t>
      </w:r>
    </w:p>
    <w:p w:rsidR="00CC2C5D" w:rsidRPr="00CC2C5D" w:rsidRDefault="00CC2C5D" w:rsidP="00883A7B">
      <w:pPr>
        <w:pStyle w:val="EndNoteBibliography"/>
        <w:suppressLineNumbers/>
        <w:spacing w:after="0"/>
        <w:ind w:left="720" w:hanging="720"/>
      </w:pPr>
      <w:r w:rsidRPr="00CC2C5D">
        <w:t xml:space="preserve">Fang, C., Li, Z., Xu, D., and Shang, Y. (2020). MUFold-SSW: a new web server for predicting protein secondary structures, torsion angles and turns. </w:t>
      </w:r>
      <w:r w:rsidRPr="00CC2C5D">
        <w:rPr>
          <w:i/>
        </w:rPr>
        <w:t>Bioinformatics</w:t>
      </w:r>
      <w:r w:rsidRPr="00CC2C5D">
        <w:t xml:space="preserve"> 36(4)</w:t>
      </w:r>
      <w:r w:rsidRPr="00CC2C5D">
        <w:rPr>
          <w:b/>
        </w:rPr>
        <w:t>,</w:t>
      </w:r>
      <w:r w:rsidRPr="00CC2C5D">
        <w:t xml:space="preserve"> 1293-1295.</w:t>
      </w:r>
    </w:p>
    <w:p w:rsidR="00CC2C5D" w:rsidRPr="00CC2C5D" w:rsidRDefault="00CC2C5D" w:rsidP="00883A7B">
      <w:pPr>
        <w:pStyle w:val="EndNoteBibliography"/>
        <w:suppressLineNumbers/>
        <w:spacing w:after="0"/>
        <w:ind w:left="720" w:hanging="720"/>
      </w:pPr>
      <w:r w:rsidRPr="00CC2C5D">
        <w:t xml:space="preserve">Faraggi, E., Zhang, T., Yang, Y., Kurgan, L., and Zhou, Y. (2012). SPINE X: improving protein secondary structure prediction by multistep learning coupled with prediction of solvent accessible surface area and backbone torsion angles. </w:t>
      </w:r>
      <w:r w:rsidRPr="00CC2C5D">
        <w:rPr>
          <w:i/>
        </w:rPr>
        <w:t>Journal of computational chemistry</w:t>
      </w:r>
      <w:r w:rsidRPr="00CC2C5D">
        <w:t xml:space="preserve"> 33(3)</w:t>
      </w:r>
      <w:r w:rsidRPr="00CC2C5D">
        <w:rPr>
          <w:b/>
        </w:rPr>
        <w:t>,</w:t>
      </w:r>
      <w:r w:rsidRPr="00CC2C5D">
        <w:t xml:space="preserve"> 259-267.</w:t>
      </w:r>
    </w:p>
    <w:p w:rsidR="00CC2C5D" w:rsidRPr="00CC2C5D" w:rsidRDefault="00CC2C5D" w:rsidP="00883A7B">
      <w:pPr>
        <w:pStyle w:val="EndNoteBibliography"/>
        <w:suppressLineNumbers/>
        <w:spacing w:after="0"/>
        <w:ind w:left="720" w:hanging="720"/>
      </w:pPr>
      <w:r w:rsidRPr="00CC2C5D">
        <w:t xml:space="preserve">Firat, O., Cho, K., and Bengio, Y. (2016). Multi-way, multilingual neural machine translation with a shared attention mechanism. </w:t>
      </w:r>
      <w:r w:rsidRPr="00CC2C5D">
        <w:rPr>
          <w:i/>
        </w:rPr>
        <w:t>arXiv preprint arXiv:1601.01073</w:t>
      </w:r>
      <w:r w:rsidRPr="00CC2C5D">
        <w:t>.</w:t>
      </w:r>
    </w:p>
    <w:p w:rsidR="00CC2C5D" w:rsidRPr="00CC2C5D" w:rsidRDefault="00CC2C5D" w:rsidP="00883A7B">
      <w:pPr>
        <w:pStyle w:val="EndNoteBibliography"/>
        <w:suppressLineNumbers/>
        <w:spacing w:after="0"/>
        <w:ind w:left="720" w:hanging="720"/>
      </w:pPr>
      <w:r w:rsidRPr="00CC2C5D">
        <w:t xml:space="preserve">Fu, L., Niu, B., Zhu, Z., Wu, S., and Li, W. (2012). CD-HIT: accelerated for clustering the next-generation sequencing data. </w:t>
      </w:r>
      <w:r w:rsidRPr="00CC2C5D">
        <w:rPr>
          <w:i/>
        </w:rPr>
        <w:t>Bioinformatics</w:t>
      </w:r>
      <w:r w:rsidRPr="00CC2C5D">
        <w:t xml:space="preserve"> 28(23)</w:t>
      </w:r>
      <w:r w:rsidRPr="00CC2C5D">
        <w:rPr>
          <w:b/>
        </w:rPr>
        <w:t>,</w:t>
      </w:r>
      <w:r w:rsidRPr="00CC2C5D">
        <w:t xml:space="preserve"> 3150-3152.</w:t>
      </w:r>
    </w:p>
    <w:p w:rsidR="00CC2C5D" w:rsidRPr="00CC2C5D" w:rsidRDefault="00CC2C5D" w:rsidP="00883A7B">
      <w:pPr>
        <w:pStyle w:val="EndNoteBibliography"/>
        <w:suppressLineNumbers/>
        <w:spacing w:after="0"/>
        <w:ind w:left="720" w:hanging="720"/>
      </w:pPr>
      <w:r w:rsidRPr="00CC2C5D">
        <w:t xml:space="preserve">Guo, Y., Li, W., Wang, B., Liu, H., and Zhou, D. (2019). DeepACLSTM: deep asymmetric convolutional long short-term memory neural models for protein secondary structure prediction. </w:t>
      </w:r>
      <w:r w:rsidRPr="00CC2C5D">
        <w:rPr>
          <w:i/>
        </w:rPr>
        <w:t>BMC bioinformatics</w:t>
      </w:r>
      <w:r w:rsidRPr="00CC2C5D">
        <w:t xml:space="preserve"> 20(1)</w:t>
      </w:r>
      <w:r w:rsidRPr="00CC2C5D">
        <w:rPr>
          <w:b/>
        </w:rPr>
        <w:t>,</w:t>
      </w:r>
      <w:r w:rsidRPr="00CC2C5D">
        <w:t xml:space="preserve"> 341.</w:t>
      </w:r>
    </w:p>
    <w:p w:rsidR="00CC2C5D" w:rsidRPr="00CC2C5D" w:rsidRDefault="00CC2C5D" w:rsidP="00883A7B">
      <w:pPr>
        <w:pStyle w:val="EndNoteBibliography"/>
        <w:suppressLineNumbers/>
        <w:spacing w:after="0"/>
        <w:ind w:left="720" w:hanging="720"/>
      </w:pPr>
      <w:r w:rsidRPr="00CC2C5D">
        <w:t xml:space="preserve">Hanson, J., Paliwal, K., Litfin, T., Yang, Y., and Zhou, Y. (2019). Improving prediction of protein secondary structure, backbone angles, solvent accessibility and contact numbers by using predicted contact maps and an ensemble of recurrent and residual convolutional neural networks. </w:t>
      </w:r>
      <w:r w:rsidRPr="00CC2C5D">
        <w:rPr>
          <w:i/>
        </w:rPr>
        <w:t>Bioinformatics</w:t>
      </w:r>
      <w:r w:rsidRPr="00CC2C5D">
        <w:t xml:space="preserve"> 35(14)</w:t>
      </w:r>
      <w:r w:rsidRPr="00CC2C5D">
        <w:rPr>
          <w:b/>
        </w:rPr>
        <w:t>,</w:t>
      </w:r>
      <w:r w:rsidRPr="00CC2C5D">
        <w:t xml:space="preserve"> 2403-2410.</w:t>
      </w:r>
    </w:p>
    <w:p w:rsidR="00CC2C5D" w:rsidRPr="00CC2C5D" w:rsidRDefault="00CC2C5D" w:rsidP="00883A7B">
      <w:pPr>
        <w:pStyle w:val="EndNoteBibliography"/>
        <w:suppressLineNumbers/>
        <w:spacing w:after="0"/>
        <w:ind w:left="720" w:hanging="720"/>
      </w:pPr>
      <w:r w:rsidRPr="00CC2C5D">
        <w:t xml:space="preserve">He, F., Wang, R., Li, J., Bao, L., Xu, D., and Zhao, X. (2018). Large-scale prediction of protein ubiquitination sites using a multimodal deep architecture. </w:t>
      </w:r>
      <w:r w:rsidRPr="00CC2C5D">
        <w:rPr>
          <w:i/>
        </w:rPr>
        <w:t>BMC systems biology</w:t>
      </w:r>
      <w:r w:rsidRPr="00CC2C5D">
        <w:t xml:space="preserve"> 12(6)</w:t>
      </w:r>
      <w:r w:rsidRPr="00CC2C5D">
        <w:rPr>
          <w:b/>
        </w:rPr>
        <w:t>,</w:t>
      </w:r>
      <w:r w:rsidRPr="00CC2C5D">
        <w:t xml:space="preserve"> 109.</w:t>
      </w:r>
    </w:p>
    <w:p w:rsidR="00CC2C5D" w:rsidRPr="00CC2C5D" w:rsidRDefault="00CC2C5D" w:rsidP="00883A7B">
      <w:pPr>
        <w:pStyle w:val="EndNoteBibliography"/>
        <w:suppressLineNumbers/>
        <w:spacing w:after="0"/>
        <w:ind w:left="720" w:hanging="720"/>
      </w:pPr>
      <w:r w:rsidRPr="00CC2C5D">
        <w:t xml:space="preserve">Heffernan, R., Yang, Y., Paliwal, K., and Zhou, Y. (2017). Capturing non-local interactions by long short-term memory bidirectional recurrent neural networks for improving prediction of protein secondary structure, backbone angles, contact numbers and solvent accessibility. </w:t>
      </w:r>
      <w:r w:rsidRPr="00CC2C5D">
        <w:rPr>
          <w:i/>
        </w:rPr>
        <w:t>Bioinformatics</w:t>
      </w:r>
      <w:r w:rsidRPr="00CC2C5D">
        <w:t xml:space="preserve"> 33(18)</w:t>
      </w:r>
      <w:r w:rsidRPr="00CC2C5D">
        <w:rPr>
          <w:b/>
        </w:rPr>
        <w:t>,</w:t>
      </w:r>
      <w:r w:rsidRPr="00CC2C5D">
        <w:t xml:space="preserve"> 2842-2849.</w:t>
      </w:r>
    </w:p>
    <w:p w:rsidR="00CC2C5D" w:rsidRPr="00CC2C5D" w:rsidRDefault="00CC2C5D" w:rsidP="00883A7B">
      <w:pPr>
        <w:pStyle w:val="EndNoteBibliography"/>
        <w:suppressLineNumbers/>
        <w:spacing w:after="0"/>
        <w:ind w:left="720" w:hanging="720"/>
      </w:pPr>
      <w:r w:rsidRPr="00CC2C5D">
        <w:t xml:space="preserve">Kabsch, W., and Sander, C. (1983). DSSP: definition of secondary structure of proteins given a set of 3D coordinates. </w:t>
      </w:r>
      <w:r w:rsidRPr="00CC2C5D">
        <w:rPr>
          <w:i/>
        </w:rPr>
        <w:t>Biopolymers</w:t>
      </w:r>
      <w:r w:rsidRPr="00CC2C5D">
        <w:t xml:space="preserve"> 22</w:t>
      </w:r>
      <w:r w:rsidRPr="00CC2C5D">
        <w:rPr>
          <w:b/>
        </w:rPr>
        <w:t>,</w:t>
      </w:r>
      <w:r w:rsidRPr="00CC2C5D">
        <w:t xml:space="preserve"> 2577-2637.</w:t>
      </w:r>
    </w:p>
    <w:p w:rsidR="00CC2C5D" w:rsidRPr="00CC2C5D" w:rsidRDefault="00CC2C5D" w:rsidP="00883A7B">
      <w:pPr>
        <w:pStyle w:val="EndNoteBibliography"/>
        <w:suppressLineNumbers/>
        <w:spacing w:after="0"/>
        <w:ind w:left="720" w:hanging="720"/>
      </w:pPr>
      <w:r w:rsidRPr="00CC2C5D">
        <w:t xml:space="preserve">Li, Z., and Yu, Y. (2016). Protein secondary structure prediction using cascaded convolutional and recurrent neural networks. </w:t>
      </w:r>
      <w:r w:rsidRPr="00CC2C5D">
        <w:rPr>
          <w:i/>
        </w:rPr>
        <w:t>arXiv preprint arXiv:1604.07176</w:t>
      </w:r>
      <w:r w:rsidRPr="00CC2C5D">
        <w:t>.</w:t>
      </w:r>
    </w:p>
    <w:p w:rsidR="00CC2C5D" w:rsidRPr="00CC2C5D" w:rsidRDefault="00CC2C5D" w:rsidP="00883A7B">
      <w:pPr>
        <w:pStyle w:val="EndNoteBibliography"/>
        <w:suppressLineNumbers/>
        <w:spacing w:after="0"/>
        <w:ind w:left="720" w:hanging="720"/>
      </w:pPr>
      <w:r w:rsidRPr="00CC2C5D">
        <w:lastRenderedPageBreak/>
        <w:t xml:space="preserve">Magnan, C.N., and Baldi, P. (2014). SSpro/ACCpro 5: almost perfect prediction of protein secondary structure and relative solvent accessibility using profiles, machine learning and structural similarity. </w:t>
      </w:r>
      <w:r w:rsidRPr="00CC2C5D">
        <w:rPr>
          <w:i/>
        </w:rPr>
        <w:t>Bioinformatics</w:t>
      </w:r>
      <w:r w:rsidRPr="00CC2C5D">
        <w:t xml:space="preserve"> 30(18)</w:t>
      </w:r>
      <w:r w:rsidRPr="00CC2C5D">
        <w:rPr>
          <w:b/>
        </w:rPr>
        <w:t>,</w:t>
      </w:r>
      <w:r w:rsidRPr="00CC2C5D">
        <w:t xml:space="preserve"> 2592-2597.</w:t>
      </w:r>
    </w:p>
    <w:p w:rsidR="00CC2C5D" w:rsidRPr="00CC2C5D" w:rsidRDefault="00CC2C5D" w:rsidP="00883A7B">
      <w:pPr>
        <w:pStyle w:val="EndNoteBibliography"/>
        <w:suppressLineNumbers/>
        <w:spacing w:after="0"/>
        <w:ind w:left="720" w:hanging="720"/>
      </w:pPr>
      <w:r w:rsidRPr="00CC2C5D">
        <w:t xml:space="preserve">Sønderby, S.K., and Winther, O. (2014). Protein secondary structure prediction with long short term memory networks. </w:t>
      </w:r>
      <w:r w:rsidRPr="00CC2C5D">
        <w:rPr>
          <w:i/>
        </w:rPr>
        <w:t>arXiv preprint arXiv:1412.7828</w:t>
      </w:r>
      <w:r w:rsidRPr="00CC2C5D">
        <w:t>.</w:t>
      </w:r>
    </w:p>
    <w:p w:rsidR="00CC2C5D" w:rsidRPr="00CC2C5D" w:rsidRDefault="00CC2C5D" w:rsidP="00883A7B">
      <w:pPr>
        <w:pStyle w:val="EndNoteBibliography"/>
        <w:suppressLineNumbers/>
        <w:spacing w:after="0"/>
        <w:ind w:left="720" w:hanging="720"/>
      </w:pPr>
      <w:r w:rsidRPr="00CC2C5D">
        <w:t xml:space="preserve">Tishby, N., and Zaslavsky, N. (Year). "Deep learning and the information bottleneck principle", in: </w:t>
      </w:r>
      <w:r w:rsidRPr="00CC2C5D">
        <w:rPr>
          <w:i/>
        </w:rPr>
        <w:t>2015 IEEE Information Theory Workshop (ITW)</w:t>
      </w:r>
      <w:r w:rsidRPr="00CC2C5D">
        <w:t>: IEEE), 1-5.</w:t>
      </w:r>
    </w:p>
    <w:p w:rsidR="00CC2C5D" w:rsidRPr="00CC2C5D" w:rsidRDefault="00CC2C5D" w:rsidP="00883A7B">
      <w:pPr>
        <w:pStyle w:val="EndNoteBibliography"/>
        <w:suppressLineNumbers/>
        <w:spacing w:after="0"/>
        <w:ind w:left="720" w:hanging="720"/>
      </w:pPr>
      <w:r w:rsidRPr="00CC2C5D">
        <w:t xml:space="preserve">Torrisi, M., Kaleel, M., and Pollastri, G. (2019). Deeper Profiles and Cascaded Recurrent and Convolutional Neural Networks for state-of-the-art Protein Secondary Structure Prediction. </w:t>
      </w:r>
      <w:r w:rsidRPr="00CC2C5D">
        <w:rPr>
          <w:i/>
        </w:rPr>
        <w:t>Scientific reports</w:t>
      </w:r>
      <w:r w:rsidRPr="00CC2C5D">
        <w:t xml:space="preserve"> 9(1)</w:t>
      </w:r>
      <w:r w:rsidRPr="00CC2C5D">
        <w:rPr>
          <w:b/>
        </w:rPr>
        <w:t>,</w:t>
      </w:r>
      <w:r w:rsidRPr="00CC2C5D">
        <w:t xml:space="preserve"> 1-12.</w:t>
      </w:r>
    </w:p>
    <w:p w:rsidR="00CC2C5D" w:rsidRPr="00CC2C5D" w:rsidRDefault="00CC2C5D" w:rsidP="00883A7B">
      <w:pPr>
        <w:pStyle w:val="EndNoteBibliography"/>
        <w:suppressLineNumbers/>
        <w:spacing w:after="0"/>
        <w:ind w:left="720" w:hanging="720"/>
      </w:pPr>
      <w:r w:rsidRPr="00CC2C5D">
        <w:t xml:space="preserve">Wang, S., Li, W., Liu, S., and Xu, J. (2016a). RaptorX-Property: a web server for protein structure property prediction. </w:t>
      </w:r>
      <w:r w:rsidRPr="00CC2C5D">
        <w:rPr>
          <w:i/>
        </w:rPr>
        <w:t>Nucleic acids research</w:t>
      </w:r>
      <w:r w:rsidRPr="00CC2C5D">
        <w:t xml:space="preserve"> 44(W1)</w:t>
      </w:r>
      <w:r w:rsidRPr="00CC2C5D">
        <w:rPr>
          <w:b/>
        </w:rPr>
        <w:t>,</w:t>
      </w:r>
      <w:r w:rsidRPr="00CC2C5D">
        <w:t xml:space="preserve"> W430-W435.</w:t>
      </w:r>
    </w:p>
    <w:p w:rsidR="00CC2C5D" w:rsidRPr="00CC2C5D" w:rsidRDefault="00CC2C5D" w:rsidP="00883A7B">
      <w:pPr>
        <w:pStyle w:val="EndNoteBibliography"/>
        <w:suppressLineNumbers/>
        <w:spacing w:after="0"/>
        <w:ind w:left="720" w:hanging="720"/>
      </w:pPr>
      <w:r w:rsidRPr="00CC2C5D">
        <w:t xml:space="preserve">Wang, S., Peng, J., Ma, J., and Xu, J. (2016b). Protein secondary structure prediction using deep convolutional neural fields. </w:t>
      </w:r>
      <w:r w:rsidRPr="00CC2C5D">
        <w:rPr>
          <w:i/>
        </w:rPr>
        <w:t>Scientific reports</w:t>
      </w:r>
      <w:r w:rsidRPr="00CC2C5D">
        <w:t xml:space="preserve"> 6(1)</w:t>
      </w:r>
      <w:r w:rsidRPr="00CC2C5D">
        <w:rPr>
          <w:b/>
        </w:rPr>
        <w:t>,</w:t>
      </w:r>
      <w:r w:rsidRPr="00CC2C5D">
        <w:t xml:space="preserve"> 1-11.</w:t>
      </w:r>
    </w:p>
    <w:p w:rsidR="00CC2C5D" w:rsidRPr="00CC2C5D" w:rsidRDefault="00CC2C5D" w:rsidP="00883A7B">
      <w:pPr>
        <w:pStyle w:val="EndNoteBibliography"/>
        <w:suppressLineNumbers/>
        <w:spacing w:after="0"/>
        <w:ind w:left="720" w:hanging="720"/>
      </w:pPr>
      <w:r w:rsidRPr="00CC2C5D">
        <w:t xml:space="preserve">Xiao, F., and Shen, H.-B. (2015). Prediction enhancement of residue real-value relative accessible surface area in transmembrane helical proteins by solving the output preference problem of machine learning-based predictors. </w:t>
      </w:r>
      <w:r w:rsidRPr="00CC2C5D">
        <w:rPr>
          <w:i/>
        </w:rPr>
        <w:t>Journal of chemical information and modeling</w:t>
      </w:r>
      <w:r w:rsidRPr="00CC2C5D">
        <w:t xml:space="preserve"> 55(11)</w:t>
      </w:r>
      <w:r w:rsidRPr="00CC2C5D">
        <w:rPr>
          <w:b/>
        </w:rPr>
        <w:t>,</w:t>
      </w:r>
      <w:r w:rsidRPr="00CC2C5D">
        <w:t xml:space="preserve"> 2464-2474.</w:t>
      </w:r>
    </w:p>
    <w:p w:rsidR="00CC2C5D" w:rsidRPr="00CC2C5D" w:rsidRDefault="00CC2C5D" w:rsidP="00883A7B">
      <w:pPr>
        <w:pStyle w:val="EndNoteBibliography"/>
        <w:suppressLineNumbers/>
        <w:spacing w:after="0"/>
        <w:ind w:left="720" w:hanging="720"/>
      </w:pPr>
      <w:r w:rsidRPr="00CC2C5D">
        <w:t xml:space="preserve">Yip, C., and Hu, H. (Year). "Grouped multi-task CNN for facial attribute recognition", in: </w:t>
      </w:r>
      <w:r w:rsidRPr="00CC2C5D">
        <w:rPr>
          <w:i/>
        </w:rPr>
        <w:t>2018 24th International Conference on Pattern Recognition (ICPR)</w:t>
      </w:r>
      <w:r w:rsidRPr="00CC2C5D">
        <w:t>: IEEE), 272-277.</w:t>
      </w:r>
    </w:p>
    <w:p w:rsidR="00CC2C5D" w:rsidRPr="00CC2C5D" w:rsidRDefault="00CC2C5D" w:rsidP="00883A7B">
      <w:pPr>
        <w:pStyle w:val="EndNoteBibliography"/>
        <w:suppressLineNumbers/>
        <w:spacing w:after="0"/>
        <w:ind w:left="720" w:hanging="720"/>
      </w:pPr>
      <w:r w:rsidRPr="00CC2C5D">
        <w:t xml:space="preserve">Zhang, Y., and Yeung, D.-Y. (2012). A convex formulation for learning task relationships in multi-task learning. </w:t>
      </w:r>
      <w:r w:rsidRPr="00CC2C5D">
        <w:rPr>
          <w:i/>
        </w:rPr>
        <w:t>arXiv preprint arXiv:1203.3536</w:t>
      </w:r>
      <w:r w:rsidRPr="00CC2C5D">
        <w:t>.</w:t>
      </w:r>
    </w:p>
    <w:p w:rsidR="00CC2C5D" w:rsidRPr="00CC2C5D" w:rsidRDefault="00CC2C5D" w:rsidP="00883A7B">
      <w:pPr>
        <w:pStyle w:val="EndNoteBibliography"/>
        <w:suppressLineNumbers/>
        <w:spacing w:after="0"/>
        <w:ind w:left="720" w:hanging="720"/>
      </w:pPr>
      <w:r w:rsidRPr="00CC2C5D">
        <w:t xml:space="preserve">Zhou, J., Wang, H., Zhao, Z., Xu, R., and Lu, Q. (2018). CNNH_PSS: protein 8-class secondary structure prediction by convolutional neural network with highway. </w:t>
      </w:r>
      <w:r w:rsidRPr="00CC2C5D">
        <w:rPr>
          <w:i/>
        </w:rPr>
        <w:t>BMC bioinformatics</w:t>
      </w:r>
      <w:r w:rsidRPr="00CC2C5D">
        <w:t xml:space="preserve"> 19(4)</w:t>
      </w:r>
      <w:r w:rsidRPr="00CC2C5D">
        <w:rPr>
          <w:b/>
        </w:rPr>
        <w:t>,</w:t>
      </w:r>
      <w:r w:rsidRPr="00CC2C5D">
        <w:t xml:space="preserve"> 60.</w:t>
      </w:r>
    </w:p>
    <w:p w:rsidR="00CC2C5D" w:rsidRPr="00CC2C5D" w:rsidRDefault="00CC2C5D" w:rsidP="00883A7B">
      <w:pPr>
        <w:pStyle w:val="EndNoteBibliography"/>
        <w:suppressLineNumbers/>
        <w:ind w:left="720" w:hanging="720"/>
      </w:pPr>
      <w:r w:rsidRPr="00CC2C5D">
        <w:t xml:space="preserve">Zhou, P., Shi, W., Tian, J., Qi, Z., Li, B., Hao, H., et al. (Year). "Attention-based bidirectional long short-term memory networks for relation classification", in: </w:t>
      </w:r>
      <w:r w:rsidRPr="00CC2C5D">
        <w:rPr>
          <w:i/>
        </w:rPr>
        <w:t>Proceedings of the 54th annual meeting of the association for computational linguistics (volume 2: Short papers)</w:t>
      </w:r>
      <w:r w:rsidRPr="00CC2C5D">
        <w:t>), 207-212.</w:t>
      </w:r>
    </w:p>
    <w:p w:rsidR="00567C6C" w:rsidRPr="00AD6107" w:rsidRDefault="007772F1" w:rsidP="00883A7B">
      <w:pPr>
        <w:suppressLineNumbers/>
      </w:pPr>
      <w:r>
        <w:fldChar w:fldCharType="end"/>
      </w:r>
    </w:p>
    <w:sectPr w:rsidR="00567C6C" w:rsidRPr="00AD6107" w:rsidSect="00FD2BFA">
      <w:headerReference w:type="even" r:id="rId11"/>
      <w:footerReference w:type="even" r:id="rId12"/>
      <w:footerReference w:type="default" r:id="rId13"/>
      <w:headerReference w:type="first" r:id="rId14"/>
      <w:pgSz w:w="12240" w:h="15840"/>
      <w:pgMar w:top="1138" w:right="1181" w:bottom="1138" w:left="1282" w:header="720" w:footer="720" w:gutter="0"/>
      <w:lnNumType w:countBy="1" w:restart="continuou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8F6" w:rsidRDefault="009E38F6" w:rsidP="00117666">
      <w:pPr>
        <w:spacing w:after="0"/>
      </w:pPr>
      <w:r>
        <w:separator/>
      </w:r>
    </w:p>
  </w:endnote>
  <w:endnote w:type="continuationSeparator" w:id="1">
    <w:p w:rsidR="009E38F6" w:rsidRDefault="009E38F6" w:rsidP="0011766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icrosoft YaHei">
    <w:altName w:val="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107" w:rsidRPr="00577C4C" w:rsidRDefault="007772F1">
    <w:pPr>
      <w:rPr>
        <w:color w:val="C00000"/>
        <w:szCs w:val="24"/>
      </w:rPr>
    </w:pPr>
    <w:r w:rsidRPr="007772F1">
      <w:rPr>
        <w:noProof/>
        <w:lang w:val="en-GB" w:eastAsia="en-GB"/>
      </w:rPr>
      <w:pict>
        <v:shapetype id="_x0000_t202" coordsize="21600,21600" o:spt="202" path="m,l,21600r21600,l21600,xe">
          <v:stroke joinstyle="miter"/>
          <v:path gradientshapeok="t" o:connecttype="rect"/>
        </v:shapetype>
        <v:shape id="Text Box 1" o:spid="_x0000_s4097" type="#_x0000_t202" style="position:absolute;margin-left:146.4pt;margin-top:0;width:118.8pt;height:31.15pt;z-index:251659264;visibility:visible;mso-position-horizontal:right;mso-position-horizontal-relative:margin;mso-position-vertical:top;mso-position-vertical-relative:bottom-margin-area;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rsidR="00AD6107" w:rsidRPr="00577C4C" w:rsidRDefault="007772F1">
                <w:pPr>
                  <w:jc w:val="right"/>
                  <w:rPr>
                    <w:color w:val="000000" w:themeColor="text1"/>
                    <w:szCs w:val="40"/>
                  </w:rPr>
                </w:pPr>
                <w:r w:rsidRPr="00577C4C">
                  <w:rPr>
                    <w:color w:val="000000" w:themeColor="text1"/>
                    <w:szCs w:val="40"/>
                  </w:rPr>
                  <w:fldChar w:fldCharType="begin"/>
                </w:r>
                <w:r w:rsidR="00C52A7B" w:rsidRPr="00577C4C">
                  <w:rPr>
                    <w:color w:val="000000" w:themeColor="text1"/>
                    <w:szCs w:val="40"/>
                  </w:rPr>
                  <w:instrText xml:space="preserve"> PAGE  \* Arabic  \* MERGEFORMAT </w:instrText>
                </w:r>
                <w:r w:rsidRPr="00577C4C">
                  <w:rPr>
                    <w:color w:val="000000" w:themeColor="text1"/>
                    <w:szCs w:val="40"/>
                  </w:rPr>
                  <w:fldChar w:fldCharType="separate"/>
                </w:r>
                <w:r w:rsidR="00883A7B">
                  <w:rPr>
                    <w:noProof/>
                    <w:color w:val="000000" w:themeColor="text1"/>
                    <w:szCs w:val="40"/>
                  </w:rPr>
                  <w:t>2</w:t>
                </w:r>
                <w:r w:rsidRPr="00577C4C">
                  <w:rPr>
                    <w:color w:val="000000" w:themeColor="text1"/>
                    <w:szCs w:val="40"/>
                  </w:rPr>
                  <w:fldChar w:fldCharType="end"/>
                </w:r>
              </w:p>
            </w:txbxContent>
          </v:textbox>
          <w10:wrap anchorx="margin" anchory="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3680074"/>
      <w:docPartObj>
        <w:docPartGallery w:val="Page Numbers (Bottom of Page)"/>
        <w:docPartUnique/>
      </w:docPartObj>
    </w:sdtPr>
    <w:sdtContent>
      <w:p w:rsidR="00FD2BFA" w:rsidRDefault="007772F1">
        <w:pPr>
          <w:pStyle w:val="Footer"/>
          <w:jc w:val="right"/>
        </w:pPr>
        <w:r>
          <w:fldChar w:fldCharType="begin"/>
        </w:r>
        <w:r w:rsidR="00FD2BFA">
          <w:instrText>PAGE   \* MERGEFORMAT</w:instrText>
        </w:r>
        <w:r>
          <w:fldChar w:fldCharType="separate"/>
        </w:r>
        <w:r w:rsidR="00883A7B" w:rsidRPr="00883A7B">
          <w:rPr>
            <w:noProof/>
            <w:lang w:val="zh-CN" w:eastAsia="zh-CN"/>
          </w:rPr>
          <w:t>7</w:t>
        </w:r>
        <w:r>
          <w:fldChar w:fldCharType="end"/>
        </w:r>
      </w:p>
    </w:sdtContent>
  </w:sdt>
  <w:p w:rsidR="00AD6107" w:rsidRPr="00577C4C" w:rsidRDefault="00AD6107">
    <w:pPr>
      <w:rPr>
        <w:b/>
        <w:sz w:val="20"/>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8F6" w:rsidRDefault="009E38F6" w:rsidP="00117666">
      <w:pPr>
        <w:spacing w:after="0"/>
      </w:pPr>
      <w:r>
        <w:separator/>
      </w:r>
    </w:p>
  </w:footnote>
  <w:footnote w:type="continuationSeparator" w:id="1">
    <w:p w:rsidR="009E38F6" w:rsidRDefault="009E38F6" w:rsidP="0011766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107"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107" w:rsidRDefault="0093429D" w:rsidP="0093429D">
    <w:r w:rsidRPr="005A1D84">
      <w:rPr>
        <w:b/>
        <w:noProof/>
        <w:color w:val="A6A6A6" w:themeColor="background1" w:themeShade="A6"/>
      </w:rPr>
      <w:drawing>
        <wp:inline distT="0" distB="0" distL="0" distR="0">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720"/>
  <w:evenAndOddHeaders/>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useFELayout/>
  </w:compat>
  <w:docVars>
    <w:docVar w:name="EN.Layout" w:val="&lt;ENLayout&gt;&lt;Style&gt;Frontiers-Scienc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D20B5"/>
    <w:rsid w:val="0001436A"/>
    <w:rsid w:val="00034304"/>
    <w:rsid w:val="00035434"/>
    <w:rsid w:val="00052A14"/>
    <w:rsid w:val="00077D53"/>
    <w:rsid w:val="00105FD9"/>
    <w:rsid w:val="00117666"/>
    <w:rsid w:val="001549D3"/>
    <w:rsid w:val="00160065"/>
    <w:rsid w:val="00177D84"/>
    <w:rsid w:val="00267D18"/>
    <w:rsid w:val="00274347"/>
    <w:rsid w:val="002868E2"/>
    <w:rsid w:val="002869C3"/>
    <w:rsid w:val="002936E4"/>
    <w:rsid w:val="002B4A57"/>
    <w:rsid w:val="002C74CA"/>
    <w:rsid w:val="003123F4"/>
    <w:rsid w:val="003544FB"/>
    <w:rsid w:val="00364381"/>
    <w:rsid w:val="003D2F2D"/>
    <w:rsid w:val="00401590"/>
    <w:rsid w:val="00447801"/>
    <w:rsid w:val="00452E9C"/>
    <w:rsid w:val="004735C8"/>
    <w:rsid w:val="0049323F"/>
    <w:rsid w:val="004947A6"/>
    <w:rsid w:val="004961FF"/>
    <w:rsid w:val="00517A89"/>
    <w:rsid w:val="005250F2"/>
    <w:rsid w:val="00567C6C"/>
    <w:rsid w:val="00593EEA"/>
    <w:rsid w:val="005A5EEE"/>
    <w:rsid w:val="006375C7"/>
    <w:rsid w:val="00654E8F"/>
    <w:rsid w:val="00660D05"/>
    <w:rsid w:val="006820B1"/>
    <w:rsid w:val="006B7D14"/>
    <w:rsid w:val="00701727"/>
    <w:rsid w:val="0070566C"/>
    <w:rsid w:val="00714C50"/>
    <w:rsid w:val="00725A7D"/>
    <w:rsid w:val="00745C14"/>
    <w:rsid w:val="007501BE"/>
    <w:rsid w:val="007772F1"/>
    <w:rsid w:val="00790BB3"/>
    <w:rsid w:val="007C206C"/>
    <w:rsid w:val="00817DD6"/>
    <w:rsid w:val="0083759F"/>
    <w:rsid w:val="0087060D"/>
    <w:rsid w:val="00883A7B"/>
    <w:rsid w:val="00885156"/>
    <w:rsid w:val="009151AA"/>
    <w:rsid w:val="0093429D"/>
    <w:rsid w:val="00943573"/>
    <w:rsid w:val="00964134"/>
    <w:rsid w:val="00970F7D"/>
    <w:rsid w:val="00994A3D"/>
    <w:rsid w:val="009C2B12"/>
    <w:rsid w:val="009E38F6"/>
    <w:rsid w:val="00A174D9"/>
    <w:rsid w:val="00AA4D24"/>
    <w:rsid w:val="00AB6715"/>
    <w:rsid w:val="00AD6107"/>
    <w:rsid w:val="00B1671E"/>
    <w:rsid w:val="00B25EB8"/>
    <w:rsid w:val="00B37F4D"/>
    <w:rsid w:val="00C46250"/>
    <w:rsid w:val="00C52A7B"/>
    <w:rsid w:val="00C56BAF"/>
    <w:rsid w:val="00C679AA"/>
    <w:rsid w:val="00C75972"/>
    <w:rsid w:val="00C978AF"/>
    <w:rsid w:val="00CB3002"/>
    <w:rsid w:val="00CC2C5D"/>
    <w:rsid w:val="00CD066B"/>
    <w:rsid w:val="00CD25F2"/>
    <w:rsid w:val="00CE4FEE"/>
    <w:rsid w:val="00D060CF"/>
    <w:rsid w:val="00DB59C3"/>
    <w:rsid w:val="00DC259A"/>
    <w:rsid w:val="00DE23E8"/>
    <w:rsid w:val="00E52377"/>
    <w:rsid w:val="00E537AD"/>
    <w:rsid w:val="00E64E17"/>
    <w:rsid w:val="00E866C9"/>
    <w:rsid w:val="00EA3D3C"/>
    <w:rsid w:val="00EC090A"/>
    <w:rsid w:val="00ED20B5"/>
    <w:rsid w:val="00F46900"/>
    <w:rsid w:val="00F61D89"/>
    <w:rsid w:val="00FD2BF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qFormat="1"/>
    <w:lsdException w:name="heading 5" w:uiPriority="2"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4"/>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39"/>
    <w:rsid w:val="00AB6715"/>
    <w:pPr>
      <w:spacing w:after="0" w:line="240" w:lineRule="auto"/>
    </w:pPr>
    <w:rPr>
      <w:rFonts w:asciiTheme="majorHAnsi" w:hAnsiTheme="maj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 w:type="table" w:customStyle="1" w:styleId="1">
    <w:name w:val="网格型1"/>
    <w:basedOn w:val="TableNormal"/>
    <w:next w:val="TableGrid"/>
    <w:uiPriority w:val="59"/>
    <w:rsid w:val="00AD6107"/>
    <w:pPr>
      <w:spacing w:after="0" w:line="240" w:lineRule="auto"/>
    </w:pPr>
    <w:rPr>
      <w:rFonts w:ascii="Calibri" w:hAnsi="Calibri"/>
      <w:kern w:val="2"/>
      <w:sz w:val="21"/>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网格型2"/>
    <w:basedOn w:val="TableNormal"/>
    <w:next w:val="TableGrid"/>
    <w:uiPriority w:val="59"/>
    <w:rsid w:val="00AD6107"/>
    <w:pPr>
      <w:spacing w:after="0" w:line="240" w:lineRule="auto"/>
    </w:pPr>
    <w:rPr>
      <w:rFonts w:ascii="Calibri" w:hAnsi="Calibri"/>
      <w:kern w:val="2"/>
      <w:sz w:val="21"/>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网格型3"/>
    <w:basedOn w:val="TableNormal"/>
    <w:next w:val="TableGrid"/>
    <w:uiPriority w:val="59"/>
    <w:rsid w:val="00AD6107"/>
    <w:pPr>
      <w:spacing w:after="0" w:line="240" w:lineRule="auto"/>
    </w:pPr>
    <w:rPr>
      <w:rFonts w:ascii="Calibri" w:hAnsi="Calibri"/>
      <w:kern w:val="2"/>
      <w:sz w:val="21"/>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网格型4"/>
    <w:basedOn w:val="TableNormal"/>
    <w:next w:val="TableGrid"/>
    <w:uiPriority w:val="59"/>
    <w:rsid w:val="00AD6107"/>
    <w:pPr>
      <w:spacing w:after="0" w:line="240" w:lineRule="auto"/>
    </w:pPr>
    <w:rPr>
      <w:rFonts w:ascii="Calibri" w:hAnsi="Calibri"/>
      <w:kern w:val="2"/>
      <w:sz w:val="21"/>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网格型5"/>
    <w:basedOn w:val="TableNormal"/>
    <w:next w:val="TableGrid"/>
    <w:uiPriority w:val="59"/>
    <w:rsid w:val="00AD6107"/>
    <w:pPr>
      <w:spacing w:after="0" w:line="240" w:lineRule="auto"/>
    </w:pPr>
    <w:rPr>
      <w:rFonts w:ascii="Calibri" w:hAnsi="Calibri"/>
      <w:kern w:val="2"/>
      <w:sz w:val="21"/>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0"/>
    <w:rsid w:val="00AD6107"/>
    <w:pPr>
      <w:spacing w:after="0"/>
      <w:jc w:val="center"/>
    </w:pPr>
    <w:rPr>
      <w:rFonts w:cs="Times New Roman"/>
      <w:noProof/>
    </w:rPr>
  </w:style>
  <w:style w:type="character" w:customStyle="1" w:styleId="EndNoteBibliographyTitle0">
    <w:name w:val="EndNote Bibliography Title 字符"/>
    <w:basedOn w:val="DefaultParagraphFont"/>
    <w:link w:val="EndNoteBibliographyTitle"/>
    <w:rsid w:val="00AD6107"/>
    <w:rPr>
      <w:rFonts w:ascii="Times New Roman" w:hAnsi="Times New Roman" w:cs="Times New Roman"/>
      <w:noProof/>
      <w:sz w:val="24"/>
    </w:rPr>
  </w:style>
  <w:style w:type="paragraph" w:customStyle="1" w:styleId="EndNoteBibliography">
    <w:name w:val="EndNote Bibliography"/>
    <w:basedOn w:val="Normal"/>
    <w:link w:val="EndNoteBibliography0"/>
    <w:rsid w:val="00AD6107"/>
    <w:pPr>
      <w:jc w:val="both"/>
    </w:pPr>
    <w:rPr>
      <w:rFonts w:cs="Times New Roman"/>
      <w:noProof/>
    </w:rPr>
  </w:style>
  <w:style w:type="character" w:customStyle="1" w:styleId="EndNoteBibliography0">
    <w:name w:val="EndNote Bibliography 字符"/>
    <w:basedOn w:val="DefaultParagraphFont"/>
    <w:link w:val="EndNoteBibliography"/>
    <w:rsid w:val="00AD6107"/>
    <w:rPr>
      <w:rFonts w:ascii="Times New Roman" w:hAnsi="Times New Roman" w:cs="Times New Roman"/>
      <w:noProof/>
      <w:sz w:val="24"/>
    </w:rPr>
  </w:style>
  <w:style w:type="table" w:customStyle="1" w:styleId="9">
    <w:name w:val="网格型9"/>
    <w:basedOn w:val="TableNormal"/>
    <w:next w:val="TableGrid"/>
    <w:uiPriority w:val="59"/>
    <w:rsid w:val="00AD6107"/>
    <w:pPr>
      <w:spacing w:after="0" w:line="240" w:lineRule="auto"/>
    </w:pPr>
    <w:rPr>
      <w:rFonts w:ascii="Calibri" w:hAnsi="Calibri"/>
      <w:kern w:val="2"/>
      <w:sz w:val="21"/>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7A95B22-B4E8-4C8E-ABCB-1E2B9143F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Supplementary_Material.dotx</Template>
  <TotalTime>18</TotalTime>
  <Pages>7</Pages>
  <Words>3497</Words>
  <Characters>19938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Frontiers Media SA</dc:creator>
  <cp:keywords/>
  <dc:description/>
  <cp:lastModifiedBy>User</cp:lastModifiedBy>
  <cp:revision>9</cp:revision>
  <cp:lastPrinted>2020-12-08T07:55:00Z</cp:lastPrinted>
  <dcterms:created xsi:type="dcterms:W3CDTF">2020-11-16T03:00:00Z</dcterms:created>
  <dcterms:modified xsi:type="dcterms:W3CDTF">2020-12-24T06:59:00Z</dcterms:modified>
</cp:coreProperties>
</file>