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578B30" w14:textId="08C44130" w:rsidR="00A40838" w:rsidRPr="00B26129" w:rsidRDefault="003E1242" w:rsidP="003E1242">
      <w:pPr>
        <w:ind w:left="-709"/>
        <w:jc w:val="both"/>
        <w:rPr>
          <w:rFonts w:ascii="Times" w:hAnsi="Times"/>
          <w:lang w:val="en-US"/>
        </w:rPr>
      </w:pPr>
      <w:r>
        <w:rPr>
          <w:rFonts w:ascii="Times" w:hAnsi="Times"/>
          <w:b/>
          <w:lang w:val="en-US"/>
        </w:rPr>
        <w:t xml:space="preserve">Supplementary </w:t>
      </w:r>
      <w:r w:rsidR="00245D3C" w:rsidRPr="003C56F2">
        <w:rPr>
          <w:rFonts w:ascii="Times" w:hAnsi="Times"/>
          <w:b/>
          <w:lang w:val="en-US"/>
        </w:rPr>
        <w:t>Table</w:t>
      </w:r>
      <w:r w:rsidR="000B0804" w:rsidRPr="003C56F2">
        <w:rPr>
          <w:rFonts w:ascii="Times" w:hAnsi="Times"/>
          <w:b/>
          <w:lang w:val="en-US"/>
        </w:rPr>
        <w:t xml:space="preserve"> </w:t>
      </w:r>
      <w:r w:rsidR="00E3574A">
        <w:rPr>
          <w:rFonts w:ascii="Times" w:hAnsi="Times"/>
          <w:b/>
          <w:lang w:val="en-US"/>
        </w:rPr>
        <w:t>5</w:t>
      </w:r>
      <w:r w:rsidR="00245D3C" w:rsidRPr="003C56F2">
        <w:rPr>
          <w:rFonts w:ascii="Times" w:hAnsi="Times"/>
          <w:b/>
          <w:lang w:val="en-US"/>
        </w:rPr>
        <w:t>.</w:t>
      </w:r>
      <w:r w:rsidR="00245D3C" w:rsidRPr="00754D05">
        <w:rPr>
          <w:rFonts w:ascii="Times" w:hAnsi="Times"/>
          <w:lang w:val="en-US"/>
        </w:rPr>
        <w:t xml:space="preserve"> </w:t>
      </w:r>
      <w:r>
        <w:rPr>
          <w:rFonts w:ascii="Times" w:hAnsi="Times"/>
          <w:lang w:val="en-US"/>
        </w:rPr>
        <w:t xml:space="preserve">Association of patient characteristics </w:t>
      </w:r>
      <w:r w:rsidR="00B42628">
        <w:rPr>
          <w:rFonts w:ascii="Times" w:hAnsi="Times"/>
          <w:lang w:val="en-US"/>
        </w:rPr>
        <w:t>and the</w:t>
      </w:r>
      <w:r>
        <w:rPr>
          <w:rFonts w:ascii="Times" w:hAnsi="Times"/>
          <w:lang w:val="en-US"/>
        </w:rPr>
        <w:t xml:space="preserve"> condition ‘POSEIDON </w:t>
      </w:r>
      <w:r w:rsidR="0005419B">
        <w:rPr>
          <w:rFonts w:ascii="Times" w:hAnsi="Times"/>
          <w:lang w:val="en-US"/>
        </w:rPr>
        <w:t xml:space="preserve">group 3 </w:t>
      </w:r>
      <w:r>
        <w:rPr>
          <w:rFonts w:ascii="Times" w:hAnsi="Times"/>
          <w:lang w:val="en-US"/>
        </w:rPr>
        <w:t>or</w:t>
      </w:r>
      <w:r w:rsidR="0005419B">
        <w:rPr>
          <w:rFonts w:ascii="Times" w:hAnsi="Times"/>
          <w:lang w:val="en-US"/>
        </w:rPr>
        <w:t xml:space="preserve"> </w:t>
      </w:r>
      <w:r>
        <w:rPr>
          <w:rFonts w:ascii="Times" w:hAnsi="Times"/>
          <w:lang w:val="en-US"/>
        </w:rPr>
        <w:t xml:space="preserve">group </w:t>
      </w:r>
      <w:r w:rsidR="0005419B">
        <w:rPr>
          <w:rFonts w:ascii="Times" w:hAnsi="Times"/>
          <w:lang w:val="en-US"/>
        </w:rPr>
        <w:t>4</w:t>
      </w:r>
      <w:r>
        <w:rPr>
          <w:rFonts w:ascii="Times" w:hAnsi="Times"/>
          <w:lang w:val="en-US"/>
        </w:rPr>
        <w:t>’.</w:t>
      </w:r>
    </w:p>
    <w:p w14:paraId="1B838230" w14:textId="77777777" w:rsidR="00A40838" w:rsidRDefault="00A40838" w:rsidP="00A40838">
      <w:pPr>
        <w:widowControl w:val="0"/>
        <w:autoSpaceDE w:val="0"/>
        <w:autoSpaceDN w:val="0"/>
        <w:adjustRightInd w:val="0"/>
        <w:rPr>
          <w:rFonts w:ascii="Helvetica" w:hAnsi="Helvetica" w:cs="Helvetica"/>
          <w:sz w:val="18"/>
          <w:szCs w:val="18"/>
          <w:lang w:val="en-US"/>
        </w:rPr>
      </w:pPr>
    </w:p>
    <w:tbl>
      <w:tblPr>
        <w:tblW w:w="9629" w:type="dxa"/>
        <w:tblInd w:w="-719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109"/>
        <w:gridCol w:w="1134"/>
        <w:gridCol w:w="1002"/>
        <w:gridCol w:w="132"/>
        <w:gridCol w:w="1134"/>
        <w:gridCol w:w="1002"/>
        <w:gridCol w:w="993"/>
        <w:gridCol w:w="1123"/>
      </w:tblGrid>
      <w:tr w:rsidR="00251576" w:rsidRPr="00A40838" w14:paraId="2BEF059F" w14:textId="77777777" w:rsidTr="00CF54EE">
        <w:trPr>
          <w:trHeight w:val="467"/>
        </w:trPr>
        <w:tc>
          <w:tcPr>
            <w:tcW w:w="3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  <w:tcMar>
              <w:top w:w="100" w:type="nil"/>
              <w:right w:w="100" w:type="nil"/>
            </w:tcMar>
            <w:vAlign w:val="center"/>
          </w:tcPr>
          <w:p w14:paraId="52445EF8" w14:textId="7C2501C6" w:rsidR="00251576" w:rsidRPr="00A40838" w:rsidRDefault="00251576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Helvetica"/>
                <w:b/>
                <w:bCs/>
                <w:lang w:val="en-US"/>
              </w:rPr>
            </w:pPr>
            <w:r w:rsidRPr="00A40838">
              <w:rPr>
                <w:rFonts w:ascii="Times Roman" w:hAnsi="Times Roman" w:cs="Helvetica"/>
                <w:b/>
                <w:bCs/>
                <w:lang w:val="en-US"/>
              </w:rPr>
              <w:t>Term</w:t>
            </w:r>
            <w:r w:rsidR="00AC1EEF">
              <w:rPr>
                <w:rFonts w:ascii="Times Roman" w:hAnsi="Times Roman" w:cs="Helvetica"/>
                <w:b/>
                <w:bCs/>
                <w:lang w:val="en-US"/>
              </w:rPr>
              <w:t xml:space="preserve"> (unit)</w:t>
            </w: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  <w:tcMar>
              <w:top w:w="100" w:type="nil"/>
              <w:right w:w="100" w:type="nil"/>
            </w:tcMar>
            <w:vAlign w:val="center"/>
          </w:tcPr>
          <w:p w14:paraId="23FC249D" w14:textId="48987FC2" w:rsidR="00251576" w:rsidRPr="00A40838" w:rsidRDefault="00251576" w:rsidP="00931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b/>
                <w:bCs/>
                <w:lang w:val="en-US"/>
              </w:rPr>
            </w:pPr>
            <w:r w:rsidRPr="00A40838">
              <w:rPr>
                <w:rFonts w:ascii="Times Roman" w:hAnsi="Times Roman" w:cs="Helvetica"/>
                <w:b/>
                <w:bCs/>
                <w:lang w:val="en-US"/>
              </w:rPr>
              <w:t>Estimate</w:t>
            </w:r>
          </w:p>
        </w:tc>
        <w:tc>
          <w:tcPr>
            <w:tcW w:w="113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  <w:tcMar>
              <w:top w:w="100" w:type="nil"/>
              <w:right w:w="100" w:type="nil"/>
            </w:tcMar>
            <w:vAlign w:val="center"/>
          </w:tcPr>
          <w:p w14:paraId="1B1570AE" w14:textId="1D6A1157" w:rsidR="00251576" w:rsidRPr="00A40838" w:rsidRDefault="00251576" w:rsidP="00931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b/>
                <w:bCs/>
                <w:lang w:val="en-US"/>
              </w:rPr>
            </w:pPr>
            <w:r w:rsidRPr="00A40838">
              <w:rPr>
                <w:rFonts w:ascii="Times Roman" w:hAnsi="Times Roman" w:cs="Helvetica"/>
                <w:b/>
                <w:bCs/>
                <w:lang w:val="en-US"/>
              </w:rPr>
              <w:t>Std Error</w:t>
            </w: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  <w:tcMar>
              <w:top w:w="100" w:type="nil"/>
              <w:right w:w="100" w:type="nil"/>
            </w:tcMar>
            <w:vAlign w:val="center"/>
          </w:tcPr>
          <w:p w14:paraId="20908E4B" w14:textId="780F044F" w:rsidR="00251576" w:rsidRPr="00A40838" w:rsidRDefault="00763B22" w:rsidP="00931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b/>
                <w:bCs/>
                <w:lang w:val="en-US"/>
              </w:rPr>
            </w:pPr>
            <w:r>
              <w:rPr>
                <w:rFonts w:ascii="Times Roman" w:hAnsi="Times Roman" w:cs="Helvetica"/>
                <w:b/>
                <w:bCs/>
                <w:lang w:val="en-US"/>
              </w:rPr>
              <w:t>P value</w:t>
            </w:r>
          </w:p>
        </w:tc>
        <w:tc>
          <w:tcPr>
            <w:tcW w:w="100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  <w:tcMar>
              <w:top w:w="100" w:type="nil"/>
              <w:right w:w="100" w:type="nil"/>
            </w:tcMar>
            <w:vAlign w:val="center"/>
          </w:tcPr>
          <w:p w14:paraId="64AF86DF" w14:textId="6EE3610F" w:rsidR="00945E21" w:rsidRPr="00A40838" w:rsidRDefault="003F1C0B" w:rsidP="00FA0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b/>
                <w:bCs/>
                <w:lang w:val="en-US"/>
              </w:rPr>
            </w:pPr>
            <w:r>
              <w:rPr>
                <w:rFonts w:ascii="Times Roman" w:hAnsi="Times Roman" w:cs="Helvetica"/>
                <w:b/>
                <w:bCs/>
                <w:lang w:val="en-US"/>
              </w:rPr>
              <w:t>Odds ratio</w:t>
            </w:r>
            <w:r w:rsidR="00945E21">
              <w:rPr>
                <w:rFonts w:ascii="Times Roman" w:hAnsi="Times Roman" w:cs="Helvetica"/>
                <w:b/>
                <w:bCs/>
                <w:lang w:val="en-US"/>
              </w:rPr>
              <w:t>*</w:t>
            </w:r>
          </w:p>
        </w:tc>
        <w:tc>
          <w:tcPr>
            <w:tcW w:w="99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  <w:tcMar>
              <w:top w:w="100" w:type="nil"/>
              <w:right w:w="100" w:type="nil"/>
            </w:tcMar>
            <w:vAlign w:val="center"/>
          </w:tcPr>
          <w:p w14:paraId="3CD5F89F" w14:textId="0A0645A9" w:rsidR="00251576" w:rsidRPr="00A40838" w:rsidRDefault="00251576" w:rsidP="00FA0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b/>
                <w:bCs/>
                <w:lang w:val="en-US"/>
              </w:rPr>
            </w:pPr>
            <w:r w:rsidRPr="00A40838">
              <w:rPr>
                <w:rFonts w:ascii="Times Roman" w:hAnsi="Times Roman" w:cs="Helvetica"/>
                <w:b/>
                <w:bCs/>
                <w:lang w:val="en-US"/>
              </w:rPr>
              <w:t>Lower 95%</w:t>
            </w:r>
          </w:p>
        </w:tc>
        <w:tc>
          <w:tcPr>
            <w:tcW w:w="112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  <w:tcMar>
              <w:top w:w="100" w:type="nil"/>
              <w:right w:w="100" w:type="nil"/>
            </w:tcMar>
            <w:vAlign w:val="center"/>
          </w:tcPr>
          <w:p w14:paraId="77AFBCE8" w14:textId="2DAB1DCB" w:rsidR="00251576" w:rsidRPr="00A40838" w:rsidRDefault="00251576" w:rsidP="00FA0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b/>
                <w:bCs/>
                <w:lang w:val="en-US"/>
              </w:rPr>
            </w:pPr>
            <w:r w:rsidRPr="00A40838">
              <w:rPr>
                <w:rFonts w:ascii="Times Roman" w:hAnsi="Times Roman" w:cs="Helvetica"/>
                <w:b/>
                <w:bCs/>
                <w:lang w:val="en-US"/>
              </w:rPr>
              <w:t>Upper 95%</w:t>
            </w:r>
          </w:p>
        </w:tc>
      </w:tr>
      <w:tr w:rsidR="00251576" w:rsidRPr="00A40838" w14:paraId="004BE88D" w14:textId="77777777" w:rsidTr="00CF54EE">
        <w:tblPrEx>
          <w:tblBorders>
            <w:top w:val="none" w:sz="0" w:space="0" w:color="auto"/>
          </w:tblBorders>
        </w:tblPrEx>
        <w:tc>
          <w:tcPr>
            <w:tcW w:w="3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DFFE17C" w14:textId="77777777" w:rsidR="00A40838" w:rsidRPr="00A40838" w:rsidRDefault="00A40838" w:rsidP="00251576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Helvetica"/>
                <w:lang w:val="en-US"/>
              </w:rPr>
            </w:pPr>
            <w:r w:rsidRPr="00A40838">
              <w:rPr>
                <w:rFonts w:ascii="Times Roman" w:hAnsi="Times Roman" w:cs="Helvetica"/>
                <w:lang w:val="en-US"/>
              </w:rPr>
              <w:t>Intercept</w:t>
            </w: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C7A1FD3" w14:textId="54E5EE48" w:rsidR="00A40838" w:rsidRPr="00A40838" w:rsidRDefault="0005419B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lang w:val="en-US"/>
              </w:rPr>
              <w:t>16.</w:t>
            </w:r>
            <w:r w:rsidR="002C65D7">
              <w:rPr>
                <w:rFonts w:ascii="Times Roman" w:hAnsi="Times Roman" w:cs="Helvetica"/>
                <w:lang w:val="en-US"/>
              </w:rPr>
              <w:t>4226</w:t>
            </w:r>
          </w:p>
        </w:tc>
        <w:tc>
          <w:tcPr>
            <w:tcW w:w="113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423A9F6" w14:textId="4065484D" w:rsidR="00A40838" w:rsidRPr="00A40838" w:rsidRDefault="0005419B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lang w:val="en-US"/>
              </w:rPr>
              <w:t>0.</w:t>
            </w:r>
            <w:r w:rsidR="002C65D7">
              <w:rPr>
                <w:rFonts w:ascii="Times Roman" w:hAnsi="Times Roman" w:cs="Helvetica"/>
                <w:lang w:val="en-US"/>
              </w:rPr>
              <w:t>7408</w:t>
            </w: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73C00B5" w14:textId="4B68BDE5" w:rsidR="00A40838" w:rsidRPr="00A40838" w:rsidRDefault="0005419B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color w:val="000000" w:themeColor="text1"/>
                <w:lang w:val="en-US"/>
              </w:rPr>
              <w:t>&lt;0</w:t>
            </w:r>
            <w:r w:rsidRPr="007D56F6">
              <w:rPr>
                <w:rFonts w:ascii="Times Roman" w:hAnsi="Times Roman" w:cs="Helvetica"/>
                <w:color w:val="000000" w:themeColor="text1"/>
                <w:lang w:val="en-US"/>
              </w:rPr>
              <w:t>.0001</w:t>
            </w:r>
          </w:p>
        </w:tc>
        <w:tc>
          <w:tcPr>
            <w:tcW w:w="100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3F3FE64" w14:textId="73D7B3CB" w:rsidR="00A40838" w:rsidRPr="007D56F6" w:rsidRDefault="00A40838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color w:val="000000" w:themeColor="text1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273059E" w14:textId="49A82BFB" w:rsidR="00A40838" w:rsidRPr="00A40838" w:rsidRDefault="00A40838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</w:p>
        </w:tc>
        <w:tc>
          <w:tcPr>
            <w:tcW w:w="112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1AB3638" w14:textId="0FDAF23A" w:rsidR="00A40838" w:rsidRPr="00A40838" w:rsidRDefault="00A40838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</w:p>
        </w:tc>
      </w:tr>
      <w:tr w:rsidR="00251576" w:rsidRPr="00A40838" w14:paraId="5D7130BC" w14:textId="77777777" w:rsidTr="00CF54EE">
        <w:tblPrEx>
          <w:tblBorders>
            <w:top w:val="none" w:sz="0" w:space="0" w:color="auto"/>
          </w:tblBorders>
        </w:tblPrEx>
        <w:tc>
          <w:tcPr>
            <w:tcW w:w="3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B251367" w14:textId="683645CC" w:rsidR="00A40838" w:rsidRPr="00A40838" w:rsidRDefault="00763B22" w:rsidP="00251576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lang w:val="en-US"/>
              </w:rPr>
              <w:t>Female age</w:t>
            </w:r>
            <w:r w:rsidR="00AC1EEF">
              <w:rPr>
                <w:rFonts w:ascii="Times Roman" w:hAnsi="Times Roman" w:cs="Helvetica"/>
                <w:lang w:val="en-US"/>
              </w:rPr>
              <w:t xml:space="preserve"> (year)</w:t>
            </w: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86660BC" w14:textId="67AC1FD2" w:rsidR="00A40838" w:rsidRPr="00A40838" w:rsidRDefault="007B312C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lang w:val="en-US"/>
              </w:rPr>
              <w:t>0.</w:t>
            </w:r>
            <w:r w:rsidR="00774D3A">
              <w:rPr>
                <w:rFonts w:ascii="Times Roman" w:hAnsi="Times Roman" w:cs="Helvetica"/>
                <w:lang w:val="en-US"/>
              </w:rPr>
              <w:t>40</w:t>
            </w:r>
            <w:r w:rsidR="002C65D7">
              <w:rPr>
                <w:rFonts w:ascii="Times Roman" w:hAnsi="Times Roman" w:cs="Helvetica"/>
                <w:lang w:val="en-US"/>
              </w:rPr>
              <w:t>5</w:t>
            </w:r>
            <w:r w:rsidR="00F053F8">
              <w:rPr>
                <w:rFonts w:ascii="Times Roman" w:hAnsi="Times Roman" w:cs="Helvetica"/>
                <w:lang w:val="en-US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A9A005C" w14:textId="549B9489" w:rsidR="00A40838" w:rsidRPr="00A40838" w:rsidRDefault="00A40838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 w:rsidRPr="00A40838">
              <w:rPr>
                <w:rFonts w:ascii="Times Roman" w:hAnsi="Times Roman" w:cs="Helvetica"/>
                <w:lang w:val="en-US"/>
              </w:rPr>
              <w:t>0.0</w:t>
            </w:r>
            <w:r w:rsidR="00774D3A">
              <w:rPr>
                <w:rFonts w:ascii="Times Roman" w:hAnsi="Times Roman" w:cs="Helvetica"/>
                <w:lang w:val="en-US"/>
              </w:rPr>
              <w:t>162</w:t>
            </w: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10CB120" w14:textId="5FA65202" w:rsidR="00A40838" w:rsidRPr="00A40838" w:rsidRDefault="00774D3A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color w:val="000000" w:themeColor="text1"/>
                <w:lang w:val="en-US"/>
              </w:rPr>
              <w:t>&lt;0</w:t>
            </w:r>
            <w:r w:rsidRPr="007D56F6">
              <w:rPr>
                <w:rFonts w:ascii="Times Roman" w:hAnsi="Times Roman" w:cs="Helvetica"/>
                <w:color w:val="000000" w:themeColor="text1"/>
                <w:lang w:val="en-US"/>
              </w:rPr>
              <w:t>.0001</w:t>
            </w:r>
          </w:p>
        </w:tc>
        <w:tc>
          <w:tcPr>
            <w:tcW w:w="100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EF3DB16" w14:textId="497BC6BD" w:rsidR="00A40838" w:rsidRPr="007D56F6" w:rsidRDefault="003F1C0B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color w:val="000000" w:themeColor="text1"/>
                <w:lang w:val="en-US"/>
              </w:rPr>
            </w:pPr>
            <w:r>
              <w:rPr>
                <w:rFonts w:ascii="Times Roman" w:hAnsi="Times Roman" w:cs="Helvetica"/>
                <w:color w:val="000000" w:themeColor="text1"/>
                <w:lang w:val="en-US"/>
              </w:rPr>
              <w:t>1.</w:t>
            </w:r>
            <w:r w:rsidR="00F053F8">
              <w:rPr>
                <w:rFonts w:ascii="Times Roman" w:hAnsi="Times Roman" w:cs="Helvetica"/>
                <w:color w:val="000000" w:themeColor="text1"/>
                <w:lang w:val="en-US"/>
              </w:rPr>
              <w:t>5007</w:t>
            </w:r>
          </w:p>
        </w:tc>
        <w:tc>
          <w:tcPr>
            <w:tcW w:w="99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C28B940" w14:textId="685E49DE" w:rsidR="00A40838" w:rsidRPr="00A40838" w:rsidRDefault="00303D7A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lang w:val="en-US"/>
              </w:rPr>
              <w:t>1.45</w:t>
            </w:r>
            <w:r w:rsidR="00F053F8">
              <w:rPr>
                <w:rFonts w:ascii="Times Roman" w:hAnsi="Times Roman" w:cs="Helvetica"/>
                <w:lang w:val="en-US"/>
              </w:rPr>
              <w:t>35</w:t>
            </w:r>
          </w:p>
        </w:tc>
        <w:tc>
          <w:tcPr>
            <w:tcW w:w="112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157B96C" w14:textId="6B910010" w:rsidR="00A40838" w:rsidRPr="00A40838" w:rsidRDefault="00303D7A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lang w:val="en-US"/>
              </w:rPr>
              <w:t>1.54</w:t>
            </w:r>
            <w:r w:rsidR="00F053F8">
              <w:rPr>
                <w:rFonts w:ascii="Times Roman" w:hAnsi="Times Roman" w:cs="Helvetica"/>
                <w:lang w:val="en-US"/>
              </w:rPr>
              <w:t>94</w:t>
            </w:r>
          </w:p>
        </w:tc>
      </w:tr>
      <w:tr w:rsidR="00251576" w:rsidRPr="00A40838" w14:paraId="2FA60E5C" w14:textId="77777777" w:rsidTr="00CF54EE">
        <w:tblPrEx>
          <w:tblBorders>
            <w:top w:val="none" w:sz="0" w:space="0" w:color="auto"/>
          </w:tblBorders>
        </w:tblPrEx>
        <w:tc>
          <w:tcPr>
            <w:tcW w:w="3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A678798" w14:textId="7B8FF259" w:rsidR="00A40838" w:rsidRPr="00A40838" w:rsidRDefault="007B312C" w:rsidP="00251576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lang w:val="en-US"/>
              </w:rPr>
              <w:t>BMI</w:t>
            </w:r>
            <w:r w:rsidR="00AC1EEF">
              <w:rPr>
                <w:rFonts w:ascii="Times Roman" w:hAnsi="Times Roman" w:cs="Helvetica"/>
                <w:lang w:val="en-US"/>
              </w:rPr>
              <w:t xml:space="preserve"> (Kg/m2)</w:t>
            </w: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0C9B041" w14:textId="474CBF76" w:rsidR="00A40838" w:rsidRPr="00A40838" w:rsidRDefault="00A40838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 w:rsidRPr="00A40838">
              <w:rPr>
                <w:rFonts w:ascii="Times Roman" w:hAnsi="Times Roman" w:cs="Helvetica"/>
                <w:lang w:val="en-US"/>
              </w:rPr>
              <w:t>0.</w:t>
            </w:r>
            <w:r w:rsidR="007B312C">
              <w:rPr>
                <w:rFonts w:ascii="Times Roman" w:hAnsi="Times Roman" w:cs="Helvetica"/>
                <w:lang w:val="en-US"/>
              </w:rPr>
              <w:t>0</w:t>
            </w:r>
            <w:r w:rsidR="00774D3A">
              <w:rPr>
                <w:rFonts w:ascii="Times Roman" w:hAnsi="Times Roman" w:cs="Helvetica"/>
                <w:lang w:val="en-US"/>
              </w:rPr>
              <w:t>6</w:t>
            </w:r>
            <w:r w:rsidR="002C65D7">
              <w:rPr>
                <w:rFonts w:ascii="Times Roman" w:hAnsi="Times Roman" w:cs="Helvetica"/>
                <w:lang w:val="en-US"/>
              </w:rPr>
              <w:t>96</w:t>
            </w:r>
          </w:p>
        </w:tc>
        <w:tc>
          <w:tcPr>
            <w:tcW w:w="113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47B85E0" w14:textId="535C4976" w:rsidR="00A40838" w:rsidRPr="00A40838" w:rsidRDefault="00A40838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 w:rsidRPr="00A40838">
              <w:rPr>
                <w:rFonts w:ascii="Times Roman" w:hAnsi="Times Roman" w:cs="Helvetica"/>
                <w:lang w:val="en-US"/>
              </w:rPr>
              <w:t>0.0</w:t>
            </w:r>
            <w:r w:rsidR="002C65D7">
              <w:rPr>
                <w:rFonts w:ascii="Times Roman" w:hAnsi="Times Roman" w:cs="Helvetica"/>
                <w:lang w:val="en-US"/>
              </w:rPr>
              <w:t>208</w:t>
            </w: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1CBE187" w14:textId="45CFA0F1" w:rsidR="00A40838" w:rsidRPr="00576651" w:rsidRDefault="002C65D7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 w:rsidRPr="00576651">
              <w:rPr>
                <w:rFonts w:ascii="Times Roman" w:hAnsi="Times Roman" w:cs="Helvetica"/>
                <w:color w:val="000000" w:themeColor="text1"/>
                <w:lang w:val="en-US"/>
              </w:rPr>
              <w:t>0.0008</w:t>
            </w:r>
          </w:p>
        </w:tc>
        <w:tc>
          <w:tcPr>
            <w:tcW w:w="100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597DB40" w14:textId="0081FD4C" w:rsidR="00A40838" w:rsidRPr="00576651" w:rsidRDefault="00576651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color w:val="000000" w:themeColor="text1"/>
                <w:lang w:val="en-US"/>
              </w:rPr>
            </w:pPr>
            <w:r w:rsidRPr="00576651">
              <w:t>1.0293</w:t>
            </w:r>
          </w:p>
        </w:tc>
        <w:tc>
          <w:tcPr>
            <w:tcW w:w="99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DC2EC9C" w14:textId="21ADBDE1" w:rsidR="00A40838" w:rsidRPr="00576651" w:rsidRDefault="00576651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 w:rsidRPr="00576651">
              <w:t>1.0293</w:t>
            </w:r>
          </w:p>
        </w:tc>
        <w:tc>
          <w:tcPr>
            <w:tcW w:w="112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9FBE5A7" w14:textId="5CC0193B" w:rsidR="00A40838" w:rsidRPr="00576651" w:rsidRDefault="00576651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 w:rsidRPr="00576651">
              <w:t>1.1167</w:t>
            </w:r>
          </w:p>
        </w:tc>
      </w:tr>
      <w:tr w:rsidR="00251576" w:rsidRPr="00A40838" w14:paraId="5C8213E0" w14:textId="77777777" w:rsidTr="00CF54EE">
        <w:tblPrEx>
          <w:tblBorders>
            <w:top w:val="none" w:sz="0" w:space="0" w:color="auto"/>
          </w:tblBorders>
        </w:tblPrEx>
        <w:tc>
          <w:tcPr>
            <w:tcW w:w="3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081BF55" w14:textId="464D6C40" w:rsidR="00A40838" w:rsidRPr="00A40838" w:rsidRDefault="007B312C" w:rsidP="00251576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lang w:val="en-US"/>
              </w:rPr>
              <w:t>Infertility duration</w:t>
            </w:r>
            <w:r w:rsidR="00AC1EEF">
              <w:rPr>
                <w:rFonts w:ascii="Times Roman" w:hAnsi="Times Roman" w:cs="Helvetica"/>
                <w:lang w:val="en-US"/>
              </w:rPr>
              <w:t xml:space="preserve"> (month)</w:t>
            </w: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C95E689" w14:textId="514DB473" w:rsidR="00A40838" w:rsidRPr="00A40838" w:rsidRDefault="007B312C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lang w:val="en-US"/>
              </w:rPr>
              <w:t>0.00</w:t>
            </w:r>
            <w:r w:rsidR="00774D3A">
              <w:rPr>
                <w:rFonts w:ascii="Times Roman" w:hAnsi="Times Roman" w:cs="Helvetica"/>
                <w:lang w:val="en-US"/>
              </w:rPr>
              <w:t>2</w:t>
            </w:r>
            <w:r w:rsidR="00117002">
              <w:rPr>
                <w:rFonts w:ascii="Times Roman" w:hAnsi="Times Roman" w:cs="Helvetica"/>
                <w:lang w:val="en-US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DB9FA9F" w14:textId="45B4B054" w:rsidR="00A40838" w:rsidRPr="00A40838" w:rsidRDefault="00A40838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 w:rsidRPr="00A40838">
              <w:rPr>
                <w:rFonts w:ascii="Times Roman" w:hAnsi="Times Roman" w:cs="Helvetica"/>
                <w:lang w:val="en-US"/>
              </w:rPr>
              <w:t>0.</w:t>
            </w:r>
            <w:r w:rsidR="007B312C">
              <w:rPr>
                <w:rFonts w:ascii="Times Roman" w:hAnsi="Times Roman" w:cs="Helvetica"/>
                <w:lang w:val="en-US"/>
              </w:rPr>
              <w:t>00</w:t>
            </w:r>
            <w:r w:rsidR="00774D3A">
              <w:rPr>
                <w:rFonts w:ascii="Times Roman" w:hAnsi="Times Roman" w:cs="Helvetica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2D09255" w14:textId="20C60444" w:rsidR="00A40838" w:rsidRPr="00A40838" w:rsidRDefault="007B312C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lang w:val="en-US"/>
              </w:rPr>
              <w:t>0.</w:t>
            </w:r>
            <w:r w:rsidR="00774D3A">
              <w:rPr>
                <w:rFonts w:ascii="Times Roman" w:hAnsi="Times Roman" w:cs="Helvetica"/>
                <w:lang w:val="en-US"/>
              </w:rPr>
              <w:t>0</w:t>
            </w:r>
            <w:r w:rsidR="00117002">
              <w:rPr>
                <w:rFonts w:ascii="Times Roman" w:hAnsi="Times Roman" w:cs="Helvetica"/>
                <w:lang w:val="en-US"/>
              </w:rPr>
              <w:t>223</w:t>
            </w:r>
          </w:p>
        </w:tc>
        <w:tc>
          <w:tcPr>
            <w:tcW w:w="100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68AA85C" w14:textId="408450FB" w:rsidR="00A40838" w:rsidRPr="007D56F6" w:rsidRDefault="00E15B58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color w:val="000000" w:themeColor="text1"/>
                <w:lang w:val="en-US"/>
              </w:rPr>
            </w:pPr>
            <w:r>
              <w:rPr>
                <w:rFonts w:ascii="Times Roman" w:hAnsi="Times Roman" w:cs="Helvetica"/>
                <w:color w:val="000000" w:themeColor="text1"/>
                <w:lang w:val="en-US"/>
              </w:rPr>
              <w:t>1.0023</w:t>
            </w:r>
          </w:p>
        </w:tc>
        <w:tc>
          <w:tcPr>
            <w:tcW w:w="99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069B753" w14:textId="577BE206" w:rsidR="00A40838" w:rsidRPr="00A40838" w:rsidRDefault="00E15B58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lang w:val="en-US"/>
              </w:rPr>
              <w:t>1.0003</w:t>
            </w:r>
          </w:p>
        </w:tc>
        <w:tc>
          <w:tcPr>
            <w:tcW w:w="112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2AAC631" w14:textId="121EB390" w:rsidR="00A40838" w:rsidRPr="00A40838" w:rsidRDefault="00945E21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lang w:val="en-US"/>
              </w:rPr>
              <w:t>1.00</w:t>
            </w:r>
            <w:r w:rsidR="00E15B58">
              <w:rPr>
                <w:rFonts w:ascii="Times Roman" w:hAnsi="Times Roman" w:cs="Helvetica"/>
                <w:lang w:val="en-US"/>
              </w:rPr>
              <w:t>43</w:t>
            </w:r>
          </w:p>
        </w:tc>
      </w:tr>
      <w:tr w:rsidR="00251576" w:rsidRPr="00A40838" w14:paraId="3817A0DF" w14:textId="77777777" w:rsidTr="00CF54EE">
        <w:tc>
          <w:tcPr>
            <w:tcW w:w="3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9B0C11D" w14:textId="38DA4780" w:rsidR="00A40838" w:rsidRPr="00A40838" w:rsidRDefault="007B312C" w:rsidP="00251576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lang w:val="en-US"/>
              </w:rPr>
              <w:t xml:space="preserve">Primary treatment indication </w:t>
            </w:r>
            <w:r w:rsidR="00774D3A">
              <w:rPr>
                <w:rFonts w:ascii="Times Roman" w:hAnsi="Times Roman" w:cs="Helvetica"/>
                <w:lang w:val="en-US"/>
              </w:rPr>
              <w:t>(</w:t>
            </w:r>
            <w:r>
              <w:rPr>
                <w:rFonts w:ascii="Times Roman" w:hAnsi="Times Roman" w:cs="Helvetica"/>
                <w:lang w:val="en-US"/>
              </w:rPr>
              <w:t>Female factor</w:t>
            </w:r>
            <w:r w:rsidR="00774D3A">
              <w:rPr>
                <w:rFonts w:ascii="Times Roman" w:hAnsi="Times Roman" w:cs="Helvetica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CED5B23" w14:textId="101A7F73" w:rsidR="00A40838" w:rsidRPr="00A40838" w:rsidRDefault="00117002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lang w:val="en-US"/>
              </w:rPr>
              <w:t>1.33</w:t>
            </w:r>
            <w:r w:rsidR="00F053F8">
              <w:rPr>
                <w:rFonts w:ascii="Times Roman" w:hAnsi="Times Roman" w:cs="Helvetica"/>
                <w:lang w:val="en-US"/>
              </w:rPr>
              <w:t>92</w:t>
            </w:r>
          </w:p>
        </w:tc>
        <w:tc>
          <w:tcPr>
            <w:tcW w:w="113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8CE333E" w14:textId="10672374" w:rsidR="00A40838" w:rsidRPr="00A40838" w:rsidRDefault="00A40838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 w:rsidRPr="00A40838">
              <w:rPr>
                <w:rFonts w:ascii="Times Roman" w:hAnsi="Times Roman" w:cs="Helvetica"/>
                <w:lang w:val="en-US"/>
              </w:rPr>
              <w:t>0.</w:t>
            </w:r>
            <w:r w:rsidR="00117002">
              <w:rPr>
                <w:rFonts w:ascii="Times Roman" w:hAnsi="Times Roman" w:cs="Helvetica"/>
                <w:lang w:val="en-US"/>
              </w:rPr>
              <w:t>1135</w:t>
            </w: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990B016" w14:textId="1098C595" w:rsidR="00A40838" w:rsidRPr="00A40838" w:rsidRDefault="007B312C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color w:val="000000" w:themeColor="text1"/>
                <w:lang w:val="en-US"/>
              </w:rPr>
              <w:t>&lt;0</w:t>
            </w:r>
            <w:r w:rsidRPr="007D56F6">
              <w:rPr>
                <w:rFonts w:ascii="Times Roman" w:hAnsi="Times Roman" w:cs="Helvetica"/>
                <w:color w:val="000000" w:themeColor="text1"/>
                <w:lang w:val="en-US"/>
              </w:rPr>
              <w:t>.0001</w:t>
            </w:r>
          </w:p>
        </w:tc>
        <w:tc>
          <w:tcPr>
            <w:tcW w:w="100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EBFF850" w14:textId="1073811A" w:rsidR="00A40838" w:rsidRPr="007D56F6" w:rsidRDefault="00CF54EE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color w:val="000000" w:themeColor="text1"/>
                <w:lang w:val="en-US"/>
              </w:rPr>
            </w:pPr>
            <w:r>
              <w:rPr>
                <w:rFonts w:ascii="Times Roman" w:hAnsi="Times Roman" w:cs="Helvetica"/>
                <w:color w:val="000000" w:themeColor="text1"/>
                <w:lang w:val="en-US"/>
              </w:rPr>
              <w:t>6.92</w:t>
            </w:r>
            <w:r w:rsidR="00F053F8">
              <w:rPr>
                <w:rFonts w:ascii="Times Roman" w:hAnsi="Times Roman" w:cs="Helvetica"/>
                <w:color w:val="000000" w:themeColor="text1"/>
                <w:lang w:val="en-US"/>
              </w:rPr>
              <w:t>86</w:t>
            </w:r>
            <w:r w:rsidR="00F90754" w:rsidRPr="00F90754">
              <w:rPr>
                <w:rFonts w:ascii="Times Roman" w:hAnsi="Times Roman" w:cs="Helvetica"/>
                <w:color w:val="000000" w:themeColor="text1"/>
                <w:vertAlign w:val="superscript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5A5D102" w14:textId="198BB2F7" w:rsidR="00A40838" w:rsidRPr="00A40838" w:rsidRDefault="00CF54EE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lang w:val="en-US"/>
              </w:rPr>
              <w:t>4.76</w:t>
            </w:r>
            <w:r w:rsidR="00F053F8">
              <w:rPr>
                <w:rFonts w:ascii="Times Roman" w:hAnsi="Times Roman" w:cs="Helvetica"/>
                <w:lang w:val="en-US"/>
              </w:rPr>
              <w:t>45</w:t>
            </w:r>
          </w:p>
        </w:tc>
        <w:tc>
          <w:tcPr>
            <w:tcW w:w="112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54FF932" w14:textId="54067949" w:rsidR="00A40838" w:rsidRPr="00A40838" w:rsidRDefault="00CF54EE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lang w:val="en-US"/>
              </w:rPr>
              <w:t>10.0</w:t>
            </w:r>
            <w:r w:rsidR="00F053F8">
              <w:rPr>
                <w:rFonts w:ascii="Times Roman" w:hAnsi="Times Roman" w:cs="Helvetica"/>
                <w:lang w:val="en-US"/>
              </w:rPr>
              <w:t>757</w:t>
            </w:r>
          </w:p>
        </w:tc>
      </w:tr>
      <w:tr w:rsidR="00117002" w:rsidRPr="00117002" w14:paraId="3695D868" w14:textId="77777777" w:rsidTr="00CF54EE">
        <w:tc>
          <w:tcPr>
            <w:tcW w:w="3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93AE120" w14:textId="0B632BD7" w:rsidR="00117002" w:rsidRDefault="00117002" w:rsidP="00251576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lang w:val="en-US"/>
              </w:rPr>
              <w:t xml:space="preserve">Study Center </w:t>
            </w:r>
            <w:r w:rsidR="003E1242">
              <w:rPr>
                <w:rFonts w:ascii="Times Roman" w:hAnsi="Times Roman" w:cs="Helvetica"/>
                <w:lang w:val="en-US"/>
              </w:rPr>
              <w:t>(</w:t>
            </w:r>
            <w:r>
              <w:rPr>
                <w:rFonts w:ascii="Times Roman" w:hAnsi="Times Roman" w:cs="Helvetica"/>
                <w:lang w:val="en-US"/>
              </w:rPr>
              <w:t>1</w:t>
            </w:r>
            <w:r w:rsidR="003E1242">
              <w:rPr>
                <w:rFonts w:ascii="Times Roman" w:hAnsi="Times Roman" w:cs="Helvetica"/>
                <w:lang w:val="en-US"/>
              </w:rPr>
              <w:t>-3)</w:t>
            </w: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2DB7306" w14:textId="7E731CEF" w:rsidR="00117002" w:rsidRDefault="00F053F8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lang w:val="en-US"/>
              </w:rPr>
              <w:t>-</w:t>
            </w:r>
            <w:r w:rsidR="00117002">
              <w:rPr>
                <w:rFonts w:ascii="Times Roman" w:hAnsi="Times Roman" w:cs="Helvetica"/>
                <w:lang w:val="en-US"/>
              </w:rPr>
              <w:t>0.31</w:t>
            </w:r>
            <w:r>
              <w:rPr>
                <w:rFonts w:ascii="Times Roman" w:hAnsi="Times Roman" w:cs="Helvetica"/>
                <w:lang w:val="en-US"/>
              </w:rPr>
              <w:t>33</w:t>
            </w:r>
          </w:p>
        </w:tc>
        <w:tc>
          <w:tcPr>
            <w:tcW w:w="113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7D88451" w14:textId="5B515AC8" w:rsidR="00117002" w:rsidRDefault="00117002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lang w:val="en-US"/>
              </w:rPr>
              <w:t>0.2688</w:t>
            </w: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8592125" w14:textId="3DFF6E52" w:rsidR="00117002" w:rsidRDefault="00117002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color w:val="000000" w:themeColor="text1"/>
                <w:lang w:val="en-US"/>
              </w:rPr>
            </w:pPr>
            <w:r>
              <w:rPr>
                <w:rFonts w:ascii="Times Roman" w:hAnsi="Times Roman" w:cs="Helvetica"/>
                <w:color w:val="000000" w:themeColor="text1"/>
                <w:lang w:val="en-US"/>
              </w:rPr>
              <w:t>0.2463</w:t>
            </w:r>
          </w:p>
        </w:tc>
        <w:tc>
          <w:tcPr>
            <w:tcW w:w="100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E595CE3" w14:textId="76BD16CF" w:rsidR="00117002" w:rsidRDefault="00366EC3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color w:val="000000" w:themeColor="text1"/>
                <w:lang w:val="en-US"/>
              </w:rPr>
            </w:pPr>
            <w:r>
              <w:rPr>
                <w:rFonts w:ascii="Times Roman" w:hAnsi="Times Roman" w:cs="Helvetica"/>
                <w:color w:val="000000" w:themeColor="text1"/>
                <w:lang w:val="en-US"/>
              </w:rPr>
              <w:t>0.60</w:t>
            </w:r>
            <w:r w:rsidR="00F053F8">
              <w:rPr>
                <w:rFonts w:ascii="Times Roman" w:hAnsi="Times Roman" w:cs="Helvetica"/>
                <w:color w:val="000000" w:themeColor="text1"/>
                <w:lang w:val="en-US"/>
              </w:rPr>
              <w:t>45</w:t>
            </w:r>
            <w:r w:rsidR="00F053F8">
              <w:rPr>
                <w:rFonts w:ascii="Times Roman" w:hAnsi="Times Roman" w:cs="Helvetica"/>
                <w:color w:val="000000" w:themeColor="text1"/>
                <w:vertAlign w:val="superscript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54D3F23" w14:textId="1D9C6077" w:rsidR="00117002" w:rsidRDefault="00366EC3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lang w:val="en-US"/>
              </w:rPr>
              <w:t>0.26</w:t>
            </w:r>
            <w:r w:rsidR="00F053F8">
              <w:rPr>
                <w:rFonts w:ascii="Times Roman" w:hAnsi="Times Roman" w:cs="Helvetica"/>
                <w:lang w:val="en-US"/>
              </w:rPr>
              <w:t>26</w:t>
            </w:r>
          </w:p>
        </w:tc>
        <w:tc>
          <w:tcPr>
            <w:tcW w:w="112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F7C1747" w14:textId="65B7CD29" w:rsidR="00117002" w:rsidRDefault="00366EC3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lang w:val="en-US"/>
              </w:rPr>
              <w:t>1.39</w:t>
            </w:r>
            <w:r w:rsidR="00F053F8">
              <w:rPr>
                <w:rFonts w:ascii="Times Roman" w:hAnsi="Times Roman" w:cs="Helvetica"/>
                <w:lang w:val="en-US"/>
              </w:rPr>
              <w:t>12</w:t>
            </w:r>
          </w:p>
        </w:tc>
      </w:tr>
      <w:tr w:rsidR="00117002" w:rsidRPr="00117002" w14:paraId="545D179D" w14:textId="77777777" w:rsidTr="00CF54EE">
        <w:tc>
          <w:tcPr>
            <w:tcW w:w="3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4954AC0" w14:textId="7BDF3461" w:rsidR="00117002" w:rsidRDefault="00117002" w:rsidP="00251576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lang w:val="en-US"/>
              </w:rPr>
              <w:t xml:space="preserve">Study Center </w:t>
            </w:r>
            <w:r w:rsidR="003E1242">
              <w:rPr>
                <w:rFonts w:ascii="Times Roman" w:hAnsi="Times Roman" w:cs="Helvetica"/>
                <w:lang w:val="en-US"/>
              </w:rPr>
              <w:t>(</w:t>
            </w:r>
            <w:r>
              <w:rPr>
                <w:rFonts w:ascii="Times Roman" w:hAnsi="Times Roman" w:cs="Helvetica"/>
                <w:lang w:val="en-US"/>
              </w:rPr>
              <w:t>2</w:t>
            </w:r>
            <w:r w:rsidR="003E1242">
              <w:rPr>
                <w:rFonts w:ascii="Times Roman" w:hAnsi="Times Roman" w:cs="Helvetica"/>
                <w:lang w:val="en-US"/>
              </w:rPr>
              <w:t>-3)</w:t>
            </w: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E618064" w14:textId="285C4759" w:rsidR="00117002" w:rsidRDefault="00117002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lang w:val="en-US"/>
              </w:rPr>
              <w:t>0.18</w:t>
            </w:r>
            <w:r w:rsidR="00F053F8">
              <w:rPr>
                <w:rFonts w:ascii="Times Roman" w:hAnsi="Times Roman" w:cs="Helvetica"/>
                <w:lang w:val="en-US"/>
              </w:rPr>
              <w:t>99</w:t>
            </w:r>
          </w:p>
        </w:tc>
        <w:tc>
          <w:tcPr>
            <w:tcW w:w="113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D875198" w14:textId="23D8B1E7" w:rsidR="00117002" w:rsidRDefault="00117002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lang w:val="en-US"/>
              </w:rPr>
              <w:t>0.1719</w:t>
            </w:r>
          </w:p>
        </w:tc>
        <w:tc>
          <w:tcPr>
            <w:tcW w:w="11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B52292E" w14:textId="4AC79513" w:rsidR="00117002" w:rsidRDefault="00117002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color w:val="000000" w:themeColor="text1"/>
                <w:lang w:val="en-US"/>
              </w:rPr>
            </w:pPr>
            <w:r>
              <w:rPr>
                <w:rFonts w:ascii="Times Roman" w:hAnsi="Times Roman" w:cs="Helvetica"/>
                <w:color w:val="000000" w:themeColor="text1"/>
                <w:lang w:val="en-US"/>
              </w:rPr>
              <w:t>0.2728</w:t>
            </w:r>
          </w:p>
        </w:tc>
        <w:tc>
          <w:tcPr>
            <w:tcW w:w="100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A02B862" w14:textId="421066C8" w:rsidR="00117002" w:rsidRDefault="00366EC3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color w:val="000000" w:themeColor="text1"/>
                <w:lang w:val="en-US"/>
              </w:rPr>
            </w:pPr>
            <w:r>
              <w:rPr>
                <w:rFonts w:ascii="Times Roman" w:hAnsi="Times Roman" w:cs="Helvetica"/>
                <w:color w:val="000000" w:themeColor="text1"/>
                <w:lang w:val="en-US"/>
              </w:rPr>
              <w:t>1.06</w:t>
            </w:r>
            <w:r w:rsidR="00F053F8">
              <w:rPr>
                <w:rFonts w:ascii="Times Roman" w:hAnsi="Times Roman" w:cs="Helvetica"/>
                <w:color w:val="000000" w:themeColor="text1"/>
                <w:lang w:val="en-US"/>
              </w:rPr>
              <w:t>88</w:t>
            </w:r>
            <w:r w:rsidR="00F053F8">
              <w:rPr>
                <w:rFonts w:ascii="Times Roman" w:hAnsi="Times Roman" w:cs="Helvetica"/>
                <w:color w:val="000000" w:themeColor="text1"/>
                <w:vertAlign w:val="superscript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5684604" w14:textId="732480F6" w:rsidR="00117002" w:rsidRDefault="00366EC3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lang w:val="en-US"/>
              </w:rPr>
              <w:t>0.7</w:t>
            </w:r>
            <w:r w:rsidR="00F053F8">
              <w:rPr>
                <w:rFonts w:ascii="Times Roman" w:hAnsi="Times Roman" w:cs="Helvetica"/>
                <w:lang w:val="en-US"/>
              </w:rPr>
              <w:t>509</w:t>
            </w:r>
          </w:p>
        </w:tc>
        <w:tc>
          <w:tcPr>
            <w:tcW w:w="112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C52ED0E" w14:textId="7D0EC170" w:rsidR="00117002" w:rsidRDefault="00366EC3" w:rsidP="0025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Roman" w:hAnsi="Times Roman" w:cs="Helvetica"/>
                <w:lang w:val="en-US"/>
              </w:rPr>
            </w:pPr>
            <w:r>
              <w:rPr>
                <w:rFonts w:ascii="Times Roman" w:hAnsi="Times Roman" w:cs="Helvetica"/>
                <w:lang w:val="en-US"/>
              </w:rPr>
              <w:t>1.5</w:t>
            </w:r>
            <w:r w:rsidR="00F053F8">
              <w:rPr>
                <w:rFonts w:ascii="Times Roman" w:hAnsi="Times Roman" w:cs="Helvetica"/>
                <w:lang w:val="en-US"/>
              </w:rPr>
              <w:t>213</w:t>
            </w:r>
          </w:p>
        </w:tc>
      </w:tr>
      <w:tr w:rsidR="00B26129" w:rsidRPr="00D577A5" w14:paraId="5E032676" w14:textId="77777777" w:rsidTr="00117002">
        <w:tc>
          <w:tcPr>
            <w:tcW w:w="5245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DB6EA86" w14:textId="6311DD75" w:rsidR="00B26129" w:rsidRPr="00B26129" w:rsidRDefault="00B26129" w:rsidP="00251576">
            <w:pPr>
              <w:rPr>
                <w:rFonts w:ascii="Times Roman" w:hAnsi="Times Roman"/>
                <w:lang w:val="en-US"/>
              </w:rPr>
            </w:pPr>
            <w:r w:rsidRPr="00B26129">
              <w:rPr>
                <w:rFonts w:ascii="Times Roman" w:hAnsi="Times Roman"/>
                <w:lang w:val="en-US"/>
              </w:rPr>
              <w:t xml:space="preserve">Response: </w:t>
            </w:r>
            <w:r w:rsidR="00931869">
              <w:rPr>
                <w:rFonts w:ascii="Times Roman" w:hAnsi="Times Roman"/>
                <w:lang w:val="en-US"/>
              </w:rPr>
              <w:t>POSEIDON</w:t>
            </w:r>
            <w:r w:rsidR="000A0B7A">
              <w:rPr>
                <w:rFonts w:ascii="Times Roman" w:hAnsi="Times Roman"/>
                <w:lang w:val="en-US"/>
              </w:rPr>
              <w:t xml:space="preserve"> groups 3 or 4</w:t>
            </w:r>
            <w:r w:rsidR="00931869">
              <w:rPr>
                <w:rFonts w:ascii="Times Roman" w:hAnsi="Times Roman"/>
                <w:lang w:val="en-US"/>
              </w:rPr>
              <w:t>=yes</w:t>
            </w:r>
          </w:p>
          <w:p w14:paraId="0D4FC9B6" w14:textId="66730D71" w:rsidR="00B26129" w:rsidRPr="00B26129" w:rsidRDefault="00B26129" w:rsidP="00251576">
            <w:pPr>
              <w:rPr>
                <w:rFonts w:ascii="Times Roman" w:hAnsi="Times Roman"/>
                <w:lang w:val="en-US"/>
              </w:rPr>
            </w:pPr>
            <w:r w:rsidRPr="00B26129">
              <w:rPr>
                <w:rFonts w:ascii="Times Roman" w:hAnsi="Times Roman"/>
                <w:lang w:val="en-US"/>
              </w:rPr>
              <w:t>Distribution: binomial</w:t>
            </w:r>
          </w:p>
          <w:p w14:paraId="48F9F2FB" w14:textId="69E499B6" w:rsidR="00B26129" w:rsidRPr="00B26129" w:rsidRDefault="00B26129" w:rsidP="00251576">
            <w:pPr>
              <w:rPr>
                <w:rFonts w:ascii="Times Roman" w:hAnsi="Times Roman"/>
                <w:lang w:val="en-US"/>
              </w:rPr>
            </w:pPr>
            <w:r w:rsidRPr="00B26129">
              <w:rPr>
                <w:rFonts w:ascii="Times Roman" w:hAnsi="Times Roman"/>
                <w:lang w:val="en-US"/>
              </w:rPr>
              <w:t xml:space="preserve">Estimation method: </w:t>
            </w:r>
            <w:r w:rsidR="00931869">
              <w:rPr>
                <w:rFonts w:ascii="Times Roman" w:hAnsi="Times Roman"/>
                <w:lang w:val="en-US"/>
              </w:rPr>
              <w:t>nominal logistic</w:t>
            </w:r>
          </w:p>
          <w:p w14:paraId="3CF37C5C" w14:textId="77777777" w:rsidR="003240FB" w:rsidRDefault="003240FB" w:rsidP="00251576">
            <w:pPr>
              <w:widowControl w:val="0"/>
              <w:autoSpaceDE w:val="0"/>
              <w:autoSpaceDN w:val="0"/>
              <w:adjustRightInd w:val="0"/>
              <w:rPr>
                <w:rFonts w:ascii="Times Roman" w:eastAsiaTheme="minorHAnsi" w:hAnsi="Times Roman" w:cs="Helvetica"/>
                <w:lang w:val="en-US"/>
              </w:rPr>
            </w:pPr>
            <w:r w:rsidRPr="00B26129">
              <w:rPr>
                <w:rFonts w:ascii="Times Roman" w:eastAsiaTheme="minorHAnsi" w:hAnsi="Times Roman" w:cs="Helvetica"/>
                <w:lang w:val="en-US"/>
              </w:rPr>
              <w:t xml:space="preserve">Number of Parameters: </w:t>
            </w:r>
            <w:r w:rsidR="00F053F8">
              <w:rPr>
                <w:rFonts w:ascii="Times Roman" w:eastAsiaTheme="minorHAnsi" w:hAnsi="Times Roman" w:cs="Helvetica"/>
                <w:lang w:val="en-US"/>
              </w:rPr>
              <w:t>6</w:t>
            </w:r>
          </w:p>
          <w:p w14:paraId="5B9EF8D0" w14:textId="3947B4A7" w:rsidR="00F053F8" w:rsidRPr="00B26129" w:rsidRDefault="00F053F8" w:rsidP="00251576">
            <w:pPr>
              <w:widowControl w:val="0"/>
              <w:autoSpaceDE w:val="0"/>
              <w:autoSpaceDN w:val="0"/>
              <w:adjustRightInd w:val="0"/>
              <w:rPr>
                <w:rFonts w:ascii="Times Roman" w:eastAsiaTheme="minorHAnsi" w:hAnsi="Times Roman" w:cs="Helvetica"/>
                <w:lang w:val="en-US"/>
              </w:rPr>
            </w:pPr>
            <w:r>
              <w:rPr>
                <w:rFonts w:ascii="Times Roman" w:eastAsiaTheme="minorHAnsi" w:hAnsi="Times Roman" w:cs="Helvetica"/>
                <w:lang w:val="en-US"/>
              </w:rPr>
              <w:t xml:space="preserve">Whole model test: </w:t>
            </w:r>
            <w:proofErr w:type="spellStart"/>
            <w:r>
              <w:rPr>
                <w:rFonts w:ascii="Times Roman" w:hAnsi="Times Roman"/>
                <w:bCs/>
                <w:lang w:val="en-US"/>
              </w:rPr>
              <w:t>ChiSquare</w:t>
            </w:r>
            <w:proofErr w:type="spellEnd"/>
            <w:r>
              <w:rPr>
                <w:rFonts w:ascii="Times Roman" w:hAnsi="Times Roman"/>
                <w:bCs/>
                <w:lang w:val="en-US"/>
              </w:rPr>
              <w:t>=1816.97; p&lt;0.0001</w:t>
            </w:r>
          </w:p>
        </w:tc>
        <w:tc>
          <w:tcPr>
            <w:tcW w:w="4384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2D8544CC" w14:textId="5478DDB0" w:rsidR="00B26129" w:rsidRPr="00B26129" w:rsidRDefault="00B26129" w:rsidP="00251576">
            <w:pPr>
              <w:widowControl w:val="0"/>
              <w:autoSpaceDE w:val="0"/>
              <w:autoSpaceDN w:val="0"/>
              <w:adjustRightInd w:val="0"/>
              <w:rPr>
                <w:rFonts w:ascii="Times Roman" w:eastAsiaTheme="minorHAnsi" w:hAnsi="Times Roman" w:cs="Helvetica"/>
                <w:lang w:val="en-US"/>
              </w:rPr>
            </w:pPr>
            <w:r w:rsidRPr="00B26129">
              <w:rPr>
                <w:rFonts w:ascii="Times Roman" w:eastAsiaTheme="minorHAnsi" w:hAnsi="Times Roman" w:cs="Helvetica"/>
                <w:lang w:val="en-US"/>
              </w:rPr>
              <w:t xml:space="preserve">BIC: </w:t>
            </w:r>
            <w:r w:rsidR="000A0B7A">
              <w:rPr>
                <w:rFonts w:ascii="Times Roman" w:eastAsiaTheme="minorHAnsi" w:hAnsi="Times Roman" w:cs="Helvetica"/>
                <w:lang w:val="en-US"/>
              </w:rPr>
              <w:t>22</w:t>
            </w:r>
            <w:r w:rsidR="00117002">
              <w:rPr>
                <w:rFonts w:ascii="Times Roman" w:eastAsiaTheme="minorHAnsi" w:hAnsi="Times Roman" w:cs="Helvetica"/>
                <w:lang w:val="en-US"/>
              </w:rPr>
              <w:t>25</w:t>
            </w:r>
            <w:r w:rsidR="000A0B7A">
              <w:rPr>
                <w:rFonts w:ascii="Times Roman" w:eastAsiaTheme="minorHAnsi" w:hAnsi="Times Roman" w:cs="Helvetica"/>
                <w:lang w:val="en-US"/>
              </w:rPr>
              <w:t>.</w:t>
            </w:r>
            <w:r w:rsidR="00F053F8">
              <w:rPr>
                <w:rFonts w:ascii="Times Roman" w:eastAsiaTheme="minorHAnsi" w:hAnsi="Times Roman" w:cs="Helvetica"/>
                <w:lang w:val="en-US"/>
              </w:rPr>
              <w:t>94</w:t>
            </w:r>
          </w:p>
          <w:p w14:paraId="6CACFF5A" w14:textId="42265780" w:rsidR="00B26129" w:rsidRPr="00B26129" w:rsidRDefault="00B26129" w:rsidP="00251576">
            <w:pPr>
              <w:rPr>
                <w:rFonts w:ascii="Times Roman" w:eastAsiaTheme="minorHAnsi" w:hAnsi="Times Roman" w:cs="Helvetica"/>
                <w:lang w:val="en-US"/>
              </w:rPr>
            </w:pPr>
            <w:proofErr w:type="spellStart"/>
            <w:r w:rsidRPr="00B26129">
              <w:rPr>
                <w:rFonts w:ascii="Times Roman" w:eastAsiaTheme="minorHAnsi" w:hAnsi="Times Roman" w:cs="Helvetica"/>
                <w:lang w:val="en-US"/>
              </w:rPr>
              <w:t>AICc</w:t>
            </w:r>
            <w:proofErr w:type="spellEnd"/>
            <w:r w:rsidRPr="00B26129">
              <w:rPr>
                <w:rFonts w:ascii="Times Roman" w:eastAsiaTheme="minorHAnsi" w:hAnsi="Times Roman" w:cs="Helvetica"/>
                <w:lang w:val="en-US"/>
              </w:rPr>
              <w:t xml:space="preserve">: </w:t>
            </w:r>
            <w:r w:rsidR="000A0B7A">
              <w:rPr>
                <w:rFonts w:ascii="Times Roman" w:eastAsiaTheme="minorHAnsi" w:hAnsi="Times Roman" w:cs="Helvetica"/>
                <w:lang w:val="en-US"/>
              </w:rPr>
              <w:t>21</w:t>
            </w:r>
            <w:r w:rsidR="00117002">
              <w:rPr>
                <w:rFonts w:ascii="Times Roman" w:eastAsiaTheme="minorHAnsi" w:hAnsi="Times Roman" w:cs="Helvetica"/>
                <w:lang w:val="en-US"/>
              </w:rPr>
              <w:t>7</w:t>
            </w:r>
            <w:r w:rsidR="00F053F8">
              <w:rPr>
                <w:rFonts w:ascii="Times Roman" w:eastAsiaTheme="minorHAnsi" w:hAnsi="Times Roman" w:cs="Helvetica"/>
                <w:lang w:val="en-US"/>
              </w:rPr>
              <w:t>1</w:t>
            </w:r>
            <w:r w:rsidR="000A0B7A">
              <w:rPr>
                <w:rFonts w:ascii="Times Roman" w:eastAsiaTheme="minorHAnsi" w:hAnsi="Times Roman" w:cs="Helvetica"/>
                <w:lang w:val="en-US"/>
              </w:rPr>
              <w:t>.</w:t>
            </w:r>
            <w:r w:rsidR="00F053F8">
              <w:rPr>
                <w:rFonts w:ascii="Times Roman" w:eastAsiaTheme="minorHAnsi" w:hAnsi="Times Roman" w:cs="Helvetica"/>
                <w:lang w:val="en-US"/>
              </w:rPr>
              <w:t>03</w:t>
            </w:r>
          </w:p>
          <w:p w14:paraId="43CD1735" w14:textId="5D509D24" w:rsidR="00B26129" w:rsidRPr="00B26129" w:rsidRDefault="00B26129" w:rsidP="00251576">
            <w:pPr>
              <w:rPr>
                <w:rFonts w:ascii="Times Roman" w:eastAsiaTheme="minorHAnsi" w:hAnsi="Times Roman" w:cs="Helvetica"/>
                <w:lang w:val="en-US"/>
              </w:rPr>
            </w:pPr>
            <w:proofErr w:type="spellStart"/>
            <w:r w:rsidRPr="00B26129">
              <w:rPr>
                <w:rFonts w:ascii="Times Roman" w:eastAsiaTheme="minorHAnsi" w:hAnsi="Times Roman" w:cs="Helvetica"/>
                <w:lang w:val="en-US"/>
              </w:rPr>
              <w:t>RSquare</w:t>
            </w:r>
            <w:proofErr w:type="spellEnd"/>
            <w:r w:rsidRPr="00B26129">
              <w:rPr>
                <w:rFonts w:ascii="Times Roman" w:eastAsiaTheme="minorHAnsi" w:hAnsi="Times Roman" w:cs="Helvetica"/>
                <w:lang w:val="en-US"/>
              </w:rPr>
              <w:t>: 0.</w:t>
            </w:r>
            <w:r w:rsidR="000A0B7A">
              <w:rPr>
                <w:rFonts w:ascii="Times Roman" w:eastAsiaTheme="minorHAnsi" w:hAnsi="Times Roman" w:cs="Helvetica"/>
                <w:lang w:val="en-US"/>
              </w:rPr>
              <w:t>457</w:t>
            </w:r>
            <w:r w:rsidR="00F053F8">
              <w:rPr>
                <w:rFonts w:ascii="Times Roman" w:eastAsiaTheme="minorHAnsi" w:hAnsi="Times Roman" w:cs="Helvetica"/>
                <w:lang w:val="en-US"/>
              </w:rPr>
              <w:t>4</w:t>
            </w:r>
          </w:p>
          <w:p w14:paraId="0429996D" w14:textId="0A34E957" w:rsidR="00B26129" w:rsidRDefault="00B26129" w:rsidP="00251576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/>
                <w:lang w:val="en-US"/>
              </w:rPr>
            </w:pPr>
            <w:r w:rsidRPr="00B26129">
              <w:rPr>
                <w:rFonts w:ascii="Times Roman" w:hAnsi="Times Roman"/>
                <w:lang w:val="en-US"/>
              </w:rPr>
              <w:t>Area under the curve</w:t>
            </w:r>
            <w:r w:rsidR="003240FB">
              <w:rPr>
                <w:rFonts w:ascii="Times Roman" w:hAnsi="Times Roman"/>
                <w:lang w:val="en-US"/>
              </w:rPr>
              <w:t xml:space="preserve"> ROC curve</w:t>
            </w:r>
            <w:r w:rsidRPr="00B26129">
              <w:rPr>
                <w:rFonts w:ascii="Times Roman" w:hAnsi="Times Roman"/>
                <w:lang w:val="en-US"/>
              </w:rPr>
              <w:t>: 0.</w:t>
            </w:r>
            <w:r w:rsidR="000A0B7A">
              <w:rPr>
                <w:rFonts w:ascii="Times Roman" w:hAnsi="Times Roman"/>
                <w:lang w:val="en-US"/>
              </w:rPr>
              <w:t>9</w:t>
            </w:r>
            <w:r w:rsidR="00117002">
              <w:rPr>
                <w:rFonts w:ascii="Times Roman" w:hAnsi="Times Roman"/>
                <w:lang w:val="en-US"/>
              </w:rPr>
              <w:t>4</w:t>
            </w:r>
          </w:p>
          <w:p w14:paraId="4D234B0E" w14:textId="00B24B27" w:rsidR="003240FB" w:rsidRPr="003240FB" w:rsidRDefault="003240FB" w:rsidP="00251576">
            <w:pPr>
              <w:widowControl w:val="0"/>
              <w:autoSpaceDE w:val="0"/>
              <w:autoSpaceDN w:val="0"/>
              <w:adjustRightInd w:val="0"/>
              <w:rPr>
                <w:rFonts w:ascii="Times Roman" w:hAnsi="Times Roman"/>
                <w:lang w:val="en-US"/>
              </w:rPr>
            </w:pPr>
            <w:r>
              <w:rPr>
                <w:rFonts w:ascii="Times Roman" w:hAnsi="Times Roman"/>
                <w:lang w:val="en-US"/>
              </w:rPr>
              <w:t xml:space="preserve">Lack of fit test: </w:t>
            </w:r>
            <w:r w:rsidR="000A0B7A">
              <w:rPr>
                <w:rFonts w:ascii="Times Roman" w:hAnsi="Times Roman"/>
                <w:lang w:val="en-US"/>
              </w:rPr>
              <w:t>1.0</w:t>
            </w:r>
          </w:p>
        </w:tc>
      </w:tr>
    </w:tbl>
    <w:p w14:paraId="26A6AB86" w14:textId="5016E090" w:rsidR="003E1242" w:rsidRDefault="003E1242" w:rsidP="003E1242">
      <w:pPr>
        <w:spacing w:before="120"/>
        <w:ind w:hanging="709"/>
        <w:rPr>
          <w:rFonts w:ascii="Times" w:hAnsi="Times"/>
          <w:sz w:val="20"/>
          <w:szCs w:val="20"/>
          <w:lang w:val="en-US"/>
        </w:rPr>
      </w:pPr>
      <w:r w:rsidRPr="00443E4A">
        <w:rPr>
          <w:rFonts w:ascii="Times" w:hAnsi="Times"/>
          <w:sz w:val="20"/>
          <w:szCs w:val="20"/>
          <w:lang w:val="en-US"/>
        </w:rPr>
        <w:t>Study Center (SC) 1: ANDROFERT (Brazil); SC2: Anatolia IVF (Turkey); SC3: My Duc Hospital (Vietnam)</w:t>
      </w:r>
    </w:p>
    <w:p w14:paraId="64D2A413" w14:textId="5CC25794" w:rsidR="000C35D1" w:rsidRDefault="00945E21" w:rsidP="00774D3A">
      <w:pPr>
        <w:ind w:hanging="709"/>
        <w:rPr>
          <w:rFonts w:ascii="Times" w:hAnsi="Times"/>
          <w:sz w:val="20"/>
          <w:szCs w:val="20"/>
          <w:lang w:val="en-US"/>
        </w:rPr>
      </w:pPr>
      <w:r>
        <w:rPr>
          <w:rFonts w:ascii="Times" w:hAnsi="Times"/>
          <w:sz w:val="20"/>
          <w:szCs w:val="20"/>
          <w:lang w:val="en-US"/>
        </w:rPr>
        <w:t>*Per unit change in regressor (independent variable)</w:t>
      </w:r>
    </w:p>
    <w:p w14:paraId="533BCD43" w14:textId="1BB25361" w:rsidR="00774D3A" w:rsidRDefault="00774D3A" w:rsidP="00774D3A">
      <w:pPr>
        <w:ind w:left="-709"/>
        <w:rPr>
          <w:rFonts w:ascii="Times" w:hAnsi="Times"/>
          <w:sz w:val="20"/>
          <w:szCs w:val="20"/>
          <w:lang w:val="en-US"/>
        </w:rPr>
      </w:pPr>
      <w:r w:rsidRPr="0017104A">
        <w:rPr>
          <w:rFonts w:ascii="Times" w:hAnsi="Times"/>
          <w:sz w:val="20"/>
          <w:szCs w:val="20"/>
          <w:vertAlign w:val="superscript"/>
          <w:lang w:val="en-US"/>
        </w:rPr>
        <w:t>1</w:t>
      </w:r>
      <w:r>
        <w:rPr>
          <w:rFonts w:ascii="Times" w:hAnsi="Times"/>
          <w:sz w:val="20"/>
          <w:szCs w:val="20"/>
          <w:lang w:val="en-US"/>
        </w:rPr>
        <w:t>Odds ratio for female factor vs. no female factor (unexplained or male factor)</w:t>
      </w:r>
    </w:p>
    <w:p w14:paraId="24CD4AFF" w14:textId="682AE3C4" w:rsidR="00366EC3" w:rsidRDefault="00F053F8" w:rsidP="00366EC3">
      <w:pPr>
        <w:ind w:left="-709"/>
        <w:rPr>
          <w:rFonts w:ascii="Times" w:hAnsi="Times"/>
          <w:sz w:val="20"/>
          <w:szCs w:val="20"/>
          <w:lang w:val="en-US"/>
        </w:rPr>
      </w:pPr>
      <w:r>
        <w:rPr>
          <w:rFonts w:ascii="Times" w:hAnsi="Times"/>
          <w:sz w:val="20"/>
          <w:szCs w:val="20"/>
          <w:vertAlign w:val="superscript"/>
          <w:lang w:val="en-US"/>
        </w:rPr>
        <w:t>2</w:t>
      </w:r>
      <w:r w:rsidR="00366EC3">
        <w:rPr>
          <w:rFonts w:ascii="Times" w:hAnsi="Times"/>
          <w:sz w:val="20"/>
          <w:szCs w:val="20"/>
          <w:lang w:val="en-US"/>
        </w:rPr>
        <w:t>Odds ratio for Study Center 1 vs. Study Center 2</w:t>
      </w:r>
    </w:p>
    <w:p w14:paraId="72C2E55C" w14:textId="0F9CB679" w:rsidR="00366EC3" w:rsidRPr="0082604B" w:rsidRDefault="00F053F8" w:rsidP="00366EC3">
      <w:pPr>
        <w:ind w:left="-709"/>
        <w:rPr>
          <w:rFonts w:ascii="Times" w:hAnsi="Times"/>
          <w:sz w:val="20"/>
          <w:szCs w:val="20"/>
          <w:lang w:val="en-US"/>
        </w:rPr>
      </w:pPr>
      <w:r>
        <w:rPr>
          <w:rFonts w:ascii="Times" w:hAnsi="Times"/>
          <w:sz w:val="20"/>
          <w:szCs w:val="20"/>
          <w:vertAlign w:val="superscript"/>
          <w:lang w:val="en-US"/>
        </w:rPr>
        <w:t>3</w:t>
      </w:r>
      <w:r w:rsidR="00366EC3">
        <w:rPr>
          <w:rFonts w:ascii="Times" w:hAnsi="Times"/>
          <w:sz w:val="20"/>
          <w:szCs w:val="20"/>
          <w:lang w:val="en-US"/>
        </w:rPr>
        <w:t>Odds ratio for Study Center 2 vs. Study Center 3</w:t>
      </w:r>
    </w:p>
    <w:p w14:paraId="2335636B" w14:textId="77777777" w:rsidR="00366EC3" w:rsidRPr="0082604B" w:rsidRDefault="00366EC3" w:rsidP="00774D3A">
      <w:pPr>
        <w:ind w:left="-709"/>
        <w:rPr>
          <w:rFonts w:ascii="Times" w:hAnsi="Times"/>
          <w:sz w:val="20"/>
          <w:szCs w:val="20"/>
          <w:lang w:val="en-US"/>
        </w:rPr>
      </w:pPr>
    </w:p>
    <w:p w14:paraId="047C47A8" w14:textId="77777777" w:rsidR="00774D3A" w:rsidRDefault="00774D3A" w:rsidP="00774D3A">
      <w:pPr>
        <w:ind w:hanging="709"/>
        <w:rPr>
          <w:rFonts w:ascii="Times" w:hAnsi="Times"/>
          <w:sz w:val="20"/>
          <w:szCs w:val="20"/>
          <w:lang w:val="en-US"/>
        </w:rPr>
      </w:pPr>
    </w:p>
    <w:p w14:paraId="1C387F9D" w14:textId="3E8475A3" w:rsidR="00714CA7" w:rsidRDefault="00714CA7" w:rsidP="00086BE7">
      <w:pPr>
        <w:rPr>
          <w:rFonts w:ascii="Times" w:hAnsi="Times"/>
          <w:sz w:val="20"/>
          <w:szCs w:val="20"/>
          <w:lang w:val="en-US"/>
        </w:rPr>
      </w:pPr>
    </w:p>
    <w:p w14:paraId="7AA1D29E" w14:textId="77777777" w:rsidR="00714CA7" w:rsidRPr="00945E21" w:rsidRDefault="00714CA7" w:rsidP="00086BE7">
      <w:pPr>
        <w:rPr>
          <w:rFonts w:ascii="Times" w:hAnsi="Times"/>
          <w:lang w:val="en-US"/>
        </w:rPr>
      </w:pPr>
    </w:p>
    <w:sectPr w:rsidR="00714CA7" w:rsidRPr="00945E21" w:rsidSect="00714CA7">
      <w:pgSz w:w="11901" w:h="16840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">
    <w:altName w:val="Times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381"/>
    <w:rsid w:val="0005419B"/>
    <w:rsid w:val="00054D55"/>
    <w:rsid w:val="00071CB4"/>
    <w:rsid w:val="00085E99"/>
    <w:rsid w:val="00086BE7"/>
    <w:rsid w:val="000A0B41"/>
    <w:rsid w:val="000A0B7A"/>
    <w:rsid w:val="000B0804"/>
    <w:rsid w:val="000C35D1"/>
    <w:rsid w:val="00117002"/>
    <w:rsid w:val="00123D1D"/>
    <w:rsid w:val="00126F4B"/>
    <w:rsid w:val="00161DBB"/>
    <w:rsid w:val="001C779A"/>
    <w:rsid w:val="00237D8C"/>
    <w:rsid w:val="00245D3C"/>
    <w:rsid w:val="00251576"/>
    <w:rsid w:val="002C05C1"/>
    <w:rsid w:val="002C65D7"/>
    <w:rsid w:val="002E2945"/>
    <w:rsid w:val="00303D7A"/>
    <w:rsid w:val="003240FB"/>
    <w:rsid w:val="00364F1B"/>
    <w:rsid w:val="00365885"/>
    <w:rsid w:val="00366EC3"/>
    <w:rsid w:val="003A7395"/>
    <w:rsid w:val="003B57AF"/>
    <w:rsid w:val="003C2CB3"/>
    <w:rsid w:val="003C56F2"/>
    <w:rsid w:val="003E1242"/>
    <w:rsid w:val="003F1C0B"/>
    <w:rsid w:val="00401D12"/>
    <w:rsid w:val="0042273D"/>
    <w:rsid w:val="00441608"/>
    <w:rsid w:val="00443E18"/>
    <w:rsid w:val="004513C6"/>
    <w:rsid w:val="00451F33"/>
    <w:rsid w:val="00461748"/>
    <w:rsid w:val="00476FD5"/>
    <w:rsid w:val="004A448E"/>
    <w:rsid w:val="00513A03"/>
    <w:rsid w:val="005342ED"/>
    <w:rsid w:val="00562592"/>
    <w:rsid w:val="00562F6E"/>
    <w:rsid w:val="00572735"/>
    <w:rsid w:val="00576651"/>
    <w:rsid w:val="00581E00"/>
    <w:rsid w:val="00590A1D"/>
    <w:rsid w:val="005A1409"/>
    <w:rsid w:val="005A5FEA"/>
    <w:rsid w:val="00604B5D"/>
    <w:rsid w:val="0062060B"/>
    <w:rsid w:val="006233C3"/>
    <w:rsid w:val="00624530"/>
    <w:rsid w:val="0063398B"/>
    <w:rsid w:val="00640DFF"/>
    <w:rsid w:val="006546CC"/>
    <w:rsid w:val="006558B1"/>
    <w:rsid w:val="00665FD1"/>
    <w:rsid w:val="006A6443"/>
    <w:rsid w:val="006B2392"/>
    <w:rsid w:val="00706852"/>
    <w:rsid w:val="00714CA7"/>
    <w:rsid w:val="00731776"/>
    <w:rsid w:val="0074142B"/>
    <w:rsid w:val="00750912"/>
    <w:rsid w:val="00751A07"/>
    <w:rsid w:val="00754D05"/>
    <w:rsid w:val="00763B22"/>
    <w:rsid w:val="00763CB9"/>
    <w:rsid w:val="00774D3A"/>
    <w:rsid w:val="007A4641"/>
    <w:rsid w:val="007B23BD"/>
    <w:rsid w:val="007B312C"/>
    <w:rsid w:val="007D56F6"/>
    <w:rsid w:val="007E0B6F"/>
    <w:rsid w:val="00820CDB"/>
    <w:rsid w:val="00856B52"/>
    <w:rsid w:val="008A7610"/>
    <w:rsid w:val="00905A2A"/>
    <w:rsid w:val="00907138"/>
    <w:rsid w:val="00913B1A"/>
    <w:rsid w:val="00914C53"/>
    <w:rsid w:val="00931869"/>
    <w:rsid w:val="009349D1"/>
    <w:rsid w:val="00945E21"/>
    <w:rsid w:val="009539E1"/>
    <w:rsid w:val="00954CEC"/>
    <w:rsid w:val="00992828"/>
    <w:rsid w:val="00995F71"/>
    <w:rsid w:val="009E46EE"/>
    <w:rsid w:val="00A314EC"/>
    <w:rsid w:val="00A40838"/>
    <w:rsid w:val="00A9386E"/>
    <w:rsid w:val="00AC1381"/>
    <w:rsid w:val="00AC1EEF"/>
    <w:rsid w:val="00B01EF4"/>
    <w:rsid w:val="00B25FBB"/>
    <w:rsid w:val="00B26129"/>
    <w:rsid w:val="00B35153"/>
    <w:rsid w:val="00B42628"/>
    <w:rsid w:val="00BA2EE2"/>
    <w:rsid w:val="00BC3A76"/>
    <w:rsid w:val="00BD297A"/>
    <w:rsid w:val="00BE7865"/>
    <w:rsid w:val="00C242E7"/>
    <w:rsid w:val="00C61323"/>
    <w:rsid w:val="00C80298"/>
    <w:rsid w:val="00C805D8"/>
    <w:rsid w:val="00CA641E"/>
    <w:rsid w:val="00CE077C"/>
    <w:rsid w:val="00CE510F"/>
    <w:rsid w:val="00CF54EE"/>
    <w:rsid w:val="00CF6390"/>
    <w:rsid w:val="00D13118"/>
    <w:rsid w:val="00D577A5"/>
    <w:rsid w:val="00D61518"/>
    <w:rsid w:val="00D630D6"/>
    <w:rsid w:val="00D64445"/>
    <w:rsid w:val="00D64A7B"/>
    <w:rsid w:val="00D948C2"/>
    <w:rsid w:val="00E15B58"/>
    <w:rsid w:val="00E32F87"/>
    <w:rsid w:val="00E3574A"/>
    <w:rsid w:val="00E6127D"/>
    <w:rsid w:val="00E7233F"/>
    <w:rsid w:val="00E979C7"/>
    <w:rsid w:val="00EB41B4"/>
    <w:rsid w:val="00EC352A"/>
    <w:rsid w:val="00EC38BC"/>
    <w:rsid w:val="00EF7269"/>
    <w:rsid w:val="00F053F8"/>
    <w:rsid w:val="00F12792"/>
    <w:rsid w:val="00F239E5"/>
    <w:rsid w:val="00F469CF"/>
    <w:rsid w:val="00F90754"/>
    <w:rsid w:val="00FA0344"/>
    <w:rsid w:val="00FC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C683F6"/>
  <w14:defaultImageDpi w14:val="300"/>
  <w15:docId w15:val="{DBCC8B36-F922-6748-9F6B-D83D81C27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1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07138"/>
    <w:rPr>
      <w:color w:val="808080"/>
    </w:rPr>
  </w:style>
  <w:style w:type="paragraph" w:customStyle="1" w:styleId="Standard">
    <w:name w:val="Standard"/>
    <w:rsid w:val="00441608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val="en-US"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9349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49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49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9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9D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9D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9D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332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2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0844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274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6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00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3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1059</Characters>
  <Application>Microsoft Office Word</Application>
  <DocSecurity>0</DocSecurity>
  <Lines>15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 esteves</dc:creator>
  <cp:keywords/>
  <dc:description/>
  <cp:lastModifiedBy>Sandro Esteves</cp:lastModifiedBy>
  <cp:revision>3</cp:revision>
  <dcterms:created xsi:type="dcterms:W3CDTF">2020-12-22T14:33:00Z</dcterms:created>
  <dcterms:modified xsi:type="dcterms:W3CDTF">2020-12-28T15:20:00Z</dcterms:modified>
</cp:coreProperties>
</file>