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A2318" w14:textId="095667E9" w:rsidR="007D1E06" w:rsidRPr="00AD6D47" w:rsidRDefault="007D1E06" w:rsidP="00E14FBC">
      <w:pPr>
        <w:widowControl w:val="0"/>
        <w:spacing w:after="0" w:line="480" w:lineRule="auto"/>
        <w:jc w:val="center"/>
        <w:rPr>
          <w:rFonts w:ascii="Times New Roman" w:hAnsi="Times New Roman" w:cs="Times New Roman"/>
          <w:b/>
          <w:bCs/>
          <w:sz w:val="24"/>
          <w:szCs w:val="24"/>
          <w:shd w:val="clear" w:color="auto" w:fill="FFFFFF"/>
        </w:rPr>
      </w:pPr>
      <w:bookmarkStart w:id="0" w:name="_Hlk26939881"/>
      <w:bookmarkStart w:id="1" w:name="_Hlk29559551"/>
      <w:r w:rsidRPr="00AD6D47">
        <w:rPr>
          <w:rFonts w:ascii="Times New Roman" w:hAnsi="Times New Roman" w:cs="Times New Roman"/>
          <w:b/>
          <w:bCs/>
          <w:sz w:val="24"/>
          <w:szCs w:val="24"/>
          <w:shd w:val="clear" w:color="auto" w:fill="FFFFFF"/>
        </w:rPr>
        <w:t>Supp</w:t>
      </w:r>
      <w:r w:rsidR="00D2529B" w:rsidRPr="00AD6D47">
        <w:rPr>
          <w:rFonts w:ascii="Times New Roman" w:hAnsi="Times New Roman" w:cs="Times New Roman"/>
          <w:b/>
          <w:bCs/>
          <w:sz w:val="24"/>
          <w:szCs w:val="24"/>
          <w:shd w:val="clear" w:color="auto" w:fill="FFFFFF"/>
        </w:rPr>
        <w:t>lementary Material</w:t>
      </w:r>
      <w:r w:rsidR="0077035B" w:rsidRPr="00AD6D47">
        <w:rPr>
          <w:rFonts w:ascii="Times New Roman" w:hAnsi="Times New Roman" w:cs="Times New Roman"/>
          <w:b/>
          <w:bCs/>
          <w:sz w:val="24"/>
          <w:szCs w:val="24"/>
          <w:shd w:val="clear" w:color="auto" w:fill="FFFFFF"/>
        </w:rPr>
        <w:t xml:space="preserve"> </w:t>
      </w:r>
    </w:p>
    <w:p w14:paraId="7A294806" w14:textId="77777777" w:rsidR="00C35C2A" w:rsidRPr="00AD6D47" w:rsidRDefault="00C35C2A" w:rsidP="00C35C2A">
      <w:pPr>
        <w:pStyle w:val="Ttulo"/>
        <w:spacing w:before="0" w:after="0"/>
        <w:rPr>
          <w:bCs/>
          <w:sz w:val="24"/>
          <w:szCs w:val="24"/>
        </w:rPr>
      </w:pPr>
      <w:r w:rsidRPr="00AD6D47">
        <w:rPr>
          <w:bCs/>
          <w:sz w:val="24"/>
          <w:szCs w:val="24"/>
        </w:rPr>
        <w:t xml:space="preserve">Effects of fermented oat straw as a lovastatin-carrier on </w:t>
      </w:r>
      <w:r w:rsidRPr="00AD6D47">
        <w:rPr>
          <w:bCs/>
          <w:i/>
          <w:iCs/>
          <w:sz w:val="24"/>
          <w:szCs w:val="24"/>
        </w:rPr>
        <w:t>in vitro</w:t>
      </w:r>
      <w:r w:rsidRPr="00AD6D47">
        <w:rPr>
          <w:bCs/>
          <w:sz w:val="24"/>
          <w:szCs w:val="24"/>
        </w:rPr>
        <w:t xml:space="preserve"> methane production and rumen microbiota</w:t>
      </w:r>
    </w:p>
    <w:p w14:paraId="1CBD107C" w14:textId="77777777" w:rsidR="00C35C2A" w:rsidRPr="00AD6D47" w:rsidRDefault="00C35C2A" w:rsidP="00C35C2A">
      <w:pPr>
        <w:rPr>
          <w:rFonts w:ascii="Times New Roman" w:hAnsi="Times New Roman" w:cs="Times New Roman"/>
          <w:sz w:val="24"/>
          <w:szCs w:val="24"/>
        </w:rPr>
      </w:pPr>
    </w:p>
    <w:p w14:paraId="1C2E13BB" w14:textId="77777777" w:rsidR="00C35C2A" w:rsidRPr="00AD6D47" w:rsidRDefault="00C35C2A" w:rsidP="00C35C2A">
      <w:pPr>
        <w:spacing w:after="0"/>
        <w:rPr>
          <w:rFonts w:ascii="Times New Roman" w:hAnsi="Times New Roman" w:cs="Times New Roman"/>
          <w:sz w:val="24"/>
          <w:szCs w:val="24"/>
        </w:rPr>
      </w:pPr>
    </w:p>
    <w:p w14:paraId="2EB7A6A1" w14:textId="63DE7D9B" w:rsidR="00C35C2A" w:rsidRPr="00AD6D47" w:rsidRDefault="00C35C2A" w:rsidP="00C35C2A">
      <w:pPr>
        <w:widowControl w:val="0"/>
        <w:spacing w:after="0"/>
        <w:contextualSpacing/>
        <w:rPr>
          <w:rFonts w:ascii="Times New Roman" w:hAnsi="Times New Roman" w:cs="Times New Roman"/>
          <w:b/>
          <w:sz w:val="24"/>
          <w:szCs w:val="24"/>
          <w:lang w:val="es-MX" w:eastAsia="es-MX"/>
        </w:rPr>
      </w:pPr>
      <w:r w:rsidRPr="00AD6D47">
        <w:rPr>
          <w:rFonts w:ascii="Times New Roman" w:hAnsi="Times New Roman" w:cs="Times New Roman"/>
          <w:b/>
          <w:sz w:val="24"/>
          <w:szCs w:val="24"/>
          <w:lang w:val="es-MX"/>
        </w:rPr>
        <w:t>Amaury Ábrego-Gacía</w:t>
      </w:r>
      <w:r w:rsidRPr="00AD6D47">
        <w:rPr>
          <w:rFonts w:ascii="Times New Roman" w:hAnsi="Times New Roman" w:cs="Times New Roman"/>
          <w:b/>
          <w:sz w:val="24"/>
          <w:szCs w:val="24"/>
          <w:vertAlign w:val="superscript"/>
          <w:lang w:val="es-MX"/>
        </w:rPr>
        <w:t>1</w:t>
      </w:r>
      <w:r w:rsidR="00DA707E" w:rsidRPr="00AD6D47">
        <w:rPr>
          <w:rFonts w:ascii="Times New Roman" w:hAnsi="Times New Roman" w:cs="Times New Roman"/>
          <w:b/>
          <w:sz w:val="24"/>
          <w:szCs w:val="24"/>
          <w:vertAlign w:val="superscript"/>
          <w:lang w:val="es-MX"/>
        </w:rPr>
        <w:t>,2</w:t>
      </w:r>
      <w:r w:rsidRPr="00AD6D47">
        <w:rPr>
          <w:rFonts w:ascii="Times New Roman" w:hAnsi="Times New Roman" w:cs="Times New Roman"/>
          <w:b/>
          <w:sz w:val="24"/>
          <w:szCs w:val="24"/>
          <w:lang w:val="es-MX"/>
        </w:rPr>
        <w:t>, Héctor M. Poggi-Varaldo</w:t>
      </w:r>
      <w:r w:rsidRPr="00AD6D47">
        <w:rPr>
          <w:rFonts w:ascii="Times New Roman" w:hAnsi="Times New Roman" w:cs="Times New Roman"/>
          <w:b/>
          <w:sz w:val="24"/>
          <w:szCs w:val="24"/>
          <w:vertAlign w:val="superscript"/>
          <w:lang w:val="es-MX"/>
        </w:rPr>
        <w:t>1</w:t>
      </w:r>
      <w:r w:rsidR="00DA707E" w:rsidRPr="00AD6D47">
        <w:rPr>
          <w:rFonts w:ascii="Times New Roman" w:hAnsi="Times New Roman" w:cs="Times New Roman"/>
          <w:b/>
          <w:sz w:val="24"/>
          <w:szCs w:val="24"/>
          <w:vertAlign w:val="superscript"/>
          <w:lang w:val="es-MX"/>
        </w:rPr>
        <w:t>,</w:t>
      </w:r>
      <w:r w:rsidRPr="00AD6D47">
        <w:rPr>
          <w:rFonts w:ascii="Times New Roman" w:hAnsi="Times New Roman" w:cs="Times New Roman"/>
          <w:b/>
          <w:sz w:val="24"/>
          <w:szCs w:val="24"/>
          <w:vertAlign w:val="superscript"/>
          <w:lang w:val="es-MX"/>
        </w:rPr>
        <w:t>2*</w:t>
      </w:r>
      <w:r w:rsidRPr="00AD6D47">
        <w:rPr>
          <w:rFonts w:ascii="Times New Roman" w:hAnsi="Times New Roman" w:cs="Times New Roman"/>
          <w:b/>
          <w:sz w:val="24"/>
          <w:szCs w:val="24"/>
          <w:lang w:val="es-MX"/>
        </w:rPr>
        <w:t>, Alfredo Mendoza-Vargas</w:t>
      </w:r>
      <w:r w:rsidRPr="00AD6D47">
        <w:rPr>
          <w:rFonts w:ascii="Times New Roman" w:hAnsi="Times New Roman" w:cs="Times New Roman"/>
          <w:b/>
          <w:sz w:val="24"/>
          <w:szCs w:val="24"/>
          <w:vertAlign w:val="superscript"/>
          <w:lang w:val="es-MX"/>
        </w:rPr>
        <w:t>3</w:t>
      </w:r>
      <w:r w:rsidRPr="00AD6D47">
        <w:rPr>
          <w:rFonts w:ascii="Times New Roman" w:hAnsi="Times New Roman" w:cs="Times New Roman"/>
          <w:b/>
          <w:sz w:val="24"/>
          <w:szCs w:val="24"/>
          <w:lang w:val="es-MX"/>
        </w:rPr>
        <w:t>, Francisco G. Mercado-Valle</w:t>
      </w:r>
      <w:r w:rsidRPr="00AD6D47">
        <w:rPr>
          <w:rFonts w:ascii="Times New Roman" w:hAnsi="Times New Roman" w:cs="Times New Roman"/>
          <w:b/>
          <w:sz w:val="24"/>
          <w:szCs w:val="24"/>
          <w:vertAlign w:val="superscript"/>
          <w:lang w:val="es-MX"/>
        </w:rPr>
        <w:t>1</w:t>
      </w:r>
      <w:r w:rsidRPr="00AD6D47">
        <w:rPr>
          <w:rFonts w:ascii="Times New Roman" w:hAnsi="Times New Roman" w:cs="Times New Roman"/>
          <w:b/>
          <w:sz w:val="24"/>
          <w:szCs w:val="24"/>
          <w:lang w:val="es-MX" w:eastAsia="es-MX"/>
        </w:rPr>
        <w:t>, Elvira Ramos-Leal</w:t>
      </w:r>
      <w:r w:rsidRPr="00AD6D47">
        <w:rPr>
          <w:rFonts w:ascii="Times New Roman" w:hAnsi="Times New Roman" w:cs="Times New Roman"/>
          <w:b/>
          <w:sz w:val="24"/>
          <w:szCs w:val="24"/>
          <w:vertAlign w:val="superscript"/>
          <w:lang w:val="es-MX" w:eastAsia="es-MX"/>
        </w:rPr>
        <w:t>1</w:t>
      </w:r>
      <w:r w:rsidRPr="00AD6D47">
        <w:rPr>
          <w:rFonts w:ascii="Times New Roman" w:hAnsi="Times New Roman" w:cs="Times New Roman"/>
          <w:b/>
          <w:sz w:val="24"/>
          <w:szCs w:val="24"/>
          <w:lang w:val="es-MX" w:eastAsia="es-MX"/>
        </w:rPr>
        <w:t>, Teresa Ponce-Noyola</w:t>
      </w:r>
      <w:r w:rsidRPr="00AD6D47">
        <w:rPr>
          <w:rFonts w:ascii="Times New Roman" w:hAnsi="Times New Roman" w:cs="Times New Roman"/>
          <w:b/>
          <w:sz w:val="24"/>
          <w:szCs w:val="24"/>
          <w:vertAlign w:val="superscript"/>
          <w:lang w:val="es-MX" w:eastAsia="es-MX"/>
        </w:rPr>
        <w:t>1</w:t>
      </w:r>
      <w:r w:rsidRPr="00AD6D47">
        <w:rPr>
          <w:rFonts w:ascii="Times New Roman" w:hAnsi="Times New Roman" w:cs="Times New Roman"/>
          <w:b/>
          <w:sz w:val="24"/>
          <w:szCs w:val="24"/>
          <w:lang w:val="es-MX" w:eastAsia="es-MX"/>
        </w:rPr>
        <w:t xml:space="preserve"> and </w:t>
      </w:r>
      <w:r w:rsidRPr="00AD6D47">
        <w:rPr>
          <w:rFonts w:ascii="Times New Roman" w:hAnsi="Times New Roman" w:cs="Times New Roman"/>
          <w:b/>
          <w:sz w:val="24"/>
          <w:szCs w:val="24"/>
          <w:lang w:val="es-MX"/>
        </w:rPr>
        <w:t>Graciano Calva-Calva</w:t>
      </w:r>
      <w:r w:rsidRPr="00AD6D47">
        <w:rPr>
          <w:rFonts w:ascii="Times New Roman" w:hAnsi="Times New Roman" w:cs="Times New Roman"/>
          <w:b/>
          <w:sz w:val="24"/>
          <w:szCs w:val="24"/>
          <w:vertAlign w:val="superscript"/>
          <w:lang w:val="es-MX"/>
        </w:rPr>
        <w:t>1</w:t>
      </w:r>
      <w:r w:rsidRPr="00AD6D47">
        <w:rPr>
          <w:rFonts w:ascii="Times New Roman" w:hAnsi="Times New Roman" w:cs="Times New Roman"/>
          <w:b/>
          <w:sz w:val="24"/>
          <w:szCs w:val="24"/>
          <w:lang w:val="es-MX"/>
        </w:rPr>
        <w:t xml:space="preserve"> </w:t>
      </w:r>
    </w:p>
    <w:p w14:paraId="56804315" w14:textId="77777777" w:rsidR="00C35C2A" w:rsidRPr="00AD6D47" w:rsidRDefault="00C35C2A" w:rsidP="00C35C2A">
      <w:pPr>
        <w:spacing w:after="0"/>
        <w:rPr>
          <w:rFonts w:ascii="Times New Roman" w:hAnsi="Times New Roman" w:cs="Times New Roman"/>
          <w:sz w:val="24"/>
          <w:szCs w:val="24"/>
          <w:lang w:val="es-MX"/>
        </w:rPr>
      </w:pPr>
    </w:p>
    <w:p w14:paraId="119A593E" w14:textId="77777777" w:rsidR="00C35C2A" w:rsidRPr="00AD6D47" w:rsidRDefault="00C35C2A" w:rsidP="00C35C2A">
      <w:pPr>
        <w:widowControl w:val="0"/>
        <w:spacing w:after="0"/>
        <w:contextualSpacing/>
        <w:rPr>
          <w:rFonts w:ascii="Times New Roman" w:hAnsi="Times New Roman" w:cs="Times New Roman"/>
          <w:iCs/>
          <w:sz w:val="24"/>
          <w:szCs w:val="24"/>
        </w:rPr>
      </w:pPr>
      <w:r w:rsidRPr="00AD6D47">
        <w:rPr>
          <w:rFonts w:ascii="Times New Roman" w:hAnsi="Times New Roman" w:cs="Times New Roman"/>
          <w:sz w:val="24"/>
          <w:szCs w:val="24"/>
          <w:vertAlign w:val="superscript"/>
        </w:rPr>
        <w:t>1</w:t>
      </w:r>
      <w:r w:rsidRPr="00AD6D47">
        <w:rPr>
          <w:rFonts w:ascii="Times New Roman" w:eastAsia="Times New Roman" w:hAnsi="Times New Roman" w:cs="Times New Roman"/>
          <w:iCs/>
          <w:sz w:val="24"/>
          <w:szCs w:val="24"/>
          <w:lang w:eastAsia="es-MX"/>
        </w:rPr>
        <w:t xml:space="preserve"> </w:t>
      </w:r>
      <w:r w:rsidRPr="00AD6D47">
        <w:rPr>
          <w:rFonts w:ascii="Times New Roman" w:hAnsi="Times New Roman" w:cs="Times New Roman"/>
          <w:iCs/>
          <w:sz w:val="24"/>
          <w:szCs w:val="24"/>
          <w:shd w:val="clear" w:color="auto" w:fill="FFFFFF"/>
        </w:rPr>
        <w:t xml:space="preserve">Department of Biotechnology and Bioengineering, </w:t>
      </w:r>
      <w:r w:rsidRPr="00AD6D47">
        <w:rPr>
          <w:rFonts w:ascii="Times New Roman" w:eastAsia="Times New Roman" w:hAnsi="Times New Roman" w:cs="Times New Roman"/>
          <w:iCs/>
          <w:sz w:val="24"/>
          <w:szCs w:val="24"/>
          <w:lang w:eastAsia="es-MX"/>
        </w:rPr>
        <w:t>CINVESTAV-IPN</w:t>
      </w:r>
      <w:r w:rsidRPr="00AD6D47">
        <w:rPr>
          <w:rFonts w:ascii="Times New Roman" w:hAnsi="Times New Roman" w:cs="Times New Roman"/>
          <w:iCs/>
          <w:sz w:val="24"/>
          <w:szCs w:val="24"/>
          <w:shd w:val="clear" w:color="auto" w:fill="FFFFFF"/>
        </w:rPr>
        <w:t xml:space="preserve">, </w:t>
      </w:r>
      <w:r w:rsidRPr="00AD6D47">
        <w:rPr>
          <w:rFonts w:ascii="Times New Roman" w:hAnsi="Times New Roman" w:cs="Times New Roman"/>
          <w:iCs/>
          <w:sz w:val="24"/>
          <w:szCs w:val="24"/>
        </w:rPr>
        <w:t>Mexico City, Mexico.</w:t>
      </w:r>
    </w:p>
    <w:p w14:paraId="695E667A" w14:textId="77777777" w:rsidR="00C35C2A" w:rsidRPr="00AD6D47" w:rsidRDefault="00C35C2A" w:rsidP="00C35C2A">
      <w:pPr>
        <w:widowControl w:val="0"/>
        <w:spacing w:after="0"/>
        <w:contextualSpacing/>
        <w:rPr>
          <w:rFonts w:ascii="Times New Roman" w:hAnsi="Times New Roman" w:cs="Times New Roman"/>
          <w:iCs/>
          <w:sz w:val="24"/>
          <w:szCs w:val="24"/>
          <w:lang w:val="es-MX"/>
        </w:rPr>
      </w:pPr>
      <w:r w:rsidRPr="00AD6D47">
        <w:rPr>
          <w:rFonts w:ascii="Times New Roman" w:hAnsi="Times New Roman" w:cs="Times New Roman"/>
          <w:sz w:val="24"/>
          <w:szCs w:val="24"/>
          <w:vertAlign w:val="superscript"/>
          <w:lang w:val="es-MX"/>
        </w:rPr>
        <w:t>2</w:t>
      </w:r>
      <w:r w:rsidRPr="00AD6D47">
        <w:rPr>
          <w:rFonts w:ascii="Times New Roman" w:hAnsi="Times New Roman" w:cs="Times New Roman"/>
          <w:iCs/>
          <w:sz w:val="24"/>
          <w:szCs w:val="24"/>
          <w:lang w:val="es-MX" w:eastAsia="es-MX"/>
        </w:rPr>
        <w:t xml:space="preserve"> Environmental Biotechnology and Renewable Energies Group, </w:t>
      </w:r>
      <w:r w:rsidRPr="00AD6D47">
        <w:rPr>
          <w:rFonts w:ascii="Times New Roman" w:hAnsi="Times New Roman" w:cs="Times New Roman"/>
          <w:iCs/>
          <w:sz w:val="24"/>
          <w:szCs w:val="24"/>
          <w:lang w:val="es-MX"/>
        </w:rPr>
        <w:t>Mexico,</w:t>
      </w:r>
      <w:r w:rsidRPr="00AD6D47">
        <w:rPr>
          <w:rFonts w:ascii="Times New Roman" w:hAnsi="Times New Roman" w:cs="Times New Roman"/>
          <w:iCs/>
          <w:sz w:val="24"/>
          <w:szCs w:val="24"/>
          <w:lang w:val="es-MX" w:eastAsia="es-MX"/>
        </w:rPr>
        <w:t xml:space="preserve"> CINVESTAV-IPN</w:t>
      </w:r>
      <w:r w:rsidRPr="00AD6D47">
        <w:rPr>
          <w:rFonts w:ascii="Times New Roman" w:hAnsi="Times New Roman" w:cs="Times New Roman"/>
          <w:iCs/>
          <w:sz w:val="24"/>
          <w:szCs w:val="24"/>
          <w:lang w:val="es-MX"/>
        </w:rPr>
        <w:t>, City, Mexico.</w:t>
      </w:r>
    </w:p>
    <w:p w14:paraId="658E570C" w14:textId="77777777" w:rsidR="00C35C2A" w:rsidRPr="00AD6D47" w:rsidRDefault="00C35C2A" w:rsidP="00C35C2A">
      <w:pPr>
        <w:widowControl w:val="0"/>
        <w:contextualSpacing/>
        <w:rPr>
          <w:rFonts w:ascii="Times New Roman" w:hAnsi="Times New Roman" w:cs="Times New Roman"/>
          <w:iCs/>
          <w:sz w:val="24"/>
          <w:szCs w:val="24"/>
          <w:lang w:val="es-MX"/>
        </w:rPr>
      </w:pPr>
      <w:r w:rsidRPr="00AD6D47">
        <w:rPr>
          <w:rFonts w:ascii="Times New Roman" w:hAnsi="Times New Roman" w:cs="Times New Roman"/>
          <w:sz w:val="24"/>
          <w:szCs w:val="24"/>
          <w:vertAlign w:val="superscript"/>
          <w:lang w:val="es-MX"/>
        </w:rPr>
        <w:t xml:space="preserve">3 </w:t>
      </w:r>
      <w:r w:rsidRPr="00AD6D47">
        <w:rPr>
          <w:rFonts w:ascii="Times New Roman" w:hAnsi="Times New Roman" w:cs="Times New Roman"/>
          <w:iCs/>
          <w:sz w:val="24"/>
          <w:szCs w:val="24"/>
          <w:shd w:val="clear" w:color="auto" w:fill="FFFFFF"/>
          <w:lang w:val="es-MX"/>
        </w:rPr>
        <w:t>Unidad de Secuenciación e Identificación de Polimorfismos, Instituto Nacional de Medicina Genómica, Mexico City, Mexico</w:t>
      </w:r>
    </w:p>
    <w:p w14:paraId="4AF6D3D4" w14:textId="77777777" w:rsidR="00C35C2A" w:rsidRPr="00AD6D47" w:rsidRDefault="00C35C2A" w:rsidP="00E14FBC">
      <w:pPr>
        <w:widowControl w:val="0"/>
        <w:spacing w:after="0" w:line="480" w:lineRule="auto"/>
        <w:jc w:val="center"/>
        <w:rPr>
          <w:rFonts w:ascii="Times New Roman" w:hAnsi="Times New Roman" w:cs="Times New Roman"/>
          <w:b/>
          <w:bCs/>
          <w:sz w:val="24"/>
          <w:szCs w:val="24"/>
          <w:shd w:val="clear" w:color="auto" w:fill="FFFFFF"/>
          <w:lang w:val="es-MX"/>
        </w:rPr>
      </w:pPr>
    </w:p>
    <w:bookmarkEnd w:id="0"/>
    <w:p w14:paraId="02DC4C27" w14:textId="77777777" w:rsidR="00A97F6F" w:rsidRDefault="00A97F6F" w:rsidP="002B301C">
      <w:pPr>
        <w:widowControl w:val="0"/>
        <w:spacing w:after="0" w:line="240" w:lineRule="auto"/>
        <w:jc w:val="both"/>
        <w:rPr>
          <w:rFonts w:ascii="Times New Roman" w:hAnsi="Times New Roman" w:cs="Times New Roman"/>
          <w:b/>
          <w:sz w:val="24"/>
          <w:szCs w:val="24"/>
          <w:lang w:eastAsia="es-MX"/>
        </w:rPr>
      </w:pPr>
    </w:p>
    <w:p w14:paraId="074A84D7" w14:textId="0A83F1B4" w:rsidR="007D1E06" w:rsidRPr="00AD6D47" w:rsidRDefault="002027D7" w:rsidP="002B301C">
      <w:pPr>
        <w:widowControl w:val="0"/>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
          <w:sz w:val="24"/>
          <w:szCs w:val="24"/>
          <w:lang w:eastAsia="es-MX"/>
        </w:rPr>
        <w:t>Contents</w:t>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
          <w:sz w:val="24"/>
          <w:szCs w:val="24"/>
          <w:lang w:eastAsia="es-MX"/>
        </w:rPr>
        <w:t>P</w:t>
      </w:r>
      <w:r w:rsidR="00C35C2A" w:rsidRPr="00AD6D47">
        <w:rPr>
          <w:rFonts w:ascii="Times New Roman" w:hAnsi="Times New Roman" w:cs="Times New Roman"/>
          <w:b/>
          <w:sz w:val="24"/>
          <w:szCs w:val="24"/>
          <w:lang w:eastAsia="es-MX"/>
        </w:rPr>
        <w:t>a</w:t>
      </w:r>
      <w:r w:rsidRPr="00AD6D47">
        <w:rPr>
          <w:rFonts w:ascii="Times New Roman" w:hAnsi="Times New Roman" w:cs="Times New Roman"/>
          <w:b/>
          <w:sz w:val="24"/>
          <w:szCs w:val="24"/>
          <w:lang w:eastAsia="es-MX"/>
        </w:rPr>
        <w:t>g</w:t>
      </w:r>
      <w:r w:rsidR="00C35C2A" w:rsidRPr="00AD6D47">
        <w:rPr>
          <w:rFonts w:ascii="Times New Roman" w:hAnsi="Times New Roman" w:cs="Times New Roman"/>
          <w:b/>
          <w:sz w:val="24"/>
          <w:szCs w:val="24"/>
          <w:lang w:eastAsia="es-MX"/>
        </w:rPr>
        <w:t>.</w:t>
      </w:r>
    </w:p>
    <w:p w14:paraId="3FAE1E82" w14:textId="5A55ED9A" w:rsidR="00DA707E" w:rsidRPr="00AD6D47" w:rsidRDefault="002027D7" w:rsidP="00DA707E">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jc w:val="both"/>
        <w:rPr>
          <w:rFonts w:ascii="Times New Roman" w:hAnsi="Times New Roman" w:cs="Times New Roman"/>
          <w:bCs/>
          <w:noProof/>
          <w:sz w:val="24"/>
          <w:szCs w:val="24"/>
        </w:rPr>
      </w:pPr>
      <w:r w:rsidRPr="00AD6D47">
        <w:rPr>
          <w:rFonts w:ascii="Times New Roman" w:hAnsi="Times New Roman" w:cs="Times New Roman"/>
          <w:bCs/>
          <w:sz w:val="24"/>
          <w:szCs w:val="24"/>
          <w:lang w:eastAsia="es-MX"/>
        </w:rPr>
        <w:t>A</w:t>
      </w:r>
      <w:r w:rsidR="008D192C" w:rsidRPr="00AD6D47">
        <w:rPr>
          <w:rFonts w:ascii="Times New Roman" w:hAnsi="Times New Roman" w:cs="Times New Roman"/>
          <w:bCs/>
          <w:sz w:val="24"/>
          <w:szCs w:val="24"/>
          <w:lang w:eastAsia="es-MX"/>
        </w:rPr>
        <w:t>ppendix</w:t>
      </w:r>
      <w:r w:rsidRPr="00AD6D47">
        <w:rPr>
          <w:rFonts w:ascii="Times New Roman" w:hAnsi="Times New Roman" w:cs="Times New Roman"/>
          <w:bCs/>
          <w:sz w:val="24"/>
          <w:szCs w:val="24"/>
          <w:lang w:eastAsia="es-MX"/>
        </w:rPr>
        <w:t xml:space="preserve"> 1. </w:t>
      </w:r>
      <w:r w:rsidR="00450381" w:rsidRPr="00AD6D47">
        <w:rPr>
          <w:rFonts w:ascii="Times New Roman" w:hAnsi="Times New Roman" w:cs="Times New Roman"/>
          <w:bCs/>
          <w:sz w:val="24"/>
          <w:szCs w:val="24"/>
          <w:lang w:eastAsia="es-MX"/>
        </w:rPr>
        <w:t xml:space="preserve">Table SM1. </w:t>
      </w:r>
      <w:r w:rsidR="00DA707E" w:rsidRPr="00AD6D47">
        <w:rPr>
          <w:rFonts w:ascii="Times New Roman" w:hAnsi="Times New Roman" w:cs="Times New Roman"/>
          <w:bCs/>
          <w:noProof/>
          <w:sz w:val="24"/>
          <w:szCs w:val="24"/>
          <w:lang w:eastAsia="es-MX"/>
        </w:rPr>
        <w:t>Concentrations of CO</w:t>
      </w:r>
      <w:r w:rsidR="00DA707E" w:rsidRPr="00AD6D47">
        <w:rPr>
          <w:rFonts w:ascii="Times New Roman" w:hAnsi="Times New Roman" w:cs="Times New Roman"/>
          <w:bCs/>
          <w:noProof/>
          <w:sz w:val="24"/>
          <w:szCs w:val="24"/>
          <w:vertAlign w:val="subscript"/>
          <w:lang w:eastAsia="es-MX"/>
        </w:rPr>
        <w:t>2</w:t>
      </w:r>
      <w:r w:rsidR="00DA707E" w:rsidRPr="00AD6D47">
        <w:rPr>
          <w:rFonts w:ascii="Times New Roman" w:hAnsi="Times New Roman" w:cs="Times New Roman"/>
          <w:bCs/>
          <w:noProof/>
          <w:sz w:val="24"/>
          <w:szCs w:val="24"/>
          <w:lang w:eastAsia="es-MX"/>
        </w:rPr>
        <w:t xml:space="preserve"> and CH</w:t>
      </w:r>
      <w:r w:rsidR="00DA707E" w:rsidRPr="00AD6D47">
        <w:rPr>
          <w:rFonts w:ascii="Times New Roman" w:hAnsi="Times New Roman" w:cs="Times New Roman"/>
          <w:bCs/>
          <w:noProof/>
          <w:sz w:val="24"/>
          <w:szCs w:val="24"/>
          <w:vertAlign w:val="subscript"/>
          <w:lang w:eastAsia="es-MX"/>
        </w:rPr>
        <w:t>4</w:t>
      </w:r>
      <w:r w:rsidR="00DA707E" w:rsidRPr="00AD6D47">
        <w:rPr>
          <w:rFonts w:ascii="Times New Roman" w:hAnsi="Times New Roman" w:cs="Times New Roman"/>
          <w:bCs/>
          <w:noProof/>
          <w:sz w:val="24"/>
          <w:szCs w:val="24"/>
          <w:lang w:eastAsia="es-MX"/>
        </w:rPr>
        <w:t xml:space="preserve"> in the atmosphere </w:t>
      </w:r>
    </w:p>
    <w:p w14:paraId="6F31A6C7" w14:textId="77777777" w:rsidR="00B7439E" w:rsidRPr="00AD6D47" w:rsidRDefault="00DA707E" w:rsidP="00DA707E">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Cs/>
          <w:noProof/>
          <w:sz w:val="24"/>
          <w:szCs w:val="24"/>
          <w:lang w:eastAsia="es-MX"/>
        </w:rPr>
        <w:t>in 1950 and 2013 (concentration data from Fig. 1 and Fig. 2, US-EPA, 2014)</w:t>
      </w:r>
      <w:r w:rsidRPr="00AD6D47">
        <w:rPr>
          <w:rFonts w:ascii="Times New Roman" w:hAnsi="Times New Roman" w:cs="Times New Roman"/>
          <w:bCs/>
          <w:sz w:val="24"/>
          <w:szCs w:val="24"/>
          <w:lang w:eastAsia="es-MX"/>
        </w:rPr>
        <w:t xml:space="preserve"> </w:t>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t>SM2</w:t>
      </w:r>
      <w:r w:rsidR="001E4DAB" w:rsidRPr="00AD6D47">
        <w:rPr>
          <w:rFonts w:ascii="Times New Roman" w:hAnsi="Times New Roman" w:cs="Times New Roman"/>
          <w:bCs/>
          <w:sz w:val="24"/>
          <w:szCs w:val="24"/>
          <w:lang w:eastAsia="es-MX"/>
        </w:rPr>
        <w:tab/>
      </w:r>
    </w:p>
    <w:p w14:paraId="20DA028C" w14:textId="77777777" w:rsidR="00B7439E" w:rsidRPr="00AD6D47" w:rsidRDefault="00B7439E" w:rsidP="00DA707E">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jc w:val="both"/>
        <w:rPr>
          <w:rFonts w:ascii="Times New Roman" w:hAnsi="Times New Roman" w:cs="Times New Roman"/>
          <w:bCs/>
          <w:sz w:val="24"/>
          <w:szCs w:val="24"/>
          <w:lang w:eastAsia="es-MX"/>
        </w:rPr>
      </w:pPr>
    </w:p>
    <w:p w14:paraId="2AC533C5" w14:textId="77777777" w:rsidR="00B7439E" w:rsidRPr="00AD6D47" w:rsidRDefault="00B7439E" w:rsidP="00B7439E">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 xml:space="preserve">Appendix 2. Lovastatin grades and their costs and considerations </w:t>
      </w:r>
    </w:p>
    <w:p w14:paraId="1350EE27" w14:textId="2AC5D304" w:rsidR="00B7439E" w:rsidRPr="00AD6D47" w:rsidRDefault="00B7439E" w:rsidP="00B7439E">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of economic impact on livestock production</w:t>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t>SM3</w:t>
      </w:r>
    </w:p>
    <w:p w14:paraId="5F68BBFF" w14:textId="66A08807" w:rsidR="002027D7" w:rsidRPr="00AD6D47" w:rsidRDefault="001E4DAB" w:rsidP="00DA707E">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Cs/>
          <w:sz w:val="24"/>
          <w:szCs w:val="24"/>
          <w:lang w:eastAsia="es-MX"/>
        </w:rPr>
        <w:tab/>
      </w:r>
    </w:p>
    <w:p w14:paraId="7E4A65A1" w14:textId="46F681B0" w:rsidR="00FF5F85" w:rsidRPr="00AD6D47" w:rsidRDefault="00FF5F85" w:rsidP="00FF5F85">
      <w:pPr>
        <w:rPr>
          <w:rFonts w:ascii="Times New Roman" w:hAnsi="Times New Roman" w:cs="Times New Roman"/>
          <w:bCs/>
          <w:sz w:val="24"/>
          <w:szCs w:val="24"/>
        </w:rPr>
      </w:pPr>
      <w:bookmarkStart w:id="2" w:name="_Hlk63244725"/>
      <w:r w:rsidRPr="00AD6D47">
        <w:rPr>
          <w:rFonts w:ascii="Times New Roman" w:hAnsi="Times New Roman" w:cs="Times New Roman"/>
          <w:bCs/>
          <w:sz w:val="24"/>
          <w:szCs w:val="24"/>
        </w:rPr>
        <w:t xml:space="preserve">Appendix </w:t>
      </w:r>
      <w:r w:rsidR="00B7439E" w:rsidRPr="00AD6D47">
        <w:rPr>
          <w:rFonts w:ascii="Times New Roman" w:hAnsi="Times New Roman" w:cs="Times New Roman"/>
          <w:bCs/>
          <w:sz w:val="24"/>
          <w:szCs w:val="24"/>
        </w:rPr>
        <w:t>3</w:t>
      </w:r>
      <w:r w:rsidRPr="00AD6D47">
        <w:rPr>
          <w:rFonts w:ascii="Times New Roman" w:hAnsi="Times New Roman" w:cs="Times New Roman"/>
          <w:bCs/>
          <w:sz w:val="24"/>
          <w:szCs w:val="24"/>
        </w:rPr>
        <w:t>. Table SM</w:t>
      </w:r>
      <w:r w:rsidR="00450381" w:rsidRPr="00AD6D47">
        <w:rPr>
          <w:rFonts w:ascii="Times New Roman" w:hAnsi="Times New Roman" w:cs="Times New Roman"/>
          <w:bCs/>
          <w:sz w:val="24"/>
          <w:szCs w:val="24"/>
        </w:rPr>
        <w:t>2</w:t>
      </w:r>
      <w:bookmarkEnd w:id="2"/>
      <w:r w:rsidRPr="00AD6D47">
        <w:rPr>
          <w:rFonts w:ascii="Times New Roman" w:hAnsi="Times New Roman" w:cs="Times New Roman"/>
          <w:bCs/>
          <w:sz w:val="24"/>
          <w:szCs w:val="24"/>
        </w:rPr>
        <w:t xml:space="preserve">. Effect of lovastatin on </w:t>
      </w:r>
      <w:r w:rsidRPr="00AD6D47">
        <w:rPr>
          <w:rFonts w:ascii="Times New Roman" w:hAnsi="Times New Roman" w:cs="Times New Roman"/>
          <w:bCs/>
          <w:i/>
          <w:iCs/>
          <w:sz w:val="24"/>
          <w:szCs w:val="24"/>
        </w:rPr>
        <w:t>in vitro</w:t>
      </w:r>
      <w:r w:rsidRPr="00AD6D47">
        <w:rPr>
          <w:rFonts w:ascii="Times New Roman" w:hAnsi="Times New Roman" w:cs="Times New Roman"/>
          <w:bCs/>
          <w:sz w:val="24"/>
          <w:szCs w:val="24"/>
        </w:rPr>
        <w:t xml:space="preserve"> rumen fermentation</w:t>
      </w:r>
      <w:r w:rsidRPr="00AD6D47">
        <w:rPr>
          <w:rFonts w:ascii="Times New Roman" w:hAnsi="Times New Roman" w:cs="Times New Roman"/>
          <w:bCs/>
          <w:sz w:val="24"/>
          <w:szCs w:val="24"/>
        </w:rPr>
        <w:tab/>
      </w:r>
      <w:r w:rsidRPr="00AD6D47">
        <w:rPr>
          <w:rFonts w:ascii="Times New Roman" w:hAnsi="Times New Roman" w:cs="Times New Roman"/>
          <w:bCs/>
          <w:sz w:val="24"/>
          <w:szCs w:val="24"/>
        </w:rPr>
        <w:tab/>
        <w:t>SM</w:t>
      </w:r>
      <w:r w:rsidR="00DD5BE4" w:rsidRPr="00AD6D47">
        <w:rPr>
          <w:rFonts w:ascii="Times New Roman" w:hAnsi="Times New Roman" w:cs="Times New Roman"/>
          <w:bCs/>
          <w:sz w:val="24"/>
          <w:szCs w:val="24"/>
        </w:rPr>
        <w:t>6</w:t>
      </w:r>
    </w:p>
    <w:p w14:paraId="371DCB8C" w14:textId="2E99FE20" w:rsidR="00FF5F85" w:rsidRPr="00AD6D47" w:rsidRDefault="00FF5F85" w:rsidP="00FF5F85">
      <w:pPr>
        <w:widowControl w:val="0"/>
        <w:spacing w:after="0" w:line="240" w:lineRule="auto"/>
        <w:jc w:val="both"/>
        <w:rPr>
          <w:rFonts w:ascii="Times New Roman" w:hAnsi="Times New Roman" w:cs="Times New Roman"/>
          <w:sz w:val="24"/>
          <w:szCs w:val="24"/>
          <w:lang w:eastAsia="es-MX"/>
        </w:rPr>
      </w:pPr>
      <w:r w:rsidRPr="00AD6D47">
        <w:rPr>
          <w:rFonts w:ascii="Times New Roman" w:hAnsi="Times New Roman" w:cs="Times New Roman"/>
          <w:bCs/>
          <w:sz w:val="24"/>
          <w:szCs w:val="24"/>
          <w:lang w:eastAsia="es-MX"/>
        </w:rPr>
        <w:t xml:space="preserve">Appendix </w:t>
      </w:r>
      <w:r w:rsidR="00B7439E" w:rsidRPr="00AD6D47">
        <w:rPr>
          <w:rFonts w:ascii="Times New Roman" w:hAnsi="Times New Roman" w:cs="Times New Roman"/>
          <w:bCs/>
          <w:sz w:val="24"/>
          <w:szCs w:val="24"/>
          <w:lang w:eastAsia="es-MX"/>
        </w:rPr>
        <w:t>4</w:t>
      </w:r>
      <w:r w:rsidRPr="00AD6D47">
        <w:rPr>
          <w:rFonts w:ascii="Times New Roman" w:hAnsi="Times New Roman" w:cs="Times New Roman"/>
          <w:bCs/>
          <w:sz w:val="24"/>
          <w:szCs w:val="24"/>
          <w:lang w:eastAsia="es-MX"/>
        </w:rPr>
        <w:t>.</w:t>
      </w:r>
      <w:r w:rsidRPr="00AD6D47">
        <w:rPr>
          <w:rFonts w:ascii="Times New Roman" w:hAnsi="Times New Roman" w:cs="Times New Roman"/>
          <w:sz w:val="24"/>
          <w:szCs w:val="24"/>
          <w:lang w:eastAsia="es-MX"/>
        </w:rPr>
        <w:t xml:space="preserve"> Conditions of solid-state fermentation of oat straw and </w:t>
      </w:r>
    </w:p>
    <w:p w14:paraId="0C07CA89" w14:textId="40D928BF" w:rsidR="00FF5F85" w:rsidRPr="00AD6D47" w:rsidRDefault="00FF5F85" w:rsidP="00FF5F85">
      <w:pPr>
        <w:widowControl w:val="0"/>
        <w:spacing w:after="0" w:line="240" w:lineRule="auto"/>
        <w:jc w:val="both"/>
        <w:rPr>
          <w:rFonts w:ascii="Times New Roman" w:hAnsi="Times New Roman" w:cs="Times New Roman"/>
          <w:sz w:val="24"/>
          <w:szCs w:val="24"/>
          <w:lang w:eastAsia="es-MX"/>
        </w:rPr>
      </w:pPr>
      <w:r w:rsidRPr="00AD6D47">
        <w:rPr>
          <w:rFonts w:ascii="Times New Roman" w:hAnsi="Times New Roman" w:cs="Times New Roman"/>
          <w:sz w:val="24"/>
          <w:szCs w:val="24"/>
          <w:lang w:eastAsia="es-MX"/>
        </w:rPr>
        <w:t>determination of lovastatin</w:t>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r>
      <w:r w:rsidRPr="00AD6D47">
        <w:rPr>
          <w:rFonts w:ascii="Times New Roman" w:hAnsi="Times New Roman" w:cs="Times New Roman"/>
          <w:sz w:val="24"/>
          <w:szCs w:val="24"/>
          <w:lang w:eastAsia="es-MX"/>
        </w:rPr>
        <w:tab/>
        <w:t>SM</w:t>
      </w:r>
      <w:r w:rsidR="00DD5BE4" w:rsidRPr="00AD6D47">
        <w:rPr>
          <w:rFonts w:ascii="Times New Roman" w:hAnsi="Times New Roman" w:cs="Times New Roman"/>
          <w:sz w:val="24"/>
          <w:szCs w:val="24"/>
          <w:lang w:eastAsia="es-MX"/>
        </w:rPr>
        <w:t>7</w:t>
      </w:r>
    </w:p>
    <w:p w14:paraId="062805C8" w14:textId="487276FD" w:rsidR="00FF5F85" w:rsidRPr="00AD6D47" w:rsidRDefault="00FF5F85" w:rsidP="00FF5F85">
      <w:pPr>
        <w:widowControl w:val="0"/>
        <w:spacing w:after="0" w:line="240" w:lineRule="auto"/>
        <w:jc w:val="both"/>
        <w:rPr>
          <w:rFonts w:ascii="Times New Roman" w:hAnsi="Times New Roman" w:cs="Times New Roman"/>
          <w:sz w:val="24"/>
          <w:szCs w:val="24"/>
          <w:lang w:eastAsia="es-MX"/>
        </w:rPr>
      </w:pPr>
    </w:p>
    <w:p w14:paraId="4F3E27AE" w14:textId="53975DE6" w:rsidR="00FF5F85" w:rsidRPr="00AD6D47" w:rsidRDefault="00FF5F85" w:rsidP="00FF5F85">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r w:rsidRPr="00AD6D47">
        <w:rPr>
          <w:rFonts w:ascii="Times New Roman" w:hAnsi="Times New Roman" w:cs="Times New Roman"/>
          <w:sz w:val="24"/>
          <w:szCs w:val="24"/>
          <w:lang w:val="en-GB"/>
        </w:rPr>
        <w:t xml:space="preserve">Appendix </w:t>
      </w:r>
      <w:r w:rsidR="00B7439E" w:rsidRPr="00AD6D47">
        <w:rPr>
          <w:rFonts w:ascii="Times New Roman" w:hAnsi="Times New Roman" w:cs="Times New Roman"/>
          <w:sz w:val="24"/>
          <w:szCs w:val="24"/>
          <w:lang w:val="en-GB"/>
        </w:rPr>
        <w:t>5</w:t>
      </w:r>
      <w:r w:rsidRPr="00AD6D47">
        <w:rPr>
          <w:rFonts w:ascii="Times New Roman" w:hAnsi="Times New Roman" w:cs="Times New Roman"/>
          <w:sz w:val="24"/>
          <w:szCs w:val="24"/>
          <w:lang w:val="en-GB"/>
        </w:rPr>
        <w:t xml:space="preserve">. Explanation on the implementation of the experimental </w:t>
      </w:r>
    </w:p>
    <w:p w14:paraId="71EAFB88" w14:textId="7573272A" w:rsidR="00FF5F85" w:rsidRPr="00AD6D47" w:rsidRDefault="00FF5F85" w:rsidP="00FF5F85">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r w:rsidRPr="00AD6D47">
        <w:rPr>
          <w:rFonts w:ascii="Times New Roman" w:hAnsi="Times New Roman" w:cs="Times New Roman"/>
          <w:sz w:val="24"/>
          <w:szCs w:val="24"/>
          <w:lang w:val="en-GB"/>
        </w:rPr>
        <w:t>treatments and the units of expression</w:t>
      </w:r>
      <w:r w:rsidRPr="00AD6D47">
        <w:rPr>
          <w:rFonts w:ascii="Times New Roman" w:hAnsi="Times New Roman" w:cs="Times New Roman"/>
          <w:sz w:val="24"/>
          <w:szCs w:val="24"/>
          <w:lang w:val="en-GB"/>
        </w:rPr>
        <w:tab/>
      </w:r>
      <w:r w:rsidRPr="00AD6D47">
        <w:rPr>
          <w:rFonts w:ascii="Times New Roman" w:hAnsi="Times New Roman" w:cs="Times New Roman"/>
          <w:sz w:val="24"/>
          <w:szCs w:val="24"/>
          <w:lang w:val="en-GB"/>
        </w:rPr>
        <w:tab/>
      </w:r>
      <w:r w:rsidRPr="00AD6D47">
        <w:rPr>
          <w:rFonts w:ascii="Times New Roman" w:hAnsi="Times New Roman" w:cs="Times New Roman"/>
          <w:sz w:val="24"/>
          <w:szCs w:val="24"/>
          <w:lang w:val="en-GB"/>
        </w:rPr>
        <w:tab/>
      </w:r>
      <w:r w:rsidRPr="00AD6D47">
        <w:rPr>
          <w:rFonts w:ascii="Times New Roman" w:hAnsi="Times New Roman" w:cs="Times New Roman"/>
          <w:sz w:val="24"/>
          <w:szCs w:val="24"/>
          <w:lang w:val="en-GB"/>
        </w:rPr>
        <w:tab/>
      </w:r>
      <w:r w:rsidRPr="00AD6D47">
        <w:rPr>
          <w:rFonts w:ascii="Times New Roman" w:hAnsi="Times New Roman" w:cs="Times New Roman"/>
          <w:sz w:val="24"/>
          <w:szCs w:val="24"/>
          <w:lang w:val="en-GB"/>
        </w:rPr>
        <w:tab/>
      </w:r>
      <w:r w:rsidR="003C6F06" w:rsidRPr="00AD6D47">
        <w:rPr>
          <w:rFonts w:ascii="Times New Roman" w:hAnsi="Times New Roman" w:cs="Times New Roman"/>
          <w:sz w:val="24"/>
          <w:szCs w:val="24"/>
          <w:lang w:val="en-GB"/>
        </w:rPr>
        <w:tab/>
        <w:t xml:space="preserve">         </w:t>
      </w:r>
      <w:r w:rsidR="00DD5BE4" w:rsidRPr="00AD6D47">
        <w:rPr>
          <w:rFonts w:ascii="Times New Roman" w:hAnsi="Times New Roman" w:cs="Times New Roman"/>
          <w:sz w:val="24"/>
          <w:szCs w:val="24"/>
          <w:lang w:val="en-GB"/>
        </w:rPr>
        <w:t xml:space="preserve">  </w:t>
      </w:r>
      <w:r w:rsidR="00A26D3C" w:rsidRPr="00AD6D47">
        <w:rPr>
          <w:rFonts w:ascii="Times New Roman" w:hAnsi="Times New Roman" w:cs="Times New Roman"/>
          <w:sz w:val="24"/>
          <w:szCs w:val="24"/>
          <w:lang w:val="en-GB"/>
        </w:rPr>
        <w:t>SM</w:t>
      </w:r>
      <w:r w:rsidR="00DD5BE4" w:rsidRPr="00AD6D47">
        <w:rPr>
          <w:rFonts w:ascii="Times New Roman" w:hAnsi="Times New Roman" w:cs="Times New Roman"/>
          <w:sz w:val="24"/>
          <w:szCs w:val="24"/>
          <w:lang w:val="en-GB"/>
        </w:rPr>
        <w:t>8</w:t>
      </w:r>
    </w:p>
    <w:p w14:paraId="6F053C8C" w14:textId="36F0BA53" w:rsidR="00A26D3C" w:rsidRPr="00AD6D47" w:rsidRDefault="00A26D3C" w:rsidP="00FF5F85">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p>
    <w:p w14:paraId="445BBB74" w14:textId="28124216" w:rsidR="00A26D3C" w:rsidRPr="00AD6D47" w:rsidRDefault="00A26D3C" w:rsidP="00A26D3C">
      <w:pPr>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Cs/>
          <w:sz w:val="24"/>
          <w:szCs w:val="24"/>
          <w:lang w:eastAsia="es-MX"/>
        </w:rPr>
        <w:t xml:space="preserve">Appendix </w:t>
      </w:r>
      <w:r w:rsidR="00B7439E" w:rsidRPr="00AD6D47">
        <w:rPr>
          <w:rFonts w:ascii="Times New Roman" w:hAnsi="Times New Roman" w:cs="Times New Roman"/>
          <w:bCs/>
          <w:sz w:val="24"/>
          <w:szCs w:val="24"/>
          <w:lang w:eastAsia="es-MX"/>
        </w:rPr>
        <w:t>6</w:t>
      </w:r>
      <w:r w:rsidRPr="00AD6D47">
        <w:rPr>
          <w:rFonts w:ascii="Times New Roman" w:hAnsi="Times New Roman" w:cs="Times New Roman"/>
          <w:bCs/>
          <w:sz w:val="24"/>
          <w:szCs w:val="24"/>
          <w:lang w:eastAsia="es-MX"/>
        </w:rPr>
        <w:t>.</w:t>
      </w:r>
      <w:r w:rsidRPr="00AD6D47">
        <w:rPr>
          <w:rFonts w:ascii="Times New Roman" w:hAnsi="Times New Roman" w:cs="Times New Roman"/>
          <w:b/>
          <w:sz w:val="24"/>
          <w:szCs w:val="24"/>
          <w:lang w:eastAsia="es-MX"/>
        </w:rPr>
        <w:t xml:space="preserve"> </w:t>
      </w:r>
      <w:r w:rsidRPr="00AD6D47">
        <w:rPr>
          <w:rFonts w:ascii="Times New Roman" w:hAnsi="Times New Roman" w:cs="Times New Roman"/>
          <w:bCs/>
          <w:sz w:val="24"/>
          <w:szCs w:val="24"/>
          <w:lang w:eastAsia="es-MX"/>
        </w:rPr>
        <w:t>Figure SM</w:t>
      </w:r>
      <w:r w:rsidR="009E297C" w:rsidRPr="00AD6D47">
        <w:rPr>
          <w:rFonts w:ascii="Times New Roman" w:hAnsi="Times New Roman" w:cs="Times New Roman"/>
          <w:bCs/>
          <w:sz w:val="24"/>
          <w:szCs w:val="24"/>
          <w:lang w:eastAsia="es-MX"/>
        </w:rPr>
        <w:t>6</w:t>
      </w:r>
      <w:r w:rsidRPr="00AD6D47">
        <w:rPr>
          <w:rFonts w:ascii="Times New Roman" w:hAnsi="Times New Roman" w:cs="Times New Roman"/>
          <w:bCs/>
          <w:sz w:val="24"/>
          <w:szCs w:val="24"/>
          <w:lang w:eastAsia="es-MX"/>
        </w:rPr>
        <w:t xml:space="preserve">. Rarefaction curve analysis for observed number </w:t>
      </w:r>
    </w:p>
    <w:p w14:paraId="63CA5CF2" w14:textId="272C2FAF" w:rsidR="00A26D3C" w:rsidRPr="00AD6D47" w:rsidRDefault="00A26D3C" w:rsidP="00A26D3C">
      <w:pPr>
        <w:spacing w:after="0" w:line="240" w:lineRule="auto"/>
        <w:jc w:val="both"/>
        <w:rPr>
          <w:rFonts w:ascii="Times New Roman" w:hAnsi="Times New Roman" w:cs="Times New Roman"/>
          <w:bCs/>
          <w:sz w:val="24"/>
          <w:szCs w:val="24"/>
        </w:rPr>
      </w:pPr>
      <w:r w:rsidRPr="00AD6D47">
        <w:rPr>
          <w:rFonts w:ascii="Times New Roman" w:hAnsi="Times New Roman" w:cs="Times New Roman"/>
          <w:bCs/>
          <w:sz w:val="24"/>
          <w:szCs w:val="24"/>
          <w:lang w:eastAsia="es-MX"/>
        </w:rPr>
        <w:t>of OTUs. SOBS, the number of species observed in a sample.</w:t>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003C6F06" w:rsidRPr="00AD6D47">
        <w:rPr>
          <w:rFonts w:ascii="Times New Roman" w:hAnsi="Times New Roman" w:cs="Times New Roman"/>
          <w:bCs/>
          <w:sz w:val="24"/>
          <w:szCs w:val="24"/>
          <w:lang w:eastAsia="es-MX"/>
        </w:rPr>
        <w:t xml:space="preserve">         </w:t>
      </w:r>
      <w:r w:rsidR="00DD5BE4" w:rsidRPr="00AD6D47">
        <w:rPr>
          <w:rFonts w:ascii="Times New Roman" w:hAnsi="Times New Roman" w:cs="Times New Roman"/>
          <w:bCs/>
          <w:sz w:val="24"/>
          <w:szCs w:val="24"/>
          <w:lang w:eastAsia="es-MX"/>
        </w:rPr>
        <w:t xml:space="preserve">  </w:t>
      </w:r>
      <w:r w:rsidRPr="00AD6D47">
        <w:rPr>
          <w:rFonts w:ascii="Times New Roman" w:hAnsi="Times New Roman" w:cs="Times New Roman"/>
          <w:bCs/>
          <w:sz w:val="24"/>
          <w:szCs w:val="24"/>
          <w:lang w:eastAsia="es-MX"/>
        </w:rPr>
        <w:t>SM</w:t>
      </w:r>
      <w:r w:rsidR="00DD5BE4" w:rsidRPr="00AD6D47">
        <w:rPr>
          <w:rFonts w:ascii="Times New Roman" w:hAnsi="Times New Roman" w:cs="Times New Roman"/>
          <w:bCs/>
          <w:sz w:val="24"/>
          <w:szCs w:val="24"/>
          <w:lang w:eastAsia="es-MX"/>
        </w:rPr>
        <w:t>9</w:t>
      </w:r>
    </w:p>
    <w:p w14:paraId="4C28D88B" w14:textId="28AE3051" w:rsidR="00A26D3C" w:rsidRPr="00AD6D47" w:rsidRDefault="00A26D3C" w:rsidP="00FF5F85">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p>
    <w:p w14:paraId="00D31390" w14:textId="6D41CB98" w:rsidR="008F01A6" w:rsidRPr="00AD6D47" w:rsidRDefault="008F01A6" w:rsidP="008F01A6">
      <w:pPr>
        <w:widowControl w:val="0"/>
        <w:spacing w:after="0" w:line="240" w:lineRule="auto"/>
        <w:ind w:left="567" w:hanging="567"/>
        <w:jc w:val="both"/>
        <w:rPr>
          <w:rFonts w:ascii="Times New Roman" w:hAnsi="Times New Roman" w:cs="Times New Roman"/>
          <w:sz w:val="24"/>
          <w:szCs w:val="24"/>
          <w:shd w:val="clear" w:color="auto" w:fill="FFFFFF"/>
        </w:rPr>
      </w:pPr>
      <w:r w:rsidRPr="00AD6D47">
        <w:rPr>
          <w:rFonts w:ascii="Times New Roman" w:hAnsi="Times New Roman" w:cs="Times New Roman"/>
          <w:sz w:val="24"/>
          <w:szCs w:val="24"/>
          <w:shd w:val="clear" w:color="auto" w:fill="FFFFFF"/>
        </w:rPr>
        <w:t>References</w:t>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r>
      <w:r w:rsidRPr="00AD6D47">
        <w:rPr>
          <w:rFonts w:ascii="Times New Roman" w:hAnsi="Times New Roman" w:cs="Times New Roman"/>
          <w:sz w:val="24"/>
          <w:szCs w:val="24"/>
          <w:shd w:val="clear" w:color="auto" w:fill="FFFFFF"/>
        </w:rPr>
        <w:tab/>
        <w:t xml:space="preserve">         SM</w:t>
      </w:r>
      <w:r w:rsidR="00DD5BE4" w:rsidRPr="00AD6D47">
        <w:rPr>
          <w:rFonts w:ascii="Times New Roman" w:hAnsi="Times New Roman" w:cs="Times New Roman"/>
          <w:sz w:val="24"/>
          <w:szCs w:val="24"/>
          <w:shd w:val="clear" w:color="auto" w:fill="FFFFFF"/>
        </w:rPr>
        <w:t>10</w:t>
      </w:r>
    </w:p>
    <w:p w14:paraId="3D805F41" w14:textId="77777777" w:rsidR="008F01A6" w:rsidRPr="00AD6D47" w:rsidRDefault="008F01A6" w:rsidP="00FF5F85">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p>
    <w:p w14:paraId="6A4B9DA0" w14:textId="77777777" w:rsidR="00FF5F85" w:rsidRPr="00AD6D47" w:rsidRDefault="00FF5F85" w:rsidP="00FF5F85">
      <w:pPr>
        <w:widowControl w:val="0"/>
        <w:spacing w:after="0" w:line="240" w:lineRule="auto"/>
        <w:jc w:val="both"/>
        <w:rPr>
          <w:rFonts w:ascii="Times New Roman" w:hAnsi="Times New Roman" w:cs="Times New Roman"/>
          <w:sz w:val="24"/>
          <w:szCs w:val="24"/>
          <w:lang w:eastAsia="es-MX"/>
        </w:rPr>
      </w:pPr>
    </w:p>
    <w:p w14:paraId="35D6C9C8" w14:textId="77777777" w:rsidR="00FF5F85" w:rsidRPr="00AD6D47" w:rsidRDefault="00FF5F85" w:rsidP="00FF5F85">
      <w:pPr>
        <w:rPr>
          <w:rFonts w:ascii="Times New Roman" w:hAnsi="Times New Roman" w:cs="Times New Roman"/>
          <w:bCs/>
          <w:sz w:val="24"/>
          <w:szCs w:val="24"/>
        </w:rPr>
      </w:pPr>
    </w:p>
    <w:p w14:paraId="3D7CE52D" w14:textId="77777777" w:rsidR="00FF5F85" w:rsidRPr="00AD6D47" w:rsidRDefault="00FF5F85" w:rsidP="00FF5F85">
      <w:pPr>
        <w:rPr>
          <w:rFonts w:ascii="Times New Roman" w:hAnsi="Times New Roman" w:cs="Times New Roman"/>
          <w:bCs/>
          <w:sz w:val="24"/>
          <w:szCs w:val="24"/>
        </w:rPr>
      </w:pPr>
    </w:p>
    <w:p w14:paraId="23E73D17" w14:textId="73D8BC8B" w:rsidR="00FF03A9" w:rsidRPr="00AD6D47" w:rsidRDefault="00FF03A9" w:rsidP="00222423">
      <w:pPr>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Cs/>
          <w:sz w:val="24"/>
          <w:szCs w:val="24"/>
          <w:shd w:val="clear" w:color="auto" w:fill="FFFFFF"/>
        </w:rPr>
        <w:tab/>
      </w:r>
    </w:p>
    <w:p w14:paraId="791F5F03" w14:textId="77777777" w:rsidR="002027D7" w:rsidRPr="00AD6D47" w:rsidRDefault="002027D7" w:rsidP="002B301C">
      <w:pPr>
        <w:widowControl w:val="0"/>
        <w:spacing w:after="0" w:line="240" w:lineRule="auto"/>
        <w:jc w:val="both"/>
        <w:rPr>
          <w:rFonts w:ascii="Times New Roman" w:hAnsi="Times New Roman" w:cs="Times New Roman"/>
          <w:bCs/>
          <w:sz w:val="24"/>
          <w:szCs w:val="24"/>
          <w:lang w:eastAsia="es-MX"/>
        </w:rPr>
      </w:pP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lang w:eastAsia="es-MX"/>
        </w:rPr>
        <w:tab/>
      </w:r>
      <w:r w:rsidR="00C767F3" w:rsidRPr="00AD6D47">
        <w:rPr>
          <w:rFonts w:ascii="Times New Roman" w:hAnsi="Times New Roman" w:cs="Times New Roman"/>
          <w:bCs/>
          <w:sz w:val="24"/>
          <w:szCs w:val="24"/>
          <w:lang w:eastAsia="es-MX"/>
        </w:rPr>
        <w:t xml:space="preserve">          </w:t>
      </w:r>
      <w:r w:rsidR="00E930A6" w:rsidRPr="00AD6D47">
        <w:rPr>
          <w:rFonts w:ascii="Times New Roman" w:hAnsi="Times New Roman" w:cs="Times New Roman"/>
          <w:bCs/>
          <w:sz w:val="24"/>
          <w:szCs w:val="24"/>
          <w:lang w:eastAsia="es-MX"/>
        </w:rPr>
        <w:tab/>
      </w:r>
      <w:r w:rsidRPr="00AD6D47">
        <w:rPr>
          <w:rFonts w:ascii="Times New Roman" w:hAnsi="Times New Roman" w:cs="Times New Roman"/>
          <w:bCs/>
          <w:sz w:val="24"/>
          <w:szCs w:val="24"/>
          <w:shd w:val="clear" w:color="auto" w:fill="FFFFFF"/>
        </w:rPr>
        <w:t xml:space="preserve"> </w:t>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Pr="00AD6D47">
        <w:rPr>
          <w:rFonts w:ascii="Times New Roman" w:hAnsi="Times New Roman" w:cs="Times New Roman"/>
          <w:bCs/>
          <w:sz w:val="24"/>
          <w:szCs w:val="24"/>
          <w:shd w:val="clear" w:color="auto" w:fill="FFFFFF"/>
        </w:rPr>
        <w:tab/>
      </w:r>
      <w:r w:rsidR="00C767F3" w:rsidRPr="00AD6D47">
        <w:rPr>
          <w:rFonts w:ascii="Times New Roman" w:hAnsi="Times New Roman" w:cs="Times New Roman"/>
          <w:bCs/>
          <w:sz w:val="24"/>
          <w:szCs w:val="24"/>
          <w:shd w:val="clear" w:color="auto" w:fill="FFFFFF"/>
        </w:rPr>
        <w:t xml:space="preserve">         </w:t>
      </w:r>
    </w:p>
    <w:p w14:paraId="42FBC091" w14:textId="5CE5F99B" w:rsidR="00DA707E" w:rsidRPr="00AD6D47" w:rsidRDefault="00DA707E" w:rsidP="00DA70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rPr>
          <w:rFonts w:ascii="Times New Roman" w:hAnsi="Times New Roman" w:cs="Times New Roman"/>
          <w:bCs/>
          <w:noProof/>
          <w:sz w:val="24"/>
          <w:szCs w:val="24"/>
          <w:lang w:eastAsia="es-MX"/>
        </w:rPr>
      </w:pPr>
      <w:r w:rsidRPr="00AD6D47">
        <w:rPr>
          <w:rFonts w:ascii="Times New Roman" w:hAnsi="Times New Roman" w:cs="Times New Roman"/>
          <w:b/>
          <w:noProof/>
          <w:sz w:val="24"/>
          <w:szCs w:val="24"/>
          <w:lang w:eastAsia="es-MX"/>
        </w:rPr>
        <w:lastRenderedPageBreak/>
        <w:t>Appendix 1.</w:t>
      </w:r>
      <w:r w:rsidRPr="00AD6D47">
        <w:rPr>
          <w:rFonts w:ascii="Times New Roman" w:hAnsi="Times New Roman" w:cs="Times New Roman"/>
          <w:bCs/>
          <w:noProof/>
          <w:sz w:val="24"/>
          <w:szCs w:val="24"/>
          <w:lang w:eastAsia="es-MX"/>
        </w:rPr>
        <w:t xml:space="preserve"> Table SM</w:t>
      </w:r>
      <w:r w:rsidR="003C6F06" w:rsidRPr="00AD6D47">
        <w:rPr>
          <w:rFonts w:ascii="Times New Roman" w:hAnsi="Times New Roman" w:cs="Times New Roman"/>
          <w:bCs/>
          <w:noProof/>
          <w:sz w:val="24"/>
          <w:szCs w:val="24"/>
          <w:lang w:eastAsia="es-MX"/>
        </w:rPr>
        <w:t>1</w:t>
      </w:r>
      <w:r w:rsidRPr="00AD6D47">
        <w:rPr>
          <w:rFonts w:ascii="Times New Roman" w:hAnsi="Times New Roman" w:cs="Times New Roman"/>
          <w:bCs/>
          <w:noProof/>
          <w:sz w:val="24"/>
          <w:szCs w:val="24"/>
          <w:lang w:eastAsia="es-MX"/>
        </w:rPr>
        <w:t>. Concentrations of CO</w:t>
      </w:r>
      <w:r w:rsidRPr="00AD6D47">
        <w:rPr>
          <w:rFonts w:ascii="Times New Roman" w:hAnsi="Times New Roman" w:cs="Times New Roman"/>
          <w:bCs/>
          <w:noProof/>
          <w:sz w:val="24"/>
          <w:szCs w:val="24"/>
          <w:vertAlign w:val="subscript"/>
          <w:lang w:eastAsia="es-MX"/>
        </w:rPr>
        <w:t>2</w:t>
      </w:r>
      <w:r w:rsidRPr="00AD6D47">
        <w:rPr>
          <w:rFonts w:ascii="Times New Roman" w:hAnsi="Times New Roman" w:cs="Times New Roman"/>
          <w:bCs/>
          <w:noProof/>
          <w:sz w:val="24"/>
          <w:szCs w:val="24"/>
          <w:lang w:eastAsia="es-MX"/>
        </w:rPr>
        <w:t xml:space="preserve"> and CH</w:t>
      </w:r>
      <w:r w:rsidRPr="00AD6D47">
        <w:rPr>
          <w:rFonts w:ascii="Times New Roman" w:hAnsi="Times New Roman" w:cs="Times New Roman"/>
          <w:bCs/>
          <w:noProof/>
          <w:sz w:val="24"/>
          <w:szCs w:val="24"/>
          <w:vertAlign w:val="subscript"/>
          <w:lang w:eastAsia="es-MX"/>
        </w:rPr>
        <w:t>4</w:t>
      </w:r>
      <w:r w:rsidRPr="00AD6D47">
        <w:rPr>
          <w:rFonts w:ascii="Times New Roman" w:hAnsi="Times New Roman" w:cs="Times New Roman"/>
          <w:bCs/>
          <w:noProof/>
          <w:sz w:val="24"/>
          <w:szCs w:val="24"/>
          <w:lang w:eastAsia="es-MX"/>
        </w:rPr>
        <w:t xml:space="preserve"> in the atmosphere in 1950 and 2013 (concentration data from Fig. 1 and Fig. 2, US-EPA, 2014). </w:t>
      </w:r>
    </w:p>
    <w:p w14:paraId="4F1743F4" w14:textId="77777777" w:rsidR="00DA707E" w:rsidRPr="00AD6D47" w:rsidRDefault="00DA707E" w:rsidP="00DA70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ind w:left="454" w:hanging="454"/>
        <w:rPr>
          <w:rFonts w:ascii="Times New Roman" w:hAnsi="Times New Roman" w:cs="Times New Roman"/>
          <w:bCs/>
          <w:noProof/>
          <w:sz w:val="24"/>
          <w:szCs w:val="24"/>
          <w:lang w:eastAsia="es-MX"/>
        </w:rPr>
      </w:pPr>
    </w:p>
    <w:tbl>
      <w:tblPr>
        <w:tblStyle w:val="Tablaconcuadrcula"/>
        <w:tblW w:w="0" w:type="auto"/>
        <w:jc w:val="center"/>
        <w:tblLook w:val="04A0" w:firstRow="1" w:lastRow="0" w:firstColumn="1" w:lastColumn="0" w:noHBand="0" w:noVBand="1"/>
      </w:tblPr>
      <w:tblGrid>
        <w:gridCol w:w="5773"/>
        <w:gridCol w:w="1166"/>
        <w:gridCol w:w="1131"/>
      </w:tblGrid>
      <w:tr w:rsidR="00AD6D47" w:rsidRPr="00AD6D47" w14:paraId="0F077DEB" w14:textId="77777777" w:rsidTr="00672515">
        <w:trPr>
          <w:jc w:val="center"/>
        </w:trPr>
        <w:tc>
          <w:tcPr>
            <w:tcW w:w="0" w:type="auto"/>
            <w:tcBorders>
              <w:left w:val="nil"/>
              <w:bottom w:val="single" w:sz="4" w:space="0" w:color="auto"/>
              <w:right w:val="nil"/>
            </w:tcBorders>
          </w:tcPr>
          <w:p w14:paraId="4A96DA35"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rPr>
                <w:rFonts w:ascii="Times New Roman" w:hAnsi="Times New Roman" w:cs="Times New Roman"/>
                <w:bCs/>
                <w:noProof/>
                <w:sz w:val="24"/>
                <w:szCs w:val="24"/>
                <w:lang w:eastAsia="es-MX"/>
              </w:rPr>
            </w:pPr>
          </w:p>
        </w:tc>
        <w:tc>
          <w:tcPr>
            <w:tcW w:w="1166" w:type="dxa"/>
            <w:tcBorders>
              <w:left w:val="nil"/>
              <w:bottom w:val="single" w:sz="4" w:space="0" w:color="auto"/>
              <w:right w:val="nil"/>
            </w:tcBorders>
          </w:tcPr>
          <w:p w14:paraId="183DF2AE"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CO</w:t>
            </w:r>
            <w:r w:rsidRPr="00AD6D47">
              <w:rPr>
                <w:rFonts w:ascii="Times New Roman" w:hAnsi="Times New Roman" w:cs="Times New Roman"/>
                <w:bCs/>
                <w:noProof/>
                <w:sz w:val="24"/>
                <w:szCs w:val="24"/>
                <w:vertAlign w:val="subscript"/>
                <w:lang w:eastAsia="es-MX"/>
              </w:rPr>
              <w:t>2</w:t>
            </w:r>
          </w:p>
        </w:tc>
        <w:tc>
          <w:tcPr>
            <w:tcW w:w="1131" w:type="dxa"/>
            <w:tcBorders>
              <w:left w:val="nil"/>
              <w:bottom w:val="single" w:sz="4" w:space="0" w:color="auto"/>
              <w:right w:val="nil"/>
            </w:tcBorders>
          </w:tcPr>
          <w:p w14:paraId="1B93C55F"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CH</w:t>
            </w:r>
            <w:r w:rsidRPr="00AD6D47">
              <w:rPr>
                <w:rFonts w:ascii="Times New Roman" w:hAnsi="Times New Roman" w:cs="Times New Roman"/>
                <w:bCs/>
                <w:noProof/>
                <w:sz w:val="24"/>
                <w:szCs w:val="24"/>
                <w:vertAlign w:val="subscript"/>
                <w:lang w:eastAsia="es-MX"/>
              </w:rPr>
              <w:t>4</w:t>
            </w:r>
          </w:p>
        </w:tc>
      </w:tr>
      <w:tr w:rsidR="00AD6D47" w:rsidRPr="00AD6D47" w14:paraId="30B7EA1F" w14:textId="77777777" w:rsidTr="00672515">
        <w:trPr>
          <w:jc w:val="center"/>
        </w:trPr>
        <w:tc>
          <w:tcPr>
            <w:tcW w:w="0" w:type="auto"/>
            <w:tcBorders>
              <w:top w:val="single" w:sz="4" w:space="0" w:color="auto"/>
              <w:left w:val="nil"/>
              <w:bottom w:val="nil"/>
              <w:right w:val="nil"/>
            </w:tcBorders>
          </w:tcPr>
          <w:p w14:paraId="2D7660E3"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Initial concentration</w:t>
            </w:r>
          </w:p>
        </w:tc>
        <w:tc>
          <w:tcPr>
            <w:tcW w:w="1166" w:type="dxa"/>
            <w:tcBorders>
              <w:top w:val="single" w:sz="4" w:space="0" w:color="auto"/>
              <w:left w:val="nil"/>
              <w:bottom w:val="nil"/>
              <w:right w:val="nil"/>
            </w:tcBorders>
          </w:tcPr>
          <w:p w14:paraId="316FA701"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390</w:t>
            </w:r>
            <w:r w:rsidRPr="00AD6D47">
              <w:rPr>
                <w:rFonts w:ascii="Times New Roman" w:hAnsi="Times New Roman" w:cs="Times New Roman"/>
                <w:bCs/>
                <w:noProof/>
                <w:sz w:val="24"/>
                <w:szCs w:val="24"/>
                <w:vertAlign w:val="superscript"/>
                <w:lang w:eastAsia="es-MX"/>
              </w:rPr>
              <w:t>a</w:t>
            </w:r>
          </w:p>
        </w:tc>
        <w:tc>
          <w:tcPr>
            <w:tcW w:w="1131" w:type="dxa"/>
            <w:tcBorders>
              <w:top w:val="single" w:sz="4" w:space="0" w:color="auto"/>
              <w:left w:val="nil"/>
              <w:bottom w:val="nil"/>
              <w:right w:val="nil"/>
            </w:tcBorders>
          </w:tcPr>
          <w:p w14:paraId="2366903B"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1800</w:t>
            </w:r>
            <w:r w:rsidRPr="00AD6D47">
              <w:rPr>
                <w:rFonts w:ascii="Times New Roman" w:hAnsi="Times New Roman" w:cs="Times New Roman"/>
                <w:bCs/>
                <w:noProof/>
                <w:sz w:val="24"/>
                <w:szCs w:val="24"/>
                <w:vertAlign w:val="superscript"/>
                <w:lang w:eastAsia="es-MX"/>
              </w:rPr>
              <w:t>b</w:t>
            </w:r>
          </w:p>
        </w:tc>
      </w:tr>
      <w:tr w:rsidR="00AD6D47" w:rsidRPr="00AD6D47" w14:paraId="4AAC8DD4" w14:textId="77777777" w:rsidTr="00672515">
        <w:trPr>
          <w:jc w:val="center"/>
        </w:trPr>
        <w:tc>
          <w:tcPr>
            <w:tcW w:w="0" w:type="auto"/>
            <w:tcBorders>
              <w:top w:val="nil"/>
              <w:left w:val="nil"/>
              <w:bottom w:val="nil"/>
              <w:right w:val="nil"/>
            </w:tcBorders>
          </w:tcPr>
          <w:p w14:paraId="1A9D7411"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Final concentration</w:t>
            </w:r>
          </w:p>
        </w:tc>
        <w:tc>
          <w:tcPr>
            <w:tcW w:w="1166" w:type="dxa"/>
            <w:tcBorders>
              <w:top w:val="nil"/>
              <w:left w:val="nil"/>
              <w:bottom w:val="nil"/>
              <w:right w:val="nil"/>
            </w:tcBorders>
          </w:tcPr>
          <w:p w14:paraId="257A6A9F"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320</w:t>
            </w:r>
            <w:r w:rsidRPr="00AD6D47">
              <w:rPr>
                <w:rFonts w:ascii="Times New Roman" w:hAnsi="Times New Roman" w:cs="Times New Roman"/>
                <w:bCs/>
                <w:noProof/>
                <w:sz w:val="24"/>
                <w:szCs w:val="24"/>
                <w:vertAlign w:val="superscript"/>
                <w:lang w:eastAsia="es-MX"/>
              </w:rPr>
              <w:t xml:space="preserve"> a</w:t>
            </w:r>
          </w:p>
        </w:tc>
        <w:tc>
          <w:tcPr>
            <w:tcW w:w="1131" w:type="dxa"/>
            <w:tcBorders>
              <w:top w:val="nil"/>
              <w:left w:val="nil"/>
              <w:bottom w:val="nil"/>
              <w:right w:val="nil"/>
            </w:tcBorders>
          </w:tcPr>
          <w:p w14:paraId="64592350"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1100</w:t>
            </w:r>
            <w:r w:rsidRPr="00AD6D47">
              <w:rPr>
                <w:rFonts w:ascii="Times New Roman" w:hAnsi="Times New Roman" w:cs="Times New Roman"/>
                <w:bCs/>
                <w:noProof/>
                <w:sz w:val="24"/>
                <w:szCs w:val="24"/>
                <w:vertAlign w:val="superscript"/>
                <w:lang w:eastAsia="es-MX"/>
              </w:rPr>
              <w:t xml:space="preserve"> b</w:t>
            </w:r>
          </w:p>
        </w:tc>
      </w:tr>
      <w:tr w:rsidR="00AD6D47" w:rsidRPr="00AD6D47" w14:paraId="560B41EB" w14:textId="77777777" w:rsidTr="00672515">
        <w:trPr>
          <w:jc w:val="center"/>
        </w:trPr>
        <w:tc>
          <w:tcPr>
            <w:tcW w:w="0" w:type="auto"/>
            <w:tcBorders>
              <w:top w:val="nil"/>
              <w:left w:val="nil"/>
              <w:bottom w:val="nil"/>
              <w:right w:val="nil"/>
            </w:tcBorders>
          </w:tcPr>
          <w:p w14:paraId="58C9C8B8"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Increase of concentration in the period (%)</w:t>
            </w:r>
          </w:p>
        </w:tc>
        <w:tc>
          <w:tcPr>
            <w:tcW w:w="1166" w:type="dxa"/>
            <w:tcBorders>
              <w:top w:val="nil"/>
              <w:left w:val="nil"/>
              <w:bottom w:val="nil"/>
              <w:right w:val="nil"/>
            </w:tcBorders>
          </w:tcPr>
          <w:p w14:paraId="5026185B"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21.88</w:t>
            </w:r>
          </w:p>
        </w:tc>
        <w:tc>
          <w:tcPr>
            <w:tcW w:w="1131" w:type="dxa"/>
            <w:tcBorders>
              <w:top w:val="nil"/>
              <w:left w:val="nil"/>
              <w:bottom w:val="nil"/>
              <w:right w:val="nil"/>
            </w:tcBorders>
          </w:tcPr>
          <w:p w14:paraId="608128E8"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63.64</w:t>
            </w:r>
          </w:p>
        </w:tc>
      </w:tr>
      <w:tr w:rsidR="00AD6D47" w:rsidRPr="00AD6D47" w14:paraId="323D04FB" w14:textId="77777777" w:rsidTr="00672515">
        <w:trPr>
          <w:jc w:val="center"/>
        </w:trPr>
        <w:tc>
          <w:tcPr>
            <w:tcW w:w="0" w:type="auto"/>
            <w:tcBorders>
              <w:top w:val="nil"/>
              <w:left w:val="nil"/>
              <w:bottom w:val="nil"/>
              <w:right w:val="nil"/>
            </w:tcBorders>
          </w:tcPr>
          <w:p w14:paraId="08ECB4F5"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Average relative rate of increase of concentration (% yr</w:t>
            </w:r>
            <w:r w:rsidRPr="00AD6D47">
              <w:rPr>
                <w:rFonts w:ascii="Times New Roman" w:hAnsi="Times New Roman" w:cs="Times New Roman"/>
                <w:bCs/>
                <w:noProof/>
                <w:sz w:val="24"/>
                <w:szCs w:val="24"/>
                <w:vertAlign w:val="superscript"/>
                <w:lang w:eastAsia="es-MX"/>
              </w:rPr>
              <w:t>-1</w:t>
            </w:r>
            <w:r w:rsidRPr="00AD6D47">
              <w:rPr>
                <w:rFonts w:ascii="Times New Roman" w:hAnsi="Times New Roman" w:cs="Times New Roman"/>
                <w:bCs/>
                <w:noProof/>
                <w:sz w:val="24"/>
                <w:szCs w:val="24"/>
                <w:lang w:eastAsia="es-MX"/>
              </w:rPr>
              <w:t>)</w:t>
            </w:r>
          </w:p>
        </w:tc>
        <w:tc>
          <w:tcPr>
            <w:tcW w:w="1166" w:type="dxa"/>
            <w:tcBorders>
              <w:top w:val="nil"/>
              <w:left w:val="nil"/>
              <w:bottom w:val="nil"/>
              <w:right w:val="nil"/>
            </w:tcBorders>
          </w:tcPr>
          <w:p w14:paraId="7BE6D3A5"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0.35</w:t>
            </w:r>
          </w:p>
        </w:tc>
        <w:tc>
          <w:tcPr>
            <w:tcW w:w="1131" w:type="dxa"/>
            <w:tcBorders>
              <w:top w:val="nil"/>
              <w:left w:val="nil"/>
              <w:bottom w:val="nil"/>
              <w:right w:val="nil"/>
            </w:tcBorders>
          </w:tcPr>
          <w:p w14:paraId="61526D6E"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1.01</w:t>
            </w:r>
          </w:p>
        </w:tc>
      </w:tr>
      <w:tr w:rsidR="0077035B" w:rsidRPr="00AD6D47" w14:paraId="4A40C449" w14:textId="77777777" w:rsidTr="00672515">
        <w:trPr>
          <w:jc w:val="center"/>
        </w:trPr>
        <w:tc>
          <w:tcPr>
            <w:tcW w:w="0" w:type="auto"/>
            <w:tcBorders>
              <w:top w:val="nil"/>
              <w:left w:val="nil"/>
              <w:right w:val="nil"/>
            </w:tcBorders>
          </w:tcPr>
          <w:p w14:paraId="69F4D9DD"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Average rate of increase of concentration</w:t>
            </w:r>
          </w:p>
        </w:tc>
        <w:tc>
          <w:tcPr>
            <w:tcW w:w="1166" w:type="dxa"/>
            <w:tcBorders>
              <w:top w:val="nil"/>
              <w:left w:val="nil"/>
              <w:right w:val="nil"/>
            </w:tcBorders>
          </w:tcPr>
          <w:p w14:paraId="7156D477"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1.11</w:t>
            </w:r>
            <w:r w:rsidRPr="00AD6D47">
              <w:rPr>
                <w:rFonts w:ascii="Times New Roman" w:hAnsi="Times New Roman" w:cs="Times New Roman"/>
                <w:bCs/>
                <w:noProof/>
                <w:sz w:val="24"/>
                <w:szCs w:val="24"/>
                <w:vertAlign w:val="superscript"/>
                <w:lang w:eastAsia="es-MX"/>
              </w:rPr>
              <w:t>c</w:t>
            </w:r>
          </w:p>
        </w:tc>
        <w:tc>
          <w:tcPr>
            <w:tcW w:w="1131" w:type="dxa"/>
            <w:tcBorders>
              <w:top w:val="nil"/>
              <w:left w:val="nil"/>
              <w:right w:val="nil"/>
            </w:tcBorders>
          </w:tcPr>
          <w:p w14:paraId="2B21C9A0" w14:textId="77777777" w:rsidR="00DA707E" w:rsidRPr="00AD6D47" w:rsidRDefault="00DA707E" w:rsidP="00672515">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line="360" w:lineRule="auto"/>
              <w:jc w:val="center"/>
              <w:rPr>
                <w:rFonts w:ascii="Times New Roman" w:hAnsi="Times New Roman" w:cs="Times New Roman"/>
                <w:bCs/>
                <w:noProof/>
                <w:sz w:val="24"/>
                <w:szCs w:val="24"/>
                <w:lang w:eastAsia="es-MX"/>
              </w:rPr>
            </w:pPr>
            <w:r w:rsidRPr="00AD6D47">
              <w:rPr>
                <w:rFonts w:ascii="Times New Roman" w:hAnsi="Times New Roman" w:cs="Times New Roman"/>
                <w:bCs/>
                <w:noProof/>
                <w:sz w:val="24"/>
                <w:szCs w:val="24"/>
                <w:lang w:eastAsia="es-MX"/>
              </w:rPr>
              <w:t>11.11</w:t>
            </w:r>
            <w:r w:rsidRPr="00AD6D47">
              <w:rPr>
                <w:rFonts w:ascii="Times New Roman" w:hAnsi="Times New Roman" w:cs="Times New Roman"/>
                <w:bCs/>
                <w:noProof/>
                <w:sz w:val="24"/>
                <w:szCs w:val="24"/>
                <w:vertAlign w:val="superscript"/>
                <w:lang w:eastAsia="es-MX"/>
              </w:rPr>
              <w:t>d</w:t>
            </w:r>
          </w:p>
        </w:tc>
      </w:tr>
    </w:tbl>
    <w:p w14:paraId="31B6F119" w14:textId="77777777" w:rsidR="00DA707E" w:rsidRPr="00AD6D47" w:rsidRDefault="00DA707E" w:rsidP="0077035B">
      <w:pPr>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rPr>
          <w:rFonts w:ascii="Times New Roman" w:hAnsi="Times New Roman" w:cs="Times New Roman"/>
          <w:bCs/>
          <w:noProof/>
          <w:sz w:val="20"/>
          <w:szCs w:val="20"/>
          <w:vertAlign w:val="superscript"/>
          <w:lang w:eastAsia="es-MX"/>
        </w:rPr>
      </w:pPr>
    </w:p>
    <w:p w14:paraId="524C17FC" w14:textId="77777777" w:rsidR="00DA707E" w:rsidRPr="00AD6D47" w:rsidRDefault="00DA707E" w:rsidP="0077035B">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line="240" w:lineRule="auto"/>
        <w:rPr>
          <w:rFonts w:ascii="Times New Roman" w:hAnsi="Times New Roman" w:cs="Times New Roman"/>
          <w:bCs/>
          <w:noProof/>
          <w:sz w:val="20"/>
          <w:szCs w:val="20"/>
          <w:lang w:eastAsia="es-MX"/>
        </w:rPr>
      </w:pPr>
      <w:r w:rsidRPr="00AD6D47">
        <w:rPr>
          <w:rFonts w:ascii="Times New Roman" w:hAnsi="Times New Roman" w:cs="Times New Roman"/>
          <w:bCs/>
          <w:noProof/>
          <w:sz w:val="20"/>
          <w:szCs w:val="20"/>
          <w:vertAlign w:val="superscript"/>
          <w:lang w:eastAsia="es-MX"/>
        </w:rPr>
        <w:t>a</w:t>
      </w:r>
      <w:r w:rsidRPr="00AD6D47">
        <w:rPr>
          <w:rFonts w:ascii="Times New Roman" w:hAnsi="Times New Roman" w:cs="Times New Roman"/>
          <w:bCs/>
          <w:noProof/>
          <w:sz w:val="20"/>
          <w:szCs w:val="20"/>
          <w:lang w:eastAsia="es-MX"/>
        </w:rPr>
        <w:t xml:space="preserve"> in ppm; </w:t>
      </w:r>
      <w:r w:rsidRPr="00AD6D47">
        <w:rPr>
          <w:rFonts w:ascii="Times New Roman" w:hAnsi="Times New Roman" w:cs="Times New Roman"/>
          <w:bCs/>
          <w:noProof/>
          <w:sz w:val="20"/>
          <w:szCs w:val="20"/>
          <w:vertAlign w:val="superscript"/>
          <w:lang w:eastAsia="es-MX"/>
        </w:rPr>
        <w:t>b</w:t>
      </w:r>
      <w:r w:rsidRPr="00AD6D47">
        <w:rPr>
          <w:rFonts w:ascii="Times New Roman" w:hAnsi="Times New Roman" w:cs="Times New Roman"/>
          <w:bCs/>
          <w:noProof/>
          <w:sz w:val="20"/>
          <w:szCs w:val="20"/>
          <w:lang w:eastAsia="es-MX"/>
        </w:rPr>
        <w:t xml:space="preserve"> in ppb; </w:t>
      </w:r>
      <w:r w:rsidRPr="00AD6D47">
        <w:rPr>
          <w:rFonts w:ascii="Times New Roman" w:hAnsi="Times New Roman" w:cs="Times New Roman"/>
          <w:bCs/>
          <w:noProof/>
          <w:sz w:val="20"/>
          <w:szCs w:val="20"/>
          <w:vertAlign w:val="superscript"/>
          <w:lang w:eastAsia="es-MX"/>
        </w:rPr>
        <w:t>c</w:t>
      </w:r>
      <w:r w:rsidRPr="00AD6D47">
        <w:rPr>
          <w:rFonts w:ascii="Times New Roman" w:hAnsi="Times New Roman" w:cs="Times New Roman"/>
          <w:bCs/>
          <w:noProof/>
          <w:sz w:val="20"/>
          <w:szCs w:val="20"/>
          <w:lang w:eastAsia="es-MX"/>
        </w:rPr>
        <w:t xml:space="preserve"> ppm yr</w:t>
      </w:r>
      <w:r w:rsidRPr="00AD6D47">
        <w:rPr>
          <w:rFonts w:ascii="Times New Roman" w:hAnsi="Times New Roman" w:cs="Times New Roman"/>
          <w:bCs/>
          <w:noProof/>
          <w:sz w:val="20"/>
          <w:szCs w:val="20"/>
          <w:vertAlign w:val="superscript"/>
          <w:lang w:eastAsia="es-MX"/>
        </w:rPr>
        <w:t>-1</w:t>
      </w:r>
      <w:r w:rsidRPr="00AD6D47">
        <w:rPr>
          <w:rFonts w:ascii="Times New Roman" w:hAnsi="Times New Roman" w:cs="Times New Roman"/>
          <w:bCs/>
          <w:noProof/>
          <w:sz w:val="20"/>
          <w:szCs w:val="20"/>
          <w:lang w:eastAsia="es-MX"/>
        </w:rPr>
        <w:t xml:space="preserve">; </w:t>
      </w:r>
      <w:r w:rsidRPr="00AD6D47">
        <w:rPr>
          <w:rFonts w:ascii="Times New Roman" w:hAnsi="Times New Roman" w:cs="Times New Roman"/>
          <w:bCs/>
          <w:noProof/>
          <w:sz w:val="20"/>
          <w:szCs w:val="20"/>
          <w:vertAlign w:val="superscript"/>
          <w:lang w:eastAsia="es-MX"/>
        </w:rPr>
        <w:t>d</w:t>
      </w:r>
      <w:r w:rsidRPr="00AD6D47">
        <w:rPr>
          <w:rFonts w:ascii="Times New Roman" w:hAnsi="Times New Roman" w:cs="Times New Roman"/>
          <w:bCs/>
          <w:noProof/>
          <w:sz w:val="20"/>
          <w:szCs w:val="20"/>
          <w:lang w:eastAsia="es-MX"/>
        </w:rPr>
        <w:t xml:space="preserve"> ppb yr</w:t>
      </w:r>
      <w:r w:rsidRPr="00AD6D47">
        <w:rPr>
          <w:rFonts w:ascii="Times New Roman" w:hAnsi="Times New Roman" w:cs="Times New Roman"/>
          <w:bCs/>
          <w:noProof/>
          <w:sz w:val="20"/>
          <w:szCs w:val="20"/>
          <w:vertAlign w:val="superscript"/>
          <w:lang w:eastAsia="es-MX"/>
        </w:rPr>
        <w:t>-1</w:t>
      </w:r>
    </w:p>
    <w:p w14:paraId="4C40F876" w14:textId="77777777" w:rsidR="00DA707E" w:rsidRPr="00AD6D47" w:rsidRDefault="00DA707E" w:rsidP="00DA707E">
      <w:pPr>
        <w:widowControl w:val="0"/>
        <w:tabs>
          <w:tab w:val="left" w:pos="369"/>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rPr>
          <w:rFonts w:ascii="Arial" w:hAnsi="Arial" w:cs="Arial"/>
          <w:bCs/>
          <w:noProof/>
          <w:sz w:val="20"/>
          <w:szCs w:val="20"/>
          <w:lang w:eastAsia="es-MX"/>
        </w:rPr>
      </w:pPr>
    </w:p>
    <w:p w14:paraId="6AD39FBB" w14:textId="7553243F" w:rsidR="00DA707E" w:rsidRPr="00AD6D47" w:rsidRDefault="00DA707E" w:rsidP="00EB2476">
      <w:pPr>
        <w:widowControl w:val="0"/>
        <w:spacing w:after="0" w:line="240" w:lineRule="auto"/>
        <w:jc w:val="both"/>
        <w:rPr>
          <w:rFonts w:ascii="Times New Roman" w:hAnsi="Times New Roman" w:cs="Times New Roman"/>
          <w:b/>
          <w:bCs/>
          <w:sz w:val="24"/>
          <w:szCs w:val="24"/>
          <w:lang w:eastAsia="es-MX"/>
        </w:rPr>
      </w:pPr>
    </w:p>
    <w:p w14:paraId="4D81F439" w14:textId="77777777" w:rsidR="00DA707E" w:rsidRPr="00AD6D47" w:rsidRDefault="00DA707E" w:rsidP="00EB2476">
      <w:pPr>
        <w:widowControl w:val="0"/>
        <w:spacing w:after="0" w:line="240" w:lineRule="auto"/>
        <w:jc w:val="both"/>
        <w:rPr>
          <w:rFonts w:ascii="Times New Roman" w:hAnsi="Times New Roman" w:cs="Times New Roman"/>
          <w:b/>
          <w:bCs/>
          <w:sz w:val="24"/>
          <w:szCs w:val="24"/>
          <w:lang w:eastAsia="es-MX"/>
        </w:rPr>
      </w:pPr>
    </w:p>
    <w:p w14:paraId="25A9FB60" w14:textId="77777777" w:rsidR="00CB26EF" w:rsidRPr="00AD6D47" w:rsidRDefault="00CB26EF">
      <w:pPr>
        <w:rPr>
          <w:rFonts w:ascii="Arial" w:hAnsi="Arial" w:cs="Arial"/>
          <w:bCs/>
          <w:sz w:val="24"/>
          <w:szCs w:val="24"/>
        </w:rPr>
      </w:pPr>
      <w:r w:rsidRPr="00AD6D47">
        <w:rPr>
          <w:rFonts w:ascii="Arial" w:hAnsi="Arial" w:cs="Arial"/>
          <w:bCs/>
          <w:sz w:val="24"/>
          <w:szCs w:val="24"/>
        </w:rPr>
        <w:br w:type="page"/>
      </w:r>
    </w:p>
    <w:p w14:paraId="4B73403C" w14:textId="6579EE16"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b/>
          <w:bCs/>
          <w:sz w:val="24"/>
          <w:szCs w:val="24"/>
          <w:lang w:eastAsia="es-MX"/>
        </w:rPr>
        <w:lastRenderedPageBreak/>
        <w:t>Appendix 2</w:t>
      </w:r>
      <w:r w:rsidRPr="00AD6D47">
        <w:rPr>
          <w:rFonts w:ascii="Times New Roman" w:eastAsia="Times New Roman" w:hAnsi="Times New Roman" w:cs="Times New Roman"/>
          <w:sz w:val="24"/>
          <w:szCs w:val="24"/>
          <w:lang w:eastAsia="es-MX"/>
        </w:rPr>
        <w:t>. Lovastatin grades and their costs and considerations of economic impact on livestock production.</w:t>
      </w:r>
    </w:p>
    <w:p w14:paraId="47B90495"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E0AAA26" w14:textId="3A4D0829"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We present and discuss some cost calculations. They are preliminary, but they will allow to estimate the order of the costs incurred by either using commercial or FOS Lv as a supplement to animal feed in a CH</w:t>
      </w:r>
      <w:r w:rsidRPr="00AD6D47">
        <w:rPr>
          <w:rFonts w:ascii="Times New Roman" w:eastAsia="Times New Roman" w:hAnsi="Times New Roman" w:cs="Times New Roman"/>
          <w:sz w:val="24"/>
          <w:szCs w:val="24"/>
          <w:vertAlign w:val="subscript"/>
          <w:lang w:eastAsia="es-MX"/>
        </w:rPr>
        <w:t>4</w:t>
      </w:r>
      <w:r w:rsidRPr="00AD6D47">
        <w:rPr>
          <w:rFonts w:ascii="Times New Roman" w:eastAsia="Times New Roman" w:hAnsi="Times New Roman" w:cs="Times New Roman"/>
          <w:sz w:val="24"/>
          <w:szCs w:val="24"/>
          <w:lang w:eastAsia="es-MX"/>
        </w:rPr>
        <w:t xml:space="preserve"> mitigation approach.</w:t>
      </w:r>
      <w:r w:rsidRPr="00AD6D47">
        <w:rPr>
          <w:rFonts w:ascii="Times New Roman" w:eastAsia="Times New Roman" w:hAnsi="Times New Roman" w:cs="Times New Roman"/>
          <w:sz w:val="24"/>
          <w:szCs w:val="24"/>
          <w:lang w:eastAsia="es-MX"/>
        </w:rPr>
        <w:tab/>
        <w:t xml:space="preserve"> </w:t>
      </w:r>
    </w:p>
    <w:p w14:paraId="1A2E36DE"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Scenario 1. Commercial lovastatin.</w:t>
      </w:r>
    </w:p>
    <w:p w14:paraId="79FBABED"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 xml:space="preserve"> </w:t>
      </w:r>
      <w:r w:rsidRPr="00AD6D47">
        <w:rPr>
          <w:rFonts w:ascii="Times New Roman" w:eastAsia="Times New Roman" w:hAnsi="Times New Roman" w:cs="Times New Roman"/>
          <w:sz w:val="24"/>
          <w:szCs w:val="24"/>
          <w:lang w:eastAsia="es-MX"/>
        </w:rPr>
        <w:tab/>
        <w:t>The estimated price for commercial Lv is US$ 7.5/g, departing from the datum of US$75/g Lv of 98% purity (Sigma-Aldrich, 2020). We applied the criterion set reported Mulder et al. (2015) and King (1980) that states that a the substance price increases exponentially (potentially, strictly speaking)  with the degree of purity, and an improved  change of purity category will increase the price by a factor of 10. In our case, we assumed that 98% purity is the immediate superior category to commercial Lv.</w:t>
      </w:r>
    </w:p>
    <w:p w14:paraId="46FF95AA"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Taking as a basis one steer of 450 kg LW, and using previous calculations in Comment 9 that showed that the Lv dose was 22.2 mg/(kg LW.day).</w:t>
      </w:r>
    </w:p>
    <w:p w14:paraId="561D6A41" w14:textId="7073DDE2"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Therefore, writing m’</w:t>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w:t>
      </w:r>
      <w:bookmarkStart w:id="3" w:name="_Hlk63244057"/>
      <w:r w:rsidRPr="00AD6D47">
        <w:rPr>
          <w:rFonts w:ascii="Times New Roman" w:eastAsia="Times New Roman" w:hAnsi="Times New Roman" w:cs="Times New Roman"/>
          <w:sz w:val="24"/>
          <w:szCs w:val="24"/>
          <w:lang w:eastAsia="es-MX"/>
        </w:rPr>
        <w:t>for the mass of Lv fed to a steer</w:t>
      </w:r>
      <w:bookmarkEnd w:id="3"/>
      <w:r w:rsidRPr="00AD6D47">
        <w:rPr>
          <w:rFonts w:ascii="Times New Roman" w:eastAsia="Times New Roman" w:hAnsi="Times New Roman" w:cs="Times New Roman"/>
          <w:sz w:val="24"/>
          <w:szCs w:val="24"/>
          <w:lang w:eastAsia="es-MX"/>
        </w:rPr>
        <w:t>, and rounding off the purity to 100% (it would be around an actual 95%)</w:t>
      </w:r>
    </w:p>
    <w:p w14:paraId="3B3BF918"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bookmarkStart w:id="4" w:name="_Hlk63244015"/>
      <w:r w:rsidRPr="00AD6D47">
        <w:rPr>
          <w:rFonts w:ascii="Times New Roman" w:eastAsia="Times New Roman" w:hAnsi="Times New Roman" w:cs="Times New Roman"/>
          <w:sz w:val="24"/>
          <w:szCs w:val="24"/>
          <w:lang w:eastAsia="es-MX"/>
        </w:rPr>
        <w:t>m’</w:t>
      </w:r>
      <w:r w:rsidRPr="00AD6D47">
        <w:rPr>
          <w:rFonts w:ascii="Times New Roman" w:eastAsia="Times New Roman" w:hAnsi="Times New Roman" w:cs="Times New Roman"/>
          <w:sz w:val="24"/>
          <w:szCs w:val="24"/>
          <w:vertAlign w:val="subscript"/>
          <w:lang w:eastAsia="es-MX"/>
        </w:rPr>
        <w:t>Lv</w:t>
      </w:r>
      <w:bookmarkEnd w:id="4"/>
      <w:r w:rsidRPr="00AD6D47">
        <w:rPr>
          <w:rFonts w:ascii="Times New Roman" w:eastAsia="Times New Roman" w:hAnsi="Times New Roman" w:cs="Times New Roman"/>
          <w:sz w:val="24"/>
          <w:szCs w:val="24"/>
          <w:lang w:eastAsia="es-MX"/>
        </w:rPr>
        <w:t xml:space="preserve"> (g Lv/(head.day)) =  22.2 (mg/(kgLW.day)*450(kgLW/head)*(1g/1000mg) =</w:t>
      </w:r>
    </w:p>
    <w:p w14:paraId="06CFCE9C"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6D35F5AF" w14:textId="1A55487B"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 10 g Lv/(head.day)</w:t>
      </w:r>
      <w:r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[SM</w:t>
      </w:r>
      <w:r w:rsidR="003C6F06" w:rsidRPr="00AD6D47">
        <w:rPr>
          <w:rFonts w:ascii="Times New Roman" w:eastAsia="Times New Roman" w:hAnsi="Times New Roman" w:cs="Times New Roman"/>
          <w:sz w:val="24"/>
          <w:szCs w:val="24"/>
          <w:lang w:eastAsia="es-MX"/>
        </w:rPr>
        <w:t>2</w:t>
      </w:r>
      <w:r w:rsidRPr="00AD6D47">
        <w:rPr>
          <w:rFonts w:ascii="Times New Roman" w:eastAsia="Times New Roman" w:hAnsi="Times New Roman" w:cs="Times New Roman"/>
          <w:sz w:val="24"/>
          <w:szCs w:val="24"/>
          <w:lang w:eastAsia="es-MX"/>
        </w:rPr>
        <w:t>.1]</w:t>
      </w:r>
      <w:r w:rsidRPr="00AD6D47">
        <w:rPr>
          <w:rFonts w:ascii="Times New Roman" w:eastAsia="Times New Roman" w:hAnsi="Times New Roman" w:cs="Times New Roman"/>
          <w:sz w:val="24"/>
          <w:szCs w:val="24"/>
          <w:lang w:eastAsia="es-MX"/>
        </w:rPr>
        <w:br/>
      </w:r>
    </w:p>
    <w:p w14:paraId="4A1F318F"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29BD25E0" w14:textId="10CE03BF"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The finishing cost of steers due to feed in Mexico was Mx 33.73/(head.day) (</w:t>
      </w:r>
      <w:r w:rsidR="00631AF7" w:rsidRPr="00AD6D47">
        <w:rPr>
          <w:rFonts w:ascii="Times New Roman" w:eastAsia="Times New Roman" w:hAnsi="Times New Roman" w:cs="Times New Roman"/>
          <w:sz w:val="24"/>
          <w:szCs w:val="24"/>
          <w:lang w:eastAsia="es-MX"/>
        </w:rPr>
        <w:t>Lagos et al.,</w:t>
      </w:r>
      <w:r w:rsidRPr="00AD6D47">
        <w:rPr>
          <w:rFonts w:ascii="Times New Roman" w:eastAsia="Times New Roman" w:hAnsi="Times New Roman" w:cs="Times New Roman"/>
          <w:sz w:val="24"/>
          <w:szCs w:val="24"/>
          <w:lang w:eastAsia="es-MX"/>
        </w:rPr>
        <w:t xml:space="preserve"> 2014). From FIRA (2010), the average proportion of feed cost in the total cost of cattle production is 32%, so the </w:t>
      </w:r>
    </w:p>
    <w:p w14:paraId="5862BD91"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5F0F508C" w14:textId="27F66954"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total cost = feed cost * 3.12</w:t>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w:t>
      </w:r>
      <w:r w:rsidR="003C6F06" w:rsidRPr="00AD6D47">
        <w:rPr>
          <w:rFonts w:ascii="Times New Roman" w:eastAsia="Times New Roman" w:hAnsi="Times New Roman" w:cs="Times New Roman"/>
          <w:sz w:val="24"/>
          <w:szCs w:val="24"/>
          <w:lang w:eastAsia="es-MX"/>
        </w:rPr>
        <w:t>SM2</w:t>
      </w:r>
      <w:r w:rsidRPr="00AD6D47">
        <w:rPr>
          <w:rFonts w:ascii="Times New Roman" w:eastAsia="Times New Roman" w:hAnsi="Times New Roman" w:cs="Times New Roman"/>
          <w:sz w:val="24"/>
          <w:szCs w:val="24"/>
          <w:lang w:eastAsia="es-MX"/>
        </w:rPr>
        <w:t xml:space="preserve">.2] </w:t>
      </w:r>
    </w:p>
    <w:p w14:paraId="6991E1C6"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C8F5DBF"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 xml:space="preserve">If we represent the total cost by the Greek letter </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lang w:eastAsia="es-MX"/>
        </w:rPr>
        <w:t>,  using an exchange  conversion rate to US$ 2014 of Mx$ 13.00/1 US$, and adjusting to 2021 dollars with an average inflation rate of 1.5% (depreciation of the US$ in USA), we obtain</w:t>
      </w:r>
    </w:p>
    <w:p w14:paraId="430C22AE"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439B5330"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lang w:eastAsia="es-MX"/>
        </w:rPr>
        <w:t>(US$ 2021/(head.day) = 33.73 Mx$/(head.day)*3.12 (total/feed)*(1 US$/13 Mx$)*</w:t>
      </w:r>
    </w:p>
    <w:p w14:paraId="38D33A72"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A75F15F" w14:textId="37E4981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*(1+0.015)</w:t>
      </w:r>
      <w:r w:rsidRPr="00AD6D47">
        <w:rPr>
          <w:rFonts w:ascii="Times New Roman" w:eastAsia="Times New Roman" w:hAnsi="Times New Roman" w:cs="Times New Roman"/>
          <w:sz w:val="24"/>
          <w:szCs w:val="24"/>
          <w:vertAlign w:val="superscript"/>
          <w:lang w:eastAsia="es-MX"/>
        </w:rPr>
        <w:t>7</w:t>
      </w:r>
      <w:r w:rsidRPr="00AD6D47">
        <w:rPr>
          <w:rFonts w:ascii="Times New Roman" w:eastAsia="Times New Roman" w:hAnsi="Times New Roman" w:cs="Times New Roman"/>
          <w:sz w:val="24"/>
          <w:szCs w:val="24"/>
          <w:lang w:eastAsia="es-MX"/>
        </w:rPr>
        <w:t xml:space="preserve"> = US$ 8.98/(head.day) </w:t>
      </w:r>
      <w:r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w:t>
      </w:r>
      <w:r w:rsidR="003C6F06" w:rsidRPr="00AD6D47">
        <w:rPr>
          <w:rFonts w:ascii="Times New Roman" w:eastAsia="Times New Roman" w:hAnsi="Times New Roman" w:cs="Times New Roman"/>
          <w:sz w:val="24"/>
          <w:szCs w:val="24"/>
          <w:lang w:eastAsia="es-MX"/>
        </w:rPr>
        <w:t>SM2</w:t>
      </w:r>
      <w:r w:rsidRPr="00AD6D47">
        <w:rPr>
          <w:rFonts w:ascii="Times New Roman" w:eastAsia="Times New Roman" w:hAnsi="Times New Roman" w:cs="Times New Roman"/>
          <w:sz w:val="24"/>
          <w:szCs w:val="24"/>
          <w:lang w:eastAsia="es-MX"/>
        </w:rPr>
        <w:t>.3]</w:t>
      </w:r>
    </w:p>
    <w:p w14:paraId="39B987B4"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D97D517"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 xml:space="preserve">If </w:t>
      </w:r>
      <w:r w:rsidRPr="00AD6D47">
        <w:rPr>
          <w:rFonts w:ascii="Times New Roman" w:eastAsia="Times New Roman" w:hAnsi="Times New Roman" w:cs="Times New Roman"/>
          <w:sz w:val="24"/>
          <w:szCs w:val="24"/>
          <w:lang w:eastAsia="es-MX"/>
        </w:rPr>
        <w:sym w:font="Symbol" w:char="F020"/>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represents the cost for the daily </w:t>
      </w:r>
      <w:r w:rsidRPr="00AD6D47">
        <w:rPr>
          <w:rFonts w:ascii="Times New Roman" w:eastAsia="Times New Roman" w:hAnsi="Times New Roman" w:cs="Times New Roman"/>
          <w:i/>
          <w:iCs/>
          <w:sz w:val="24"/>
          <w:szCs w:val="24"/>
          <w:lang w:eastAsia="es-MX"/>
        </w:rPr>
        <w:t>commercial</w:t>
      </w:r>
      <w:r w:rsidRPr="00AD6D47">
        <w:rPr>
          <w:rFonts w:ascii="Times New Roman" w:eastAsia="Times New Roman" w:hAnsi="Times New Roman" w:cs="Times New Roman"/>
          <w:sz w:val="24"/>
          <w:szCs w:val="24"/>
          <w:lang w:eastAsia="es-MX"/>
        </w:rPr>
        <w:t xml:space="preserve"> Lv fed to a steer,</w:t>
      </w:r>
    </w:p>
    <w:p w14:paraId="64D69EE2"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89A218A"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(US$/(head.day)) = 10 gLv/(head.day)* 7.5 US$/gLv =</w:t>
      </w:r>
    </w:p>
    <w:p w14:paraId="6C057203" w14:textId="4095929B"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  US$ 75/(head.day)</w:t>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 xml:space="preserve"> [</w:t>
      </w:r>
      <w:r w:rsidR="003C6F06" w:rsidRPr="00AD6D47">
        <w:rPr>
          <w:rFonts w:ascii="Times New Roman" w:eastAsia="Times New Roman" w:hAnsi="Times New Roman" w:cs="Times New Roman"/>
          <w:sz w:val="24"/>
          <w:szCs w:val="24"/>
          <w:lang w:eastAsia="es-MX"/>
        </w:rPr>
        <w:t>SM2</w:t>
      </w:r>
      <w:r w:rsidRPr="00AD6D47">
        <w:rPr>
          <w:rFonts w:ascii="Times New Roman" w:eastAsia="Times New Roman" w:hAnsi="Times New Roman" w:cs="Times New Roman"/>
          <w:sz w:val="24"/>
          <w:szCs w:val="24"/>
          <w:lang w:eastAsia="es-MX"/>
        </w:rPr>
        <w:t>.4]</w:t>
      </w:r>
    </w:p>
    <w:p w14:paraId="27F3D6DA"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5086231D"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This result confirms that the use of even the less pure commercial lovastatin likely will not be economically feasible for farmers.</w:t>
      </w:r>
    </w:p>
    <w:p w14:paraId="44FDF909"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5E479E84"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Scenario 2 Use of FOS as Lv-carrier.</w:t>
      </w:r>
    </w:p>
    <w:p w14:paraId="7C991C65"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lastRenderedPageBreak/>
        <w:t xml:space="preserve">Purity of Lv in FOS is very very low. It is not a problem when FOS is mixed with the feed and administered to cattle in farm settings. </w:t>
      </w:r>
    </w:p>
    <w:p w14:paraId="18E344DB"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Departing from the price US$ 7.5/g of commercial Lv along with considerations of very significant savings in handling Lv as a part of a fermented residue compared to industrial grade Lv, we considered a reasonable price of US$ 0.375g of Lv-FOS (Hernández-Mendo, O.,  2020, private communication, Livestock Program, Colegio de Posgraduados, Montecillos, Edo. de Méx. México). Indeed, the FOS approach compared to the industrial one saves costs of Lv extraction and purification (separation processes are very expensive, King, 1980), savings in solvent distillation for reuse and solvent  waste treatment and disposal, savings in drying, savings in raw materials and product transportation, savings in product packaging, not to mention the savings in environmental impacts of the industrial approach,  among others. Thus, a jump of 1/20 in price between commercial and FOS-Lv is very reasonable.</w:t>
      </w:r>
    </w:p>
    <w:p w14:paraId="61D54A44"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Applying Eq B12.1 and B12.4 with this price, we obtain a</w:t>
      </w:r>
    </w:p>
    <w:p w14:paraId="4E8F0232"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5F541CCB" w14:textId="7AFAD8BC"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 3.75 US$/(head.day) </w:t>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003C6F06"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w:t>
      </w:r>
      <w:r w:rsidR="003C6F06" w:rsidRPr="00AD6D47">
        <w:rPr>
          <w:rFonts w:ascii="Times New Roman" w:eastAsia="Times New Roman" w:hAnsi="Times New Roman" w:cs="Times New Roman"/>
          <w:sz w:val="24"/>
          <w:szCs w:val="24"/>
          <w:lang w:eastAsia="es-MX"/>
        </w:rPr>
        <w:t>SM</w:t>
      </w:r>
      <w:r w:rsidRPr="00AD6D47">
        <w:rPr>
          <w:rFonts w:ascii="Times New Roman" w:eastAsia="Times New Roman" w:hAnsi="Times New Roman" w:cs="Times New Roman"/>
          <w:sz w:val="24"/>
          <w:szCs w:val="24"/>
          <w:lang w:eastAsia="es-MX"/>
        </w:rPr>
        <w:t>2.5]</w:t>
      </w:r>
    </w:p>
    <w:p w14:paraId="38E16F6A"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3B7BFCEA"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EA27AD2"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Therefore, the ratio of Lv-to-total costs in the finishing of steers is</w:t>
      </w:r>
    </w:p>
    <w:p w14:paraId="5A4E8DA6"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129CFE76"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lang w:eastAsia="es-MX"/>
        </w:rPr>
        <w:t>)*100 = (3.75 US$/(head.day)/ US$ 8.98/(head.day))*100 =</w:t>
      </w:r>
    </w:p>
    <w:p w14:paraId="2BDAB096"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7FB53B69" w14:textId="45EF4DCF"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 41.76%</w:t>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w:t>
      </w:r>
      <w:r w:rsidR="003C6F06" w:rsidRPr="00AD6D47">
        <w:rPr>
          <w:rFonts w:ascii="Times New Roman" w:eastAsia="Times New Roman" w:hAnsi="Times New Roman" w:cs="Times New Roman"/>
          <w:sz w:val="24"/>
          <w:szCs w:val="24"/>
          <w:lang w:eastAsia="es-MX"/>
        </w:rPr>
        <w:t>SM</w:t>
      </w:r>
      <w:r w:rsidRPr="00AD6D47">
        <w:rPr>
          <w:rFonts w:ascii="Times New Roman" w:eastAsia="Times New Roman" w:hAnsi="Times New Roman" w:cs="Times New Roman"/>
          <w:sz w:val="24"/>
          <w:szCs w:val="24"/>
          <w:lang w:eastAsia="es-MX"/>
        </w:rPr>
        <w:t>2.6]</w:t>
      </w:r>
    </w:p>
    <w:p w14:paraId="66B531F0" w14:textId="481BD973"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6F71EB10" w14:textId="0053C04C"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7E4962E8" w14:textId="77777777"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 xml:space="preserve">If we express the relationship of the cost of Lv in terms of the total cost incurred, the number is lower, then </w:t>
      </w:r>
    </w:p>
    <w:p w14:paraId="60646B5F" w14:textId="77777777"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0777F68E" w14:textId="77777777"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 xml:space="preserve"> /(</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lang w:eastAsia="es-MX"/>
        </w:rPr>
        <w:t xml:space="preserve"> + </w:t>
      </w:r>
      <w:r w:rsidRPr="00AD6D47">
        <w:rPr>
          <w:rFonts w:ascii="Times New Roman" w:eastAsia="Times New Roman" w:hAnsi="Times New Roman" w:cs="Times New Roman"/>
          <w:sz w:val="24"/>
          <w:szCs w:val="24"/>
          <w:lang w:eastAsia="es-MX"/>
        </w:rPr>
        <w:sym w:font="Symbol" w:char="F047"/>
      </w:r>
      <w:r w:rsidRPr="00AD6D47">
        <w:rPr>
          <w:rFonts w:ascii="Times New Roman" w:eastAsia="Times New Roman" w:hAnsi="Times New Roman" w:cs="Times New Roman"/>
          <w:sz w:val="24"/>
          <w:szCs w:val="24"/>
          <w:vertAlign w:val="subscript"/>
          <w:lang w:eastAsia="es-MX"/>
        </w:rPr>
        <w:t>Lv</w:t>
      </w:r>
      <w:r w:rsidRPr="00AD6D47">
        <w:rPr>
          <w:rFonts w:ascii="Times New Roman" w:eastAsia="Times New Roman" w:hAnsi="Times New Roman" w:cs="Times New Roman"/>
          <w:sz w:val="24"/>
          <w:szCs w:val="24"/>
          <w:lang w:eastAsia="es-MX"/>
        </w:rPr>
        <w:t>)*100 = (3.75 US$/(head.day)/ US$ 12.73/(head.day))*100 =</w:t>
      </w:r>
    </w:p>
    <w:p w14:paraId="203A4D4D" w14:textId="77777777"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77B440C9" w14:textId="77777777" w:rsidR="00914B83" w:rsidRPr="00AD6D47" w:rsidRDefault="00914B83" w:rsidP="00914B83">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 29.45%</w:t>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sz w:val="24"/>
          <w:szCs w:val="24"/>
          <w:lang w:eastAsia="es-MX"/>
        </w:rPr>
        <w:tab/>
        <w:t>[SM2.7]</w:t>
      </w:r>
    </w:p>
    <w:p w14:paraId="2804E446" w14:textId="5EB621E7" w:rsidR="00914B83" w:rsidRPr="00AD6D47" w:rsidRDefault="00914B83"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p>
    <w:p w14:paraId="5049BBB3"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i/>
          <w:iCs/>
          <w:sz w:val="24"/>
          <w:szCs w:val="24"/>
          <w:lang w:eastAsia="es-MX"/>
        </w:rPr>
      </w:pPr>
      <w:r w:rsidRPr="00AD6D47">
        <w:rPr>
          <w:rFonts w:ascii="Times New Roman" w:eastAsia="Times New Roman" w:hAnsi="Times New Roman" w:cs="Times New Roman"/>
          <w:sz w:val="24"/>
          <w:szCs w:val="24"/>
          <w:lang w:eastAsia="es-MX"/>
        </w:rPr>
        <w:tab/>
      </w:r>
      <w:r w:rsidRPr="00AD6D47">
        <w:rPr>
          <w:rFonts w:ascii="Times New Roman" w:eastAsia="Times New Roman" w:hAnsi="Times New Roman" w:cs="Times New Roman"/>
          <w:i/>
          <w:iCs/>
          <w:sz w:val="24"/>
          <w:szCs w:val="24"/>
          <w:lang w:eastAsia="es-MX"/>
        </w:rPr>
        <w:t>The cost of the Lv approach with the FOS Lv carrier is still considerable, but not prohibitive if we consider other factors and expenses in a context of public policies that control CH4 emissions from catlle growing facilities.</w:t>
      </w:r>
    </w:p>
    <w:p w14:paraId="37B29101"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Indeed, the  “fine-avoidance” or “farm-closure” cost, prorated during the growing season of the steers can be considerable. Fines and/or the cost of the farm shut-down because of environmental violations can mean significant increases of production costs, even the bankruptcy of the cattle farm as a business unit. The costs of “fines or shut-down” expenses will add to the denominator of  Eq.B12.6; this, in turn, will lead to significantly lowering the relative cost of the Lv approach.</w:t>
      </w:r>
    </w:p>
    <w:p w14:paraId="58719812" w14:textId="77777777"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Fines or possible shut-down of farm operations are expected to be the consequences of implementing a scientific and serious policy of CH</w:t>
      </w:r>
      <w:r w:rsidRPr="00AD6D47">
        <w:rPr>
          <w:rFonts w:ascii="Times New Roman" w:eastAsia="Times New Roman" w:hAnsi="Times New Roman" w:cs="Times New Roman"/>
          <w:sz w:val="24"/>
          <w:szCs w:val="24"/>
          <w:vertAlign w:val="subscript"/>
          <w:lang w:eastAsia="es-MX"/>
        </w:rPr>
        <w:t>4</w:t>
      </w:r>
      <w:r w:rsidRPr="00AD6D47">
        <w:rPr>
          <w:rFonts w:ascii="Times New Roman" w:eastAsia="Times New Roman" w:hAnsi="Times New Roman" w:cs="Times New Roman"/>
          <w:sz w:val="24"/>
          <w:szCs w:val="24"/>
          <w:lang w:eastAsia="es-MX"/>
        </w:rPr>
        <w:t xml:space="preserve"> emissions for the cattle-grower sector. So far, in Mexico such a system of fines or inspections leading to farm closures is not set yet. In fact, to the best of our knowledge, estimations of CH4 regulations dealing with emissions cut-backs for the cattle-grower sector have not been calculated and less released.</w:t>
      </w:r>
    </w:p>
    <w:p w14:paraId="18E3DA09" w14:textId="583E26E4" w:rsidR="00B7439E" w:rsidRPr="00AD6D47" w:rsidRDefault="00B7439E"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lastRenderedPageBreak/>
        <w:t xml:space="preserve"> </w:t>
      </w:r>
      <w:r w:rsidRPr="00AD6D47">
        <w:rPr>
          <w:rFonts w:ascii="Times New Roman" w:eastAsia="Times New Roman" w:hAnsi="Times New Roman" w:cs="Times New Roman"/>
          <w:sz w:val="24"/>
          <w:szCs w:val="24"/>
          <w:lang w:eastAsia="es-MX"/>
        </w:rPr>
        <w:tab/>
        <w:t>But we are in the verge of their implementation of such regulations if we want to succeed in abating climate change and warming, to contribute to the sustainable development of Mexico, and to the survival of the cattle-growing sector since business as usual is not feasible anymore.</w:t>
      </w:r>
    </w:p>
    <w:p w14:paraId="0460FCE3" w14:textId="0888CEFA" w:rsidR="003C6F06" w:rsidRPr="00AD6D47" w:rsidRDefault="003C6F06" w:rsidP="0077035B">
      <w:pPr>
        <w:spacing w:after="0" w:line="240" w:lineRule="auto"/>
        <w:rPr>
          <w:rFonts w:ascii="Times New Roman" w:hAnsi="Times New Roman" w:cs="Times New Roman"/>
          <w:b/>
          <w:sz w:val="24"/>
          <w:szCs w:val="24"/>
        </w:rPr>
      </w:pPr>
      <w:r w:rsidRPr="00AD6D47">
        <w:rPr>
          <w:rFonts w:ascii="Times New Roman" w:hAnsi="Times New Roman" w:cs="Times New Roman"/>
          <w:b/>
          <w:sz w:val="24"/>
          <w:szCs w:val="24"/>
        </w:rPr>
        <w:br w:type="page"/>
      </w:r>
    </w:p>
    <w:p w14:paraId="0378F8F5" w14:textId="77777777" w:rsidR="00B7439E" w:rsidRPr="00AD6D47" w:rsidRDefault="00B7439E" w:rsidP="00B7439E">
      <w:pPr>
        <w:ind w:firstLine="708"/>
        <w:rPr>
          <w:rFonts w:ascii="Times New Roman" w:hAnsi="Times New Roman" w:cs="Times New Roman"/>
          <w:b/>
          <w:sz w:val="24"/>
          <w:szCs w:val="24"/>
        </w:rPr>
      </w:pPr>
    </w:p>
    <w:p w14:paraId="75A56754" w14:textId="77777777" w:rsidR="00B7439E" w:rsidRPr="00AD6D47" w:rsidRDefault="00B7439E" w:rsidP="00252D26">
      <w:pPr>
        <w:rPr>
          <w:rFonts w:ascii="Times New Roman" w:hAnsi="Times New Roman" w:cs="Times New Roman"/>
          <w:b/>
          <w:sz w:val="24"/>
          <w:szCs w:val="24"/>
        </w:rPr>
      </w:pPr>
    </w:p>
    <w:p w14:paraId="28D31F17" w14:textId="3B09A39F" w:rsidR="00CB26EF" w:rsidRPr="00AD6D47" w:rsidRDefault="00CB26EF" w:rsidP="00252D26">
      <w:pPr>
        <w:rPr>
          <w:rFonts w:ascii="Times New Roman" w:hAnsi="Times New Roman" w:cs="Times New Roman"/>
          <w:sz w:val="24"/>
          <w:szCs w:val="24"/>
        </w:rPr>
      </w:pPr>
      <w:bookmarkStart w:id="5" w:name="_Hlk63249162"/>
      <w:bookmarkStart w:id="6" w:name="_Hlk63244754"/>
      <w:r w:rsidRPr="00AD6D47">
        <w:rPr>
          <w:rFonts w:ascii="Times New Roman" w:hAnsi="Times New Roman" w:cs="Times New Roman"/>
          <w:b/>
          <w:sz w:val="24"/>
          <w:szCs w:val="24"/>
        </w:rPr>
        <w:t xml:space="preserve">Appendix </w:t>
      </w:r>
      <w:r w:rsidR="0077035B" w:rsidRPr="00AD6D47">
        <w:rPr>
          <w:rFonts w:ascii="Times New Roman" w:hAnsi="Times New Roman" w:cs="Times New Roman"/>
          <w:b/>
          <w:sz w:val="24"/>
          <w:szCs w:val="24"/>
        </w:rPr>
        <w:t>3</w:t>
      </w:r>
      <w:r w:rsidRPr="00AD6D47">
        <w:rPr>
          <w:rFonts w:ascii="Times New Roman" w:hAnsi="Times New Roman" w:cs="Times New Roman"/>
          <w:b/>
          <w:sz w:val="24"/>
          <w:szCs w:val="24"/>
        </w:rPr>
        <w:t>.</w:t>
      </w:r>
      <w:r w:rsidRPr="00AD6D47">
        <w:rPr>
          <w:rFonts w:ascii="Times New Roman" w:hAnsi="Times New Roman" w:cs="Times New Roman"/>
          <w:bCs/>
          <w:sz w:val="24"/>
          <w:szCs w:val="24"/>
        </w:rPr>
        <w:t xml:space="preserve"> Table SM</w:t>
      </w:r>
      <w:r w:rsidR="003C6F06" w:rsidRPr="00AD6D47">
        <w:rPr>
          <w:rFonts w:ascii="Times New Roman" w:hAnsi="Times New Roman" w:cs="Times New Roman"/>
          <w:bCs/>
          <w:sz w:val="24"/>
          <w:szCs w:val="24"/>
        </w:rPr>
        <w:t>2</w:t>
      </w:r>
      <w:r w:rsidRPr="00AD6D47">
        <w:rPr>
          <w:rFonts w:ascii="Times New Roman" w:hAnsi="Times New Roman" w:cs="Times New Roman"/>
          <w:bCs/>
          <w:sz w:val="24"/>
          <w:szCs w:val="24"/>
        </w:rPr>
        <w:t>.</w:t>
      </w:r>
      <w:r w:rsidRPr="00AD6D47">
        <w:rPr>
          <w:rFonts w:ascii="Times New Roman" w:hAnsi="Times New Roman" w:cs="Times New Roman"/>
          <w:sz w:val="24"/>
          <w:szCs w:val="24"/>
        </w:rPr>
        <w:t xml:space="preserve"> Effect of lovastatin on </w:t>
      </w:r>
      <w:r w:rsidRPr="00AD6D47">
        <w:rPr>
          <w:rFonts w:ascii="Times New Roman" w:hAnsi="Times New Roman" w:cs="Times New Roman"/>
          <w:i/>
          <w:iCs/>
          <w:sz w:val="24"/>
          <w:szCs w:val="24"/>
        </w:rPr>
        <w:t>in vitro</w:t>
      </w:r>
      <w:r w:rsidRPr="00AD6D47">
        <w:rPr>
          <w:rFonts w:ascii="Times New Roman" w:hAnsi="Times New Roman" w:cs="Times New Roman"/>
          <w:sz w:val="24"/>
          <w:szCs w:val="24"/>
        </w:rPr>
        <w:t xml:space="preserve"> rumen fermentation</w:t>
      </w:r>
      <w:r w:rsidR="000E29B0" w:rsidRPr="00AD6D47">
        <w:rPr>
          <w:rFonts w:ascii="Times New Roman" w:hAnsi="Times New Roman" w:cs="Times New Roman"/>
          <w:sz w:val="24"/>
          <w:szCs w:val="24"/>
        </w:rPr>
        <w:t>.</w:t>
      </w:r>
    </w:p>
    <w:p w14:paraId="465C7545" w14:textId="77777777" w:rsidR="00CB26EF" w:rsidRPr="00AD6D47" w:rsidRDefault="00CB26EF" w:rsidP="00CB26EF">
      <w:pPr>
        <w:spacing w:after="0" w:line="240" w:lineRule="auto"/>
        <w:rPr>
          <w:rFonts w:ascii="Times New Roman" w:hAnsi="Times New Roman" w:cs="Times New Roman"/>
          <w:sz w:val="24"/>
          <w:szCs w:val="24"/>
        </w:rPr>
      </w:pPr>
    </w:p>
    <w:tbl>
      <w:tblPr>
        <w:tblStyle w:val="Tablaconcuadrcula"/>
        <w:tblW w:w="87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133"/>
        <w:gridCol w:w="1194"/>
        <w:gridCol w:w="993"/>
        <w:gridCol w:w="891"/>
        <w:gridCol w:w="1033"/>
        <w:gridCol w:w="1504"/>
        <w:gridCol w:w="955"/>
      </w:tblGrid>
      <w:tr w:rsidR="00AD6D47" w:rsidRPr="00AD6D47" w14:paraId="34EB73F5" w14:textId="77777777" w:rsidTr="00CB26EF">
        <w:tc>
          <w:tcPr>
            <w:tcW w:w="1070" w:type="dxa"/>
            <w:tcBorders>
              <w:top w:val="single" w:sz="4" w:space="0" w:color="auto"/>
              <w:bottom w:val="single" w:sz="4" w:space="0" w:color="auto"/>
            </w:tcBorders>
            <w:vAlign w:val="center"/>
          </w:tcPr>
          <w:p w14:paraId="640BAF95"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Source of lovastatin </w:t>
            </w:r>
          </w:p>
        </w:tc>
        <w:tc>
          <w:tcPr>
            <w:tcW w:w="1133" w:type="dxa"/>
            <w:tcBorders>
              <w:top w:val="single" w:sz="4" w:space="0" w:color="auto"/>
              <w:bottom w:val="single" w:sz="4" w:space="0" w:color="auto"/>
            </w:tcBorders>
            <w:vAlign w:val="center"/>
          </w:tcPr>
          <w:p w14:paraId="2F5BC6F7"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Donor animal and experimental diet</w:t>
            </w:r>
          </w:p>
        </w:tc>
        <w:tc>
          <w:tcPr>
            <w:tcW w:w="1194" w:type="dxa"/>
            <w:tcBorders>
              <w:top w:val="single" w:sz="4" w:space="0" w:color="auto"/>
              <w:bottom w:val="single" w:sz="4" w:space="0" w:color="auto"/>
            </w:tcBorders>
            <w:vAlign w:val="center"/>
          </w:tcPr>
          <w:p w14:paraId="6EECB16B"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i/>
                <w:sz w:val="16"/>
                <w:szCs w:val="16"/>
                <w:lang w:eastAsia="es-MX"/>
              </w:rPr>
              <w:t>In vitro</w:t>
            </w:r>
            <w:r w:rsidRPr="00AD6D47">
              <w:rPr>
                <w:rFonts w:ascii="Times New Roman" w:eastAsia="Times New Roman" w:hAnsi="Times New Roman" w:cs="Times New Roman"/>
                <w:sz w:val="16"/>
                <w:szCs w:val="16"/>
                <w:lang w:eastAsia="es-MX"/>
              </w:rPr>
              <w:t xml:space="preserve"> technique</w:t>
            </w:r>
          </w:p>
        </w:tc>
        <w:tc>
          <w:tcPr>
            <w:tcW w:w="993" w:type="dxa"/>
            <w:tcBorders>
              <w:top w:val="single" w:sz="4" w:space="0" w:color="auto"/>
              <w:bottom w:val="single" w:sz="4" w:space="0" w:color="auto"/>
            </w:tcBorders>
            <w:vAlign w:val="bottom"/>
          </w:tcPr>
          <w:p w14:paraId="095F3ED9" w14:textId="77777777" w:rsidR="00CB26EF" w:rsidRPr="00AD6D47" w:rsidRDefault="00CB26EF" w:rsidP="00672515">
            <w:pPr>
              <w:ind w:right="249"/>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Dose</w:t>
            </w:r>
          </w:p>
          <w:p w14:paraId="25FAD0BE" w14:textId="77777777" w:rsidR="00CB26EF" w:rsidRPr="00AD6D47" w:rsidRDefault="00CB26EF" w:rsidP="00672515">
            <w:pPr>
              <w:rPr>
                <w:rFonts w:ascii="Times New Roman" w:hAnsi="Times New Roman" w:cs="Times New Roman"/>
                <w:sz w:val="24"/>
                <w:szCs w:val="24"/>
              </w:rPr>
            </w:pPr>
          </w:p>
        </w:tc>
        <w:tc>
          <w:tcPr>
            <w:tcW w:w="891" w:type="dxa"/>
            <w:tcBorders>
              <w:top w:val="single" w:sz="4" w:space="0" w:color="auto"/>
              <w:bottom w:val="single" w:sz="4" w:space="0" w:color="auto"/>
            </w:tcBorders>
            <w:vAlign w:val="bottom"/>
          </w:tcPr>
          <w:p w14:paraId="2226CE8F"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Methane inhibition (%)</w:t>
            </w:r>
          </w:p>
        </w:tc>
        <w:tc>
          <w:tcPr>
            <w:tcW w:w="1033" w:type="dxa"/>
            <w:tcBorders>
              <w:top w:val="single" w:sz="4" w:space="0" w:color="auto"/>
              <w:bottom w:val="single" w:sz="4" w:space="0" w:color="auto"/>
            </w:tcBorders>
            <w:vAlign w:val="center"/>
          </w:tcPr>
          <w:p w14:paraId="45CF0D01"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HTST</w:t>
            </w:r>
          </w:p>
          <w:p w14:paraId="3332BD06"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rumen microbiota analysis  </w:t>
            </w:r>
          </w:p>
        </w:tc>
        <w:tc>
          <w:tcPr>
            <w:tcW w:w="1504" w:type="dxa"/>
            <w:tcBorders>
              <w:top w:val="single" w:sz="4" w:space="0" w:color="auto"/>
              <w:bottom w:val="single" w:sz="4" w:space="0" w:color="auto"/>
            </w:tcBorders>
          </w:tcPr>
          <w:p w14:paraId="3C8A6AF8"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bCs/>
                <w:sz w:val="16"/>
                <w:szCs w:val="16"/>
                <w:lang w:eastAsia="es-MX"/>
              </w:rPr>
              <w:t>Substrate of in vitro rumen fermentation</w:t>
            </w:r>
          </w:p>
        </w:tc>
        <w:tc>
          <w:tcPr>
            <w:tcW w:w="955" w:type="dxa"/>
            <w:tcBorders>
              <w:top w:val="single" w:sz="4" w:space="0" w:color="auto"/>
              <w:bottom w:val="single" w:sz="4" w:space="0" w:color="auto"/>
            </w:tcBorders>
            <w:vAlign w:val="center"/>
          </w:tcPr>
          <w:p w14:paraId="25367321"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bCs/>
                <w:sz w:val="16"/>
                <w:szCs w:val="16"/>
                <w:lang w:eastAsia="es-MX"/>
              </w:rPr>
              <w:t>Reference</w:t>
            </w:r>
          </w:p>
        </w:tc>
      </w:tr>
      <w:tr w:rsidR="00AD6D47" w:rsidRPr="00AD6D47" w14:paraId="542AD189" w14:textId="77777777" w:rsidTr="00CB26EF">
        <w:tc>
          <w:tcPr>
            <w:tcW w:w="1070" w:type="dxa"/>
            <w:tcBorders>
              <w:top w:val="single" w:sz="4" w:space="0" w:color="auto"/>
            </w:tcBorders>
            <w:vAlign w:val="center"/>
          </w:tcPr>
          <w:p w14:paraId="47CC55F8"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Fermented rice straw</w:t>
            </w:r>
          </w:p>
        </w:tc>
        <w:tc>
          <w:tcPr>
            <w:tcW w:w="1133" w:type="dxa"/>
            <w:tcBorders>
              <w:top w:val="single" w:sz="4" w:space="0" w:color="auto"/>
            </w:tcBorders>
            <w:vAlign w:val="bottom"/>
          </w:tcPr>
          <w:p w14:paraId="050AEE61"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Animal: bovine</w:t>
            </w:r>
            <w:r w:rsidRPr="00AD6D47">
              <w:rPr>
                <w:rFonts w:ascii="Times New Roman" w:eastAsia="Times New Roman" w:hAnsi="Times New Roman" w:cs="Times New Roman"/>
                <w:sz w:val="16"/>
                <w:szCs w:val="16"/>
                <w:lang w:eastAsia="es-MX"/>
              </w:rPr>
              <w:br/>
              <w:t>Diet: f:c</w:t>
            </w:r>
            <w:r w:rsidRPr="00AD6D47">
              <w:rPr>
                <w:rFonts w:ascii="Times New Roman" w:eastAsia="Times New Roman" w:hAnsi="Times New Roman" w:cs="Times New Roman"/>
                <w:sz w:val="16"/>
                <w:szCs w:val="16"/>
                <w:vertAlign w:val="superscript"/>
                <w:lang w:eastAsia="es-MX"/>
              </w:rPr>
              <w:t xml:space="preserve">4 </w:t>
            </w:r>
            <w:r w:rsidRPr="00AD6D47">
              <w:rPr>
                <w:rFonts w:ascii="Times New Roman" w:eastAsia="Times New Roman" w:hAnsi="Times New Roman" w:cs="Times New Roman"/>
                <w:sz w:val="16"/>
                <w:szCs w:val="16"/>
                <w:lang w:eastAsia="es-MX"/>
              </w:rPr>
              <w:t>ratio (40:60)</w:t>
            </w:r>
          </w:p>
        </w:tc>
        <w:tc>
          <w:tcPr>
            <w:tcW w:w="1194" w:type="dxa"/>
            <w:tcBorders>
              <w:top w:val="single" w:sz="4" w:space="0" w:color="auto"/>
            </w:tcBorders>
            <w:vAlign w:val="center"/>
          </w:tcPr>
          <w:p w14:paraId="0F67A634"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Technique: calibrated glass syringes</w:t>
            </w:r>
          </w:p>
          <w:p w14:paraId="165FDDC1"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Inoculum: ruminal fluid</w:t>
            </w:r>
          </w:p>
        </w:tc>
        <w:tc>
          <w:tcPr>
            <w:tcW w:w="993" w:type="dxa"/>
            <w:tcBorders>
              <w:top w:val="single" w:sz="4" w:space="0" w:color="auto"/>
            </w:tcBorders>
            <w:vAlign w:val="center"/>
          </w:tcPr>
          <w:p w14:paraId="76CAE5D0"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4.3</w:t>
            </w:r>
          </w:p>
        </w:tc>
        <w:tc>
          <w:tcPr>
            <w:tcW w:w="891" w:type="dxa"/>
            <w:tcBorders>
              <w:top w:val="single" w:sz="4" w:space="0" w:color="auto"/>
            </w:tcBorders>
            <w:vAlign w:val="center"/>
          </w:tcPr>
          <w:p w14:paraId="60DF5F50"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24</w:t>
            </w:r>
          </w:p>
        </w:tc>
        <w:tc>
          <w:tcPr>
            <w:tcW w:w="1033" w:type="dxa"/>
            <w:tcBorders>
              <w:top w:val="single" w:sz="4" w:space="0" w:color="auto"/>
            </w:tcBorders>
            <w:vAlign w:val="center"/>
          </w:tcPr>
          <w:p w14:paraId="7458588D"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Borders>
              <w:top w:val="single" w:sz="4" w:space="0" w:color="auto"/>
            </w:tcBorders>
          </w:tcPr>
          <w:p w14:paraId="7C4A06EA"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Fermented rice straw</w:t>
            </w:r>
          </w:p>
        </w:tc>
        <w:tc>
          <w:tcPr>
            <w:tcW w:w="955" w:type="dxa"/>
            <w:tcBorders>
              <w:top w:val="single" w:sz="4" w:space="0" w:color="auto"/>
            </w:tcBorders>
            <w:vAlign w:val="center"/>
          </w:tcPr>
          <w:p w14:paraId="3EF83C37"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1</w:t>
            </w:r>
          </w:p>
        </w:tc>
      </w:tr>
      <w:tr w:rsidR="00AD6D47" w:rsidRPr="00AD6D47" w14:paraId="2014D7D6" w14:textId="77777777" w:rsidTr="00CB26EF">
        <w:tc>
          <w:tcPr>
            <w:tcW w:w="1070" w:type="dxa"/>
            <w:vAlign w:val="center"/>
          </w:tcPr>
          <w:p w14:paraId="09B56085"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Fermented purple </w:t>
            </w:r>
          </w:p>
          <w:p w14:paraId="0E448970"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corn cob</w:t>
            </w:r>
          </w:p>
        </w:tc>
        <w:tc>
          <w:tcPr>
            <w:tcW w:w="1133" w:type="dxa"/>
            <w:vAlign w:val="bottom"/>
          </w:tcPr>
          <w:p w14:paraId="76594D39"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Animal: Dairy steers </w:t>
            </w:r>
            <w:r w:rsidRPr="00AD6D47">
              <w:rPr>
                <w:rFonts w:ascii="Times New Roman" w:eastAsia="Times New Roman" w:hAnsi="Times New Roman" w:cs="Times New Roman"/>
                <w:sz w:val="16"/>
                <w:szCs w:val="16"/>
                <w:lang w:eastAsia="es-MX"/>
              </w:rPr>
              <w:br/>
              <w:t>Diet: NR</w:t>
            </w:r>
          </w:p>
        </w:tc>
        <w:tc>
          <w:tcPr>
            <w:tcW w:w="1194" w:type="dxa"/>
            <w:vAlign w:val="center"/>
          </w:tcPr>
          <w:p w14:paraId="5AF4851B"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Technique: serum bottles </w:t>
            </w:r>
          </w:p>
          <w:p w14:paraId="71A35152"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Inoculum: ruminal fluid</w:t>
            </w:r>
          </w:p>
        </w:tc>
        <w:tc>
          <w:tcPr>
            <w:tcW w:w="993" w:type="dxa"/>
            <w:vAlign w:val="center"/>
          </w:tcPr>
          <w:p w14:paraId="2173A1F0"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32</w:t>
            </w:r>
          </w:p>
        </w:tc>
        <w:tc>
          <w:tcPr>
            <w:tcW w:w="891" w:type="dxa"/>
            <w:vAlign w:val="center"/>
          </w:tcPr>
          <w:p w14:paraId="6C18446F"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3.5</w:t>
            </w:r>
          </w:p>
        </w:tc>
        <w:tc>
          <w:tcPr>
            <w:tcW w:w="1033" w:type="dxa"/>
            <w:vAlign w:val="center"/>
          </w:tcPr>
          <w:p w14:paraId="7A0644C4"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Pr>
          <w:p w14:paraId="5D890983"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Fermented purple corn cob</w:t>
            </w:r>
          </w:p>
        </w:tc>
        <w:tc>
          <w:tcPr>
            <w:tcW w:w="955" w:type="dxa"/>
            <w:vAlign w:val="center"/>
          </w:tcPr>
          <w:p w14:paraId="6D3EDF99"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2</w:t>
            </w:r>
          </w:p>
        </w:tc>
      </w:tr>
      <w:tr w:rsidR="00AD6D47" w:rsidRPr="00AD6D47" w14:paraId="0CA135BF" w14:textId="77777777" w:rsidTr="00CB26EF">
        <w:tc>
          <w:tcPr>
            <w:tcW w:w="1070" w:type="dxa"/>
            <w:vAlign w:val="center"/>
          </w:tcPr>
          <w:p w14:paraId="5AA8EBE8"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Fermented rice</w:t>
            </w:r>
          </w:p>
        </w:tc>
        <w:tc>
          <w:tcPr>
            <w:tcW w:w="1133" w:type="dxa"/>
            <w:vAlign w:val="center"/>
          </w:tcPr>
          <w:p w14:paraId="1D6F01D8"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Animal: sheep</w:t>
            </w:r>
          </w:p>
          <w:p w14:paraId="46A677C9"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Diet: Hay                          (twice per day)</w:t>
            </w:r>
          </w:p>
        </w:tc>
        <w:tc>
          <w:tcPr>
            <w:tcW w:w="1194" w:type="dxa"/>
            <w:vAlign w:val="center"/>
          </w:tcPr>
          <w:p w14:paraId="7B4E3C52"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Technique: Hungate tubes</w:t>
            </w:r>
          </w:p>
          <w:p w14:paraId="036D21FC"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Inoculum: ruminal fluid</w:t>
            </w:r>
          </w:p>
        </w:tc>
        <w:tc>
          <w:tcPr>
            <w:tcW w:w="993" w:type="dxa"/>
            <w:vAlign w:val="center"/>
          </w:tcPr>
          <w:p w14:paraId="0CBD6E55" w14:textId="77777777" w:rsidR="00CB26EF" w:rsidRPr="00AD6D47" w:rsidRDefault="00CB26EF" w:rsidP="00672515">
            <w:pPr>
              <w:jc w:val="center"/>
              <w:rPr>
                <w:rFonts w:ascii="Times New Roman" w:eastAsia="Times New Roman" w:hAnsi="Times New Roman" w:cs="Times New Roman"/>
                <w:sz w:val="16"/>
                <w:szCs w:val="16"/>
                <w:lang w:eastAsia="es-MX"/>
              </w:rPr>
            </w:pPr>
          </w:p>
          <w:p w14:paraId="5A3E65AE"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40</w:t>
            </w:r>
          </w:p>
          <w:p w14:paraId="26CFA3E5" w14:textId="77777777" w:rsidR="00CB26EF" w:rsidRPr="00AD6D47" w:rsidRDefault="00CB26EF" w:rsidP="00672515">
            <w:pPr>
              <w:jc w:val="center"/>
              <w:rPr>
                <w:rFonts w:ascii="Times New Roman" w:hAnsi="Times New Roman" w:cs="Times New Roman"/>
                <w:sz w:val="24"/>
                <w:szCs w:val="24"/>
              </w:rPr>
            </w:pPr>
          </w:p>
        </w:tc>
        <w:tc>
          <w:tcPr>
            <w:tcW w:w="891" w:type="dxa"/>
            <w:vAlign w:val="center"/>
          </w:tcPr>
          <w:p w14:paraId="06CF6050"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9.4</w:t>
            </w:r>
          </w:p>
        </w:tc>
        <w:tc>
          <w:tcPr>
            <w:tcW w:w="1033" w:type="dxa"/>
            <w:vAlign w:val="center"/>
          </w:tcPr>
          <w:p w14:paraId="5CAE818D"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Pr>
          <w:p w14:paraId="2DACE9AC"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Fermented rice</w:t>
            </w:r>
          </w:p>
        </w:tc>
        <w:tc>
          <w:tcPr>
            <w:tcW w:w="955" w:type="dxa"/>
            <w:vAlign w:val="center"/>
          </w:tcPr>
          <w:p w14:paraId="5D8D3117"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3</w:t>
            </w:r>
          </w:p>
        </w:tc>
      </w:tr>
      <w:tr w:rsidR="00AD6D47" w:rsidRPr="00AD6D47" w14:paraId="58B7AA3E" w14:textId="77777777" w:rsidTr="00CB26EF">
        <w:tc>
          <w:tcPr>
            <w:tcW w:w="1070" w:type="dxa"/>
            <w:vAlign w:val="bottom"/>
          </w:tcPr>
          <w:p w14:paraId="1F979391"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Lovastatin, Sigma-Aldrich,</w:t>
            </w:r>
          </w:p>
          <w:p w14:paraId="1504D77A"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 St Louis, MO</w:t>
            </w:r>
          </w:p>
        </w:tc>
        <w:tc>
          <w:tcPr>
            <w:tcW w:w="1133" w:type="dxa"/>
            <w:vAlign w:val="bottom"/>
          </w:tcPr>
          <w:p w14:paraId="75CB26D4"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Animal: Bovine</w:t>
            </w:r>
            <w:r w:rsidRPr="00AD6D47">
              <w:rPr>
                <w:rFonts w:ascii="Times New Roman" w:eastAsia="Times New Roman" w:hAnsi="Times New Roman" w:cs="Times New Roman"/>
                <w:sz w:val="16"/>
                <w:szCs w:val="16"/>
                <w:lang w:eastAsia="es-MX"/>
              </w:rPr>
              <w:br/>
              <w:t>Diet: f:c ratio (50:50)</w:t>
            </w:r>
          </w:p>
        </w:tc>
        <w:tc>
          <w:tcPr>
            <w:tcW w:w="1194" w:type="dxa"/>
            <w:vAlign w:val="center"/>
          </w:tcPr>
          <w:p w14:paraId="0D9D861C" w14:textId="77777777" w:rsidR="00CB26EF" w:rsidRPr="00AD6D47" w:rsidRDefault="00CB26EF" w:rsidP="00672515">
            <w:pPr>
              <w:rPr>
                <w:rFonts w:ascii="Times New Roman" w:eastAsia="Times New Roman" w:hAnsi="Times New Roman" w:cs="Times New Roman"/>
                <w:sz w:val="16"/>
                <w:szCs w:val="16"/>
                <w:lang w:eastAsia="es-MX"/>
              </w:rPr>
            </w:pPr>
          </w:p>
          <w:p w14:paraId="6F2E93A5"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Technique: fermentation bottles </w:t>
            </w:r>
          </w:p>
          <w:p w14:paraId="68E318F9"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Inoculum: ruminal fluid</w:t>
            </w:r>
          </w:p>
        </w:tc>
        <w:tc>
          <w:tcPr>
            <w:tcW w:w="993" w:type="dxa"/>
            <w:vAlign w:val="center"/>
          </w:tcPr>
          <w:p w14:paraId="6B42085B"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5</w:t>
            </w:r>
          </w:p>
        </w:tc>
        <w:tc>
          <w:tcPr>
            <w:tcW w:w="891" w:type="dxa"/>
            <w:vAlign w:val="center"/>
          </w:tcPr>
          <w:p w14:paraId="5F478D95"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NS</w:t>
            </w:r>
          </w:p>
        </w:tc>
        <w:tc>
          <w:tcPr>
            <w:tcW w:w="1033" w:type="dxa"/>
            <w:vAlign w:val="center"/>
          </w:tcPr>
          <w:p w14:paraId="570F7727"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Pr>
          <w:p w14:paraId="075AEDD6"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Diet f:c ratio (50:50)</w:t>
            </w:r>
          </w:p>
        </w:tc>
        <w:tc>
          <w:tcPr>
            <w:tcW w:w="955" w:type="dxa"/>
            <w:vAlign w:val="center"/>
          </w:tcPr>
          <w:p w14:paraId="4662D5FA"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4</w:t>
            </w:r>
          </w:p>
        </w:tc>
      </w:tr>
      <w:tr w:rsidR="00AD6D47" w:rsidRPr="00AD6D47" w14:paraId="703B9991" w14:textId="77777777" w:rsidTr="00CB26EF">
        <w:tc>
          <w:tcPr>
            <w:tcW w:w="1070" w:type="dxa"/>
            <w:vAlign w:val="center"/>
          </w:tcPr>
          <w:p w14:paraId="190ADEDF" w14:textId="77777777" w:rsidR="00CB26EF" w:rsidRPr="00AD6D47" w:rsidRDefault="00CB26EF" w:rsidP="00672515">
            <w:pPr>
              <w:rPr>
                <w:rFonts w:ascii="Times New Roman" w:eastAsia="Times New Roman" w:hAnsi="Times New Roman" w:cs="Times New Roman"/>
                <w:sz w:val="16"/>
                <w:szCs w:val="16"/>
                <w:lang w:eastAsia="es-MX"/>
              </w:rPr>
            </w:pPr>
          </w:p>
          <w:p w14:paraId="5114DC64"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Lovastatin, &gt;98% purity, Sigma-Aldrich, St Louis, MO</w:t>
            </w:r>
          </w:p>
        </w:tc>
        <w:tc>
          <w:tcPr>
            <w:tcW w:w="1133" w:type="dxa"/>
            <w:vAlign w:val="bottom"/>
          </w:tcPr>
          <w:p w14:paraId="2857B7D4"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Animal: bovine</w:t>
            </w:r>
            <w:r w:rsidRPr="00AD6D47">
              <w:rPr>
                <w:rFonts w:ascii="Times New Roman" w:eastAsia="Times New Roman" w:hAnsi="Times New Roman" w:cs="Times New Roman"/>
                <w:sz w:val="16"/>
                <w:szCs w:val="16"/>
                <w:lang w:eastAsia="es-MX"/>
              </w:rPr>
              <w:br/>
              <w:t>Diet: f:c ratio (60:40)</w:t>
            </w:r>
          </w:p>
        </w:tc>
        <w:tc>
          <w:tcPr>
            <w:tcW w:w="1194" w:type="dxa"/>
            <w:vAlign w:val="center"/>
          </w:tcPr>
          <w:p w14:paraId="48340F24"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Technique: serum bottles</w:t>
            </w:r>
          </w:p>
          <w:p w14:paraId="1035AABA"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Inoculum: ruminal fluid</w:t>
            </w:r>
          </w:p>
        </w:tc>
        <w:tc>
          <w:tcPr>
            <w:tcW w:w="993" w:type="dxa"/>
            <w:vAlign w:val="center"/>
          </w:tcPr>
          <w:p w14:paraId="75E36275"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3.2</w:t>
            </w:r>
          </w:p>
        </w:tc>
        <w:tc>
          <w:tcPr>
            <w:tcW w:w="891" w:type="dxa"/>
            <w:vAlign w:val="center"/>
          </w:tcPr>
          <w:p w14:paraId="2F4507E2"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NS</w:t>
            </w:r>
          </w:p>
        </w:tc>
        <w:tc>
          <w:tcPr>
            <w:tcW w:w="1033" w:type="dxa"/>
            <w:vAlign w:val="center"/>
          </w:tcPr>
          <w:p w14:paraId="064C39CE"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Pr>
          <w:p w14:paraId="35523900"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Ryegrass, silage and barley, f:c (50:50)                                        </w:t>
            </w:r>
          </w:p>
        </w:tc>
        <w:tc>
          <w:tcPr>
            <w:tcW w:w="955" w:type="dxa"/>
            <w:vAlign w:val="center"/>
          </w:tcPr>
          <w:p w14:paraId="2E619270"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5</w:t>
            </w:r>
          </w:p>
        </w:tc>
      </w:tr>
      <w:tr w:rsidR="00AD6D47" w:rsidRPr="00AD6D47" w14:paraId="3D173684" w14:textId="77777777" w:rsidTr="00CB26EF">
        <w:tc>
          <w:tcPr>
            <w:tcW w:w="1070" w:type="dxa"/>
            <w:vAlign w:val="bottom"/>
          </w:tcPr>
          <w:p w14:paraId="397F496F"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Lovastatin, &gt;98% purity, </w:t>
            </w:r>
          </w:p>
          <w:p w14:paraId="6331079B"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Sigma-Aldrich, GmbH, Buchs, Switzerland </w:t>
            </w:r>
          </w:p>
        </w:tc>
        <w:tc>
          <w:tcPr>
            <w:tcW w:w="1133" w:type="dxa"/>
            <w:vAlign w:val="bottom"/>
          </w:tcPr>
          <w:p w14:paraId="6AFDAECE"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Animal: bovine</w:t>
            </w:r>
            <w:r w:rsidRPr="00AD6D47">
              <w:rPr>
                <w:rFonts w:ascii="Times New Roman" w:eastAsia="Times New Roman" w:hAnsi="Times New Roman" w:cs="Times New Roman"/>
                <w:sz w:val="16"/>
                <w:szCs w:val="16"/>
                <w:lang w:eastAsia="es-MX"/>
              </w:rPr>
              <w:br/>
              <w:t xml:space="preserve">Diet: hay, ryegrass, and concentrate </w:t>
            </w:r>
          </w:p>
        </w:tc>
        <w:tc>
          <w:tcPr>
            <w:tcW w:w="1194" w:type="dxa"/>
            <w:vAlign w:val="center"/>
          </w:tcPr>
          <w:p w14:paraId="21280B73" w14:textId="77777777" w:rsidR="00CB26EF" w:rsidRPr="00AD6D47" w:rsidRDefault="00CB26EF" w:rsidP="00672515">
            <w:pPr>
              <w:rPr>
                <w:rFonts w:ascii="Times New Roman" w:eastAsia="Times New Roman" w:hAnsi="Times New Roman" w:cs="Times New Roman"/>
                <w:sz w:val="16"/>
                <w:szCs w:val="16"/>
                <w:lang w:eastAsia="es-MX"/>
              </w:rPr>
            </w:pPr>
          </w:p>
          <w:p w14:paraId="184C02F0"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Technique: RUSITEC system                                 </w:t>
            </w:r>
          </w:p>
          <w:p w14:paraId="37196198"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 Inoculum: ruminal fluid</w:t>
            </w:r>
          </w:p>
        </w:tc>
        <w:tc>
          <w:tcPr>
            <w:tcW w:w="993" w:type="dxa"/>
            <w:vAlign w:val="center"/>
          </w:tcPr>
          <w:p w14:paraId="63C1C4BB"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150</w:t>
            </w:r>
          </w:p>
        </w:tc>
        <w:tc>
          <w:tcPr>
            <w:tcW w:w="891" w:type="dxa"/>
            <w:vAlign w:val="center"/>
          </w:tcPr>
          <w:p w14:paraId="1BA522D6"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40</w:t>
            </w:r>
          </w:p>
        </w:tc>
        <w:tc>
          <w:tcPr>
            <w:tcW w:w="1033" w:type="dxa"/>
            <w:vAlign w:val="center"/>
          </w:tcPr>
          <w:p w14:paraId="29362A9C"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No</w:t>
            </w:r>
          </w:p>
        </w:tc>
        <w:tc>
          <w:tcPr>
            <w:tcW w:w="1504" w:type="dxa"/>
          </w:tcPr>
          <w:p w14:paraId="1E0D655C" w14:textId="77777777" w:rsidR="00CB26EF" w:rsidRPr="00AD6D47" w:rsidRDefault="00CB26EF" w:rsidP="00672515">
            <w:pP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 xml:space="preserve">Ryegrass hay, soybean, and barley, f:c (50:50)                                    </w:t>
            </w:r>
          </w:p>
        </w:tc>
        <w:tc>
          <w:tcPr>
            <w:tcW w:w="955" w:type="dxa"/>
            <w:vAlign w:val="center"/>
          </w:tcPr>
          <w:p w14:paraId="02F6473A" w14:textId="77777777" w:rsidR="00CB26EF" w:rsidRPr="00AD6D47" w:rsidRDefault="00CB26EF" w:rsidP="00672515">
            <w:pPr>
              <w:jc w:val="center"/>
              <w:rPr>
                <w:rFonts w:ascii="Times New Roman" w:hAnsi="Times New Roman" w:cs="Times New Roman"/>
                <w:sz w:val="24"/>
                <w:szCs w:val="24"/>
              </w:rPr>
            </w:pPr>
            <w:r w:rsidRPr="00AD6D47">
              <w:rPr>
                <w:rFonts w:ascii="Times New Roman" w:eastAsia="Times New Roman" w:hAnsi="Times New Roman" w:cs="Times New Roman"/>
                <w:sz w:val="16"/>
                <w:szCs w:val="16"/>
                <w:lang w:eastAsia="es-MX"/>
              </w:rPr>
              <w:t>6</w:t>
            </w:r>
          </w:p>
        </w:tc>
      </w:tr>
      <w:tr w:rsidR="0077035B" w:rsidRPr="00AD6D47" w14:paraId="032B5276" w14:textId="77777777" w:rsidTr="00CB26EF">
        <w:tc>
          <w:tcPr>
            <w:tcW w:w="1070" w:type="dxa"/>
            <w:vAlign w:val="center"/>
          </w:tcPr>
          <w:p w14:paraId="3E933382" w14:textId="77777777" w:rsidR="00CB26EF" w:rsidRPr="00AD6D47" w:rsidRDefault="00CB26EF" w:rsidP="00672515">
            <w:pPr>
              <w:rPr>
                <w:rFonts w:ascii="Times New Roman" w:eastAsia="Times New Roman" w:hAnsi="Times New Roman" w:cs="Times New Roman"/>
                <w:sz w:val="16"/>
                <w:szCs w:val="16"/>
                <w:lang w:eastAsia="es-MX"/>
              </w:rPr>
            </w:pPr>
          </w:p>
          <w:p w14:paraId="302BCCA2"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 xml:space="preserve">Fermented </w:t>
            </w:r>
          </w:p>
          <w:p w14:paraId="1B56247E"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Oat straw</w:t>
            </w:r>
          </w:p>
          <w:p w14:paraId="52C2ADBE" w14:textId="77777777" w:rsidR="00CB26EF" w:rsidRPr="00AD6D47" w:rsidRDefault="00CB26EF" w:rsidP="00672515">
            <w:pPr>
              <w:rPr>
                <w:rFonts w:ascii="Times New Roman" w:eastAsia="Times New Roman" w:hAnsi="Times New Roman" w:cs="Times New Roman"/>
                <w:sz w:val="16"/>
                <w:szCs w:val="16"/>
                <w:lang w:eastAsia="es-MX"/>
              </w:rPr>
            </w:pPr>
          </w:p>
        </w:tc>
        <w:tc>
          <w:tcPr>
            <w:tcW w:w="1133" w:type="dxa"/>
            <w:vAlign w:val="bottom"/>
          </w:tcPr>
          <w:p w14:paraId="1190462A"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Animal: bovine</w:t>
            </w:r>
            <w:r w:rsidRPr="00AD6D47">
              <w:rPr>
                <w:rFonts w:ascii="Times New Roman" w:eastAsia="Times New Roman" w:hAnsi="Times New Roman" w:cs="Times New Roman"/>
                <w:sz w:val="16"/>
                <w:szCs w:val="16"/>
                <w:lang w:eastAsia="es-MX"/>
              </w:rPr>
              <w:br/>
              <w:t>Diet: f:c ratio (60:40)</w:t>
            </w:r>
          </w:p>
        </w:tc>
        <w:tc>
          <w:tcPr>
            <w:tcW w:w="1194" w:type="dxa"/>
            <w:vAlign w:val="center"/>
          </w:tcPr>
          <w:p w14:paraId="66E08190"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Technique: serum bottles</w:t>
            </w:r>
          </w:p>
          <w:p w14:paraId="4DD75604"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Inoculum: ruminal fluid</w:t>
            </w:r>
          </w:p>
        </w:tc>
        <w:tc>
          <w:tcPr>
            <w:tcW w:w="993" w:type="dxa"/>
            <w:vAlign w:val="center"/>
          </w:tcPr>
          <w:p w14:paraId="590BB616"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150</w:t>
            </w:r>
          </w:p>
        </w:tc>
        <w:tc>
          <w:tcPr>
            <w:tcW w:w="891" w:type="dxa"/>
            <w:vAlign w:val="center"/>
          </w:tcPr>
          <w:p w14:paraId="315553A4"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38</w:t>
            </w:r>
          </w:p>
        </w:tc>
        <w:tc>
          <w:tcPr>
            <w:tcW w:w="1033" w:type="dxa"/>
            <w:vAlign w:val="center"/>
          </w:tcPr>
          <w:p w14:paraId="317698C4"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YES</w:t>
            </w:r>
          </w:p>
        </w:tc>
        <w:tc>
          <w:tcPr>
            <w:tcW w:w="1504" w:type="dxa"/>
          </w:tcPr>
          <w:p w14:paraId="2DCF570B" w14:textId="77777777" w:rsidR="00CB26EF" w:rsidRPr="00AD6D47" w:rsidRDefault="00CB26EF" w:rsidP="00672515">
            <w:pPr>
              <w:rPr>
                <w:rFonts w:ascii="Times New Roman" w:eastAsia="Times New Roman" w:hAnsi="Times New Roman" w:cs="Times New Roman"/>
                <w:sz w:val="16"/>
                <w:szCs w:val="16"/>
                <w:lang w:eastAsia="es-MX"/>
              </w:rPr>
            </w:pPr>
          </w:p>
          <w:p w14:paraId="064B118C" w14:textId="77777777" w:rsidR="00CB26EF" w:rsidRPr="00AD6D47" w:rsidRDefault="00CB26EF" w:rsidP="00672515">
            <w:pP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Diet: f:c ratio (60:40)</w:t>
            </w:r>
          </w:p>
        </w:tc>
        <w:tc>
          <w:tcPr>
            <w:tcW w:w="955" w:type="dxa"/>
            <w:vAlign w:val="center"/>
          </w:tcPr>
          <w:p w14:paraId="08ECE574" w14:textId="77777777" w:rsidR="00CB26EF" w:rsidRPr="00AD6D47" w:rsidRDefault="00CB26EF" w:rsidP="00672515">
            <w:pPr>
              <w:jc w:val="center"/>
              <w:rPr>
                <w:rFonts w:ascii="Times New Roman" w:eastAsia="Times New Roman" w:hAnsi="Times New Roman" w:cs="Times New Roman"/>
                <w:sz w:val="16"/>
                <w:szCs w:val="16"/>
                <w:lang w:eastAsia="es-MX"/>
              </w:rPr>
            </w:pPr>
            <w:r w:rsidRPr="00AD6D47">
              <w:rPr>
                <w:rFonts w:ascii="Times New Roman" w:eastAsia="Times New Roman" w:hAnsi="Times New Roman" w:cs="Times New Roman"/>
                <w:sz w:val="16"/>
                <w:szCs w:val="16"/>
                <w:lang w:eastAsia="es-MX"/>
              </w:rPr>
              <w:t>7</w:t>
            </w:r>
          </w:p>
        </w:tc>
      </w:tr>
    </w:tbl>
    <w:p w14:paraId="300718A3" w14:textId="77777777" w:rsidR="00CB26EF" w:rsidRPr="00AD6D47" w:rsidRDefault="00CB26EF" w:rsidP="0077035B">
      <w:pPr>
        <w:spacing w:after="0" w:line="240" w:lineRule="auto"/>
        <w:rPr>
          <w:rFonts w:ascii="Times New Roman" w:hAnsi="Times New Roman" w:cs="Times New Roman"/>
          <w:sz w:val="24"/>
          <w:szCs w:val="24"/>
        </w:rPr>
      </w:pPr>
    </w:p>
    <w:p w14:paraId="1B48FFA8" w14:textId="282C438F" w:rsidR="00CB26EF" w:rsidRPr="00AD6D47" w:rsidRDefault="00CB26EF" w:rsidP="0077035B">
      <w:pPr>
        <w:spacing w:after="0" w:line="240" w:lineRule="auto"/>
        <w:rPr>
          <w:rFonts w:ascii="Times New Roman" w:eastAsia="Times New Roman" w:hAnsi="Times New Roman" w:cs="Times New Roman"/>
          <w:sz w:val="20"/>
          <w:szCs w:val="20"/>
          <w:lang w:eastAsia="es-MX"/>
        </w:rPr>
      </w:pPr>
      <w:r w:rsidRPr="00AD6D47">
        <w:rPr>
          <w:rFonts w:ascii="Times New Roman" w:hAnsi="Times New Roman" w:cs="Times New Roman"/>
          <w:sz w:val="20"/>
          <w:szCs w:val="20"/>
        </w:rPr>
        <w:t xml:space="preserve">NS, not significant; </w:t>
      </w:r>
      <w:r w:rsidRPr="00AD6D47">
        <w:rPr>
          <w:rFonts w:ascii="Times New Roman" w:eastAsia="Times New Roman" w:hAnsi="Times New Roman" w:cs="Times New Roman"/>
          <w:sz w:val="20"/>
          <w:szCs w:val="20"/>
          <w:lang w:eastAsia="es-MX"/>
        </w:rPr>
        <w:t>1, Jahromi et al. 2013; 2,</w:t>
      </w:r>
      <w:r w:rsidRPr="00AD6D47">
        <w:rPr>
          <w:rFonts w:ascii="Times New Roman" w:hAnsi="Times New Roman" w:cs="Times New Roman"/>
          <w:sz w:val="20"/>
          <w:szCs w:val="20"/>
        </w:rPr>
        <w:t xml:space="preserve"> Khonkhaeng and Cherdthong 2020; </w:t>
      </w:r>
      <w:r w:rsidRPr="00AD6D47">
        <w:rPr>
          <w:rFonts w:ascii="Times New Roman" w:eastAsia="Times New Roman" w:hAnsi="Times New Roman" w:cs="Times New Roman"/>
          <w:sz w:val="20"/>
          <w:szCs w:val="20"/>
          <w:lang w:eastAsia="es-MX"/>
        </w:rPr>
        <w:t>3, Morgavi et al. 201</w:t>
      </w:r>
      <w:r w:rsidR="004A616E" w:rsidRPr="00AD6D47">
        <w:rPr>
          <w:rFonts w:ascii="Times New Roman" w:eastAsia="Times New Roman" w:hAnsi="Times New Roman" w:cs="Times New Roman"/>
          <w:sz w:val="20"/>
          <w:szCs w:val="20"/>
          <w:lang w:eastAsia="es-MX"/>
        </w:rPr>
        <w:t>3</w:t>
      </w:r>
      <w:r w:rsidRPr="00AD6D47">
        <w:rPr>
          <w:rFonts w:ascii="Times New Roman" w:eastAsia="Times New Roman" w:hAnsi="Times New Roman" w:cs="Times New Roman"/>
          <w:sz w:val="20"/>
          <w:szCs w:val="20"/>
          <w:lang w:eastAsia="es-MX"/>
        </w:rPr>
        <w:t xml:space="preserve">; </w:t>
      </w:r>
      <w:r w:rsidRPr="00AD6D47">
        <w:rPr>
          <w:rFonts w:ascii="Times New Roman" w:hAnsi="Times New Roman" w:cs="Times New Roman"/>
          <w:sz w:val="20"/>
          <w:szCs w:val="20"/>
        </w:rPr>
        <w:t xml:space="preserve">4, Busquet et al. 2005; </w:t>
      </w:r>
      <w:r w:rsidRPr="00AD6D47">
        <w:rPr>
          <w:rFonts w:ascii="Times New Roman" w:eastAsia="Times New Roman" w:hAnsi="Times New Roman" w:cs="Times New Roman"/>
          <w:sz w:val="20"/>
          <w:szCs w:val="20"/>
          <w:lang w:eastAsia="es-MX"/>
        </w:rPr>
        <w:t>5, O Brien et al. 2014;</w:t>
      </w:r>
      <w:r w:rsidRPr="00AD6D47">
        <w:rPr>
          <w:rFonts w:ascii="Times New Roman" w:hAnsi="Times New Roman" w:cs="Times New Roman"/>
          <w:sz w:val="20"/>
          <w:szCs w:val="20"/>
        </w:rPr>
        <w:t xml:space="preserve"> 6, </w:t>
      </w:r>
      <w:r w:rsidRPr="00AD6D47">
        <w:rPr>
          <w:rFonts w:ascii="Times New Roman" w:eastAsia="Times New Roman" w:hAnsi="Times New Roman" w:cs="Times New Roman"/>
          <w:sz w:val="20"/>
          <w:szCs w:val="20"/>
          <w:lang w:eastAsia="es-MX"/>
        </w:rPr>
        <w:t>Soliva et al. 2011; 7, this work.</w:t>
      </w:r>
    </w:p>
    <w:bookmarkEnd w:id="5"/>
    <w:p w14:paraId="5A84A3BA" w14:textId="77777777" w:rsidR="00CB26EF" w:rsidRPr="00AD6D47" w:rsidRDefault="00CB26EF" w:rsidP="00CB26EF">
      <w:pPr>
        <w:spacing w:after="0" w:line="240" w:lineRule="auto"/>
        <w:rPr>
          <w:rFonts w:ascii="Times New Roman" w:hAnsi="Times New Roman" w:cs="Times New Roman"/>
          <w:sz w:val="24"/>
          <w:szCs w:val="24"/>
        </w:rPr>
      </w:pPr>
    </w:p>
    <w:bookmarkEnd w:id="6"/>
    <w:p w14:paraId="770B531B" w14:textId="77777777" w:rsidR="00DA707E" w:rsidRPr="00AD6D47" w:rsidRDefault="00DA707E" w:rsidP="00EB2476">
      <w:pPr>
        <w:widowControl w:val="0"/>
        <w:spacing w:after="0" w:line="240" w:lineRule="auto"/>
        <w:jc w:val="both"/>
        <w:rPr>
          <w:rFonts w:ascii="Times New Roman" w:hAnsi="Times New Roman" w:cs="Times New Roman"/>
          <w:b/>
          <w:bCs/>
          <w:sz w:val="24"/>
          <w:szCs w:val="24"/>
          <w:lang w:eastAsia="es-MX"/>
        </w:rPr>
      </w:pPr>
    </w:p>
    <w:p w14:paraId="38153891" w14:textId="48B4E091" w:rsidR="000E29B0" w:rsidRPr="00AD6D47" w:rsidRDefault="000E29B0">
      <w:pPr>
        <w:rPr>
          <w:rFonts w:ascii="Times New Roman" w:hAnsi="Times New Roman" w:cs="Times New Roman"/>
          <w:sz w:val="24"/>
          <w:szCs w:val="24"/>
          <w:lang w:eastAsia="es-MX"/>
        </w:rPr>
      </w:pPr>
      <w:r w:rsidRPr="00AD6D47">
        <w:rPr>
          <w:rFonts w:ascii="Times New Roman" w:hAnsi="Times New Roman" w:cs="Times New Roman"/>
          <w:sz w:val="24"/>
          <w:szCs w:val="24"/>
          <w:lang w:eastAsia="es-MX"/>
        </w:rPr>
        <w:br w:type="page"/>
      </w:r>
    </w:p>
    <w:p w14:paraId="5E1804C6" w14:textId="77777777" w:rsidR="00DA707E" w:rsidRPr="00AD6D47" w:rsidRDefault="00DA707E" w:rsidP="00EB2476">
      <w:pPr>
        <w:widowControl w:val="0"/>
        <w:spacing w:after="0" w:line="240" w:lineRule="auto"/>
        <w:jc w:val="both"/>
        <w:rPr>
          <w:rFonts w:ascii="Times New Roman" w:hAnsi="Times New Roman" w:cs="Times New Roman"/>
          <w:sz w:val="24"/>
          <w:szCs w:val="24"/>
          <w:lang w:eastAsia="es-MX"/>
        </w:rPr>
      </w:pPr>
    </w:p>
    <w:p w14:paraId="605BCD14" w14:textId="7B900639" w:rsidR="00DF6735" w:rsidRPr="00AD6D47" w:rsidRDefault="00DF6735" w:rsidP="00EB2476">
      <w:pPr>
        <w:widowControl w:val="0"/>
        <w:spacing w:after="0" w:line="240" w:lineRule="auto"/>
        <w:jc w:val="both"/>
        <w:rPr>
          <w:rFonts w:ascii="Times New Roman" w:hAnsi="Times New Roman" w:cs="Times New Roman"/>
          <w:sz w:val="24"/>
          <w:szCs w:val="24"/>
          <w:lang w:eastAsia="es-MX"/>
        </w:rPr>
      </w:pPr>
      <w:r w:rsidRPr="00AD6D47">
        <w:rPr>
          <w:rFonts w:ascii="Times New Roman" w:hAnsi="Times New Roman" w:cs="Times New Roman"/>
          <w:b/>
          <w:bCs/>
          <w:sz w:val="24"/>
          <w:szCs w:val="24"/>
          <w:lang w:eastAsia="es-MX"/>
        </w:rPr>
        <w:t>A</w:t>
      </w:r>
      <w:r w:rsidR="008D192C" w:rsidRPr="00AD6D47">
        <w:rPr>
          <w:rFonts w:ascii="Times New Roman" w:hAnsi="Times New Roman" w:cs="Times New Roman"/>
          <w:b/>
          <w:bCs/>
          <w:sz w:val="24"/>
          <w:szCs w:val="24"/>
          <w:lang w:eastAsia="es-MX"/>
        </w:rPr>
        <w:t>ppendix</w:t>
      </w:r>
      <w:r w:rsidRPr="00AD6D47">
        <w:rPr>
          <w:rFonts w:ascii="Times New Roman" w:hAnsi="Times New Roman" w:cs="Times New Roman"/>
          <w:b/>
          <w:bCs/>
          <w:sz w:val="24"/>
          <w:szCs w:val="24"/>
          <w:lang w:eastAsia="es-MX"/>
        </w:rPr>
        <w:t xml:space="preserve"> </w:t>
      </w:r>
      <w:r w:rsidR="0077035B" w:rsidRPr="00AD6D47">
        <w:rPr>
          <w:rFonts w:ascii="Times New Roman" w:hAnsi="Times New Roman" w:cs="Times New Roman"/>
          <w:b/>
          <w:bCs/>
          <w:sz w:val="24"/>
          <w:szCs w:val="24"/>
          <w:lang w:eastAsia="es-MX"/>
        </w:rPr>
        <w:t>4</w:t>
      </w:r>
      <w:r w:rsidRPr="00AD6D47">
        <w:rPr>
          <w:rFonts w:ascii="Times New Roman" w:hAnsi="Times New Roman" w:cs="Times New Roman"/>
          <w:sz w:val="24"/>
          <w:szCs w:val="24"/>
          <w:lang w:eastAsia="es-MX"/>
        </w:rPr>
        <w:t xml:space="preserve">. </w:t>
      </w:r>
      <w:r w:rsidR="00EB2476" w:rsidRPr="00AD6D47">
        <w:rPr>
          <w:rFonts w:ascii="Times New Roman" w:hAnsi="Times New Roman" w:cs="Times New Roman"/>
          <w:sz w:val="24"/>
          <w:szCs w:val="24"/>
          <w:lang w:eastAsia="es-MX"/>
        </w:rPr>
        <w:t>Conditions of solid-state fermentation of oat straw and determination of lovastatin</w:t>
      </w:r>
      <w:r w:rsidR="000E29B0" w:rsidRPr="00AD6D47">
        <w:rPr>
          <w:rFonts w:ascii="Times New Roman" w:hAnsi="Times New Roman" w:cs="Times New Roman"/>
          <w:sz w:val="24"/>
          <w:szCs w:val="24"/>
          <w:lang w:eastAsia="es-MX"/>
        </w:rPr>
        <w:t>.</w:t>
      </w:r>
    </w:p>
    <w:p w14:paraId="3C1D5138" w14:textId="77777777" w:rsidR="00EB2476" w:rsidRPr="00AD6D47" w:rsidRDefault="00EB2476" w:rsidP="00EB2476">
      <w:pPr>
        <w:widowControl w:val="0"/>
        <w:spacing w:after="0" w:line="240" w:lineRule="auto"/>
        <w:jc w:val="both"/>
        <w:rPr>
          <w:rFonts w:ascii="Times New Roman" w:hAnsi="Times New Roman" w:cs="Times New Roman"/>
          <w:bCs/>
          <w:sz w:val="24"/>
          <w:szCs w:val="24"/>
          <w:lang w:eastAsia="es-MX"/>
        </w:rPr>
      </w:pPr>
    </w:p>
    <w:p w14:paraId="6C1B0FB9" w14:textId="57614177" w:rsidR="00EB2476" w:rsidRPr="00AD6D47" w:rsidRDefault="00EB2476" w:rsidP="0077035B">
      <w:pPr>
        <w:widowControl w:val="0"/>
        <w:spacing w:after="0" w:line="240" w:lineRule="auto"/>
        <w:ind w:firstLine="567"/>
        <w:jc w:val="both"/>
        <w:rPr>
          <w:rFonts w:ascii="Times New Roman" w:hAnsi="Times New Roman" w:cs="Times New Roman"/>
          <w:sz w:val="24"/>
          <w:szCs w:val="24"/>
        </w:rPr>
      </w:pPr>
      <w:r w:rsidRPr="00AD6D47">
        <w:rPr>
          <w:rFonts w:ascii="Times New Roman" w:hAnsi="Times New Roman" w:cs="Times New Roman"/>
          <w:sz w:val="24"/>
          <w:szCs w:val="24"/>
        </w:rPr>
        <w:t xml:space="preserve">Five grams of oat straw were ground (5 mm), placed in 250 mL Erlenmeyer’s flask, and moisture content adjusted to 70 % with the </w:t>
      </w:r>
      <w:r w:rsidRPr="00AD6D47">
        <w:rPr>
          <w:rFonts w:ascii="Times New Roman" w:hAnsi="Times New Roman" w:cs="Times New Roman"/>
          <w:i/>
          <w:iCs/>
          <w:sz w:val="24"/>
          <w:szCs w:val="24"/>
        </w:rPr>
        <w:t>SSF</w:t>
      </w:r>
      <w:r w:rsidRPr="00AD6D47">
        <w:rPr>
          <w:rFonts w:ascii="Times New Roman" w:hAnsi="Times New Roman" w:cs="Times New Roman"/>
          <w:sz w:val="24"/>
          <w:szCs w:val="24"/>
        </w:rPr>
        <w:t xml:space="preserve"> medium (concentrations in g L</w:t>
      </w:r>
      <w:r w:rsidRPr="00AD6D47">
        <w:rPr>
          <w:rFonts w:ascii="Times New Roman" w:hAnsi="Times New Roman" w:cs="Times New Roman"/>
          <w:sz w:val="24"/>
          <w:szCs w:val="24"/>
          <w:vertAlign w:val="superscript"/>
        </w:rPr>
        <w:t>-1</w:t>
      </w:r>
      <w:r w:rsidRPr="00AD6D47">
        <w:rPr>
          <w:rFonts w:ascii="Times New Roman" w:hAnsi="Times New Roman" w:cs="Times New Roman"/>
          <w:sz w:val="24"/>
          <w:szCs w:val="24"/>
        </w:rPr>
        <w:t>, unless otherwise stated): CaCl</w:t>
      </w:r>
      <w:r w:rsidRPr="00AD6D47">
        <w:rPr>
          <w:rFonts w:ascii="Times New Roman" w:hAnsi="Times New Roman" w:cs="Times New Roman"/>
          <w:sz w:val="24"/>
          <w:szCs w:val="24"/>
          <w:vertAlign w:val="subscript"/>
        </w:rPr>
        <w:t>2</w:t>
      </w:r>
      <w:r w:rsidRPr="00AD6D47">
        <w:rPr>
          <w:rFonts w:ascii="Times New Roman" w:hAnsi="Times New Roman" w:cs="Times New Roman"/>
          <w:sz w:val="24"/>
          <w:szCs w:val="24"/>
        </w:rPr>
        <w:t>, 0.3; KH</w:t>
      </w:r>
      <w:r w:rsidRPr="00AD6D47">
        <w:rPr>
          <w:rFonts w:ascii="Times New Roman" w:hAnsi="Times New Roman" w:cs="Times New Roman"/>
          <w:sz w:val="24"/>
          <w:szCs w:val="24"/>
          <w:vertAlign w:val="subscript"/>
        </w:rPr>
        <w:t>2</w:t>
      </w:r>
      <w:r w:rsidRPr="00AD6D47">
        <w:rPr>
          <w:rFonts w:ascii="Times New Roman" w:hAnsi="Times New Roman" w:cs="Times New Roman"/>
          <w:sz w:val="24"/>
          <w:szCs w:val="24"/>
        </w:rPr>
        <w:t>PO</w:t>
      </w:r>
      <w:r w:rsidRPr="00AD6D47">
        <w:rPr>
          <w:rFonts w:ascii="Times New Roman" w:hAnsi="Times New Roman" w:cs="Times New Roman"/>
          <w:sz w:val="24"/>
          <w:szCs w:val="24"/>
          <w:vertAlign w:val="subscript"/>
        </w:rPr>
        <w:t>4</w:t>
      </w:r>
      <w:r w:rsidRPr="00AD6D47">
        <w:rPr>
          <w:rFonts w:ascii="Times New Roman" w:hAnsi="Times New Roman" w:cs="Times New Roman"/>
          <w:sz w:val="24"/>
          <w:szCs w:val="24"/>
        </w:rPr>
        <w:t>, 2.1; ZnSO</w:t>
      </w:r>
      <w:r w:rsidRPr="00AD6D47">
        <w:rPr>
          <w:rFonts w:ascii="Times New Roman" w:hAnsi="Times New Roman" w:cs="Times New Roman"/>
          <w:sz w:val="24"/>
          <w:szCs w:val="24"/>
          <w:vertAlign w:val="subscript"/>
        </w:rPr>
        <w:t>4</w:t>
      </w:r>
      <w:r w:rsidRPr="00AD6D47">
        <w:rPr>
          <w:rFonts w:ascii="Times New Roman" w:hAnsi="Times New Roman" w:cs="Times New Roman"/>
          <w:sz w:val="24"/>
          <w:szCs w:val="24"/>
        </w:rPr>
        <w:t>, 0.3; MgSO</w:t>
      </w:r>
      <w:r w:rsidRPr="00AD6D47">
        <w:rPr>
          <w:rFonts w:ascii="Times New Roman" w:hAnsi="Times New Roman" w:cs="Times New Roman"/>
          <w:sz w:val="24"/>
          <w:szCs w:val="24"/>
          <w:vertAlign w:val="subscript"/>
        </w:rPr>
        <w:t>4</w:t>
      </w:r>
      <w:r w:rsidRPr="00AD6D47">
        <w:rPr>
          <w:rFonts w:ascii="Times New Roman" w:hAnsi="Times New Roman" w:cs="Times New Roman"/>
          <w:sz w:val="24"/>
          <w:szCs w:val="24"/>
        </w:rPr>
        <w:t>, 0.3; NaNO</w:t>
      </w:r>
      <w:r w:rsidRPr="00AD6D47">
        <w:rPr>
          <w:rFonts w:ascii="Times New Roman" w:hAnsi="Times New Roman" w:cs="Times New Roman"/>
          <w:sz w:val="24"/>
          <w:szCs w:val="24"/>
          <w:vertAlign w:val="subscript"/>
        </w:rPr>
        <w:t>3</w:t>
      </w:r>
      <w:r w:rsidRPr="00AD6D47">
        <w:rPr>
          <w:rFonts w:ascii="Times New Roman" w:hAnsi="Times New Roman" w:cs="Times New Roman"/>
          <w:sz w:val="24"/>
          <w:szCs w:val="24"/>
        </w:rPr>
        <w:t>, 0.5; methionine, 1.4 and glycerol, 20 mL L</w:t>
      </w:r>
      <w:r w:rsidRPr="00AD6D47">
        <w:rPr>
          <w:rFonts w:ascii="Times New Roman" w:hAnsi="Times New Roman" w:cs="Times New Roman"/>
          <w:sz w:val="24"/>
          <w:szCs w:val="24"/>
          <w:vertAlign w:val="superscript"/>
        </w:rPr>
        <w:t>-1</w:t>
      </w:r>
      <w:r w:rsidRPr="00AD6D47">
        <w:rPr>
          <w:rFonts w:ascii="Times New Roman" w:hAnsi="Times New Roman" w:cs="Times New Roman"/>
          <w:sz w:val="24"/>
          <w:szCs w:val="24"/>
        </w:rPr>
        <w:t xml:space="preserve">  </w:t>
      </w:r>
      <w:r w:rsidR="009B45D2" w:rsidRPr="00AD6D47">
        <w:rPr>
          <w:rFonts w:ascii="Times New Roman" w:hAnsi="Times New Roman" w:cs="Times New Roman"/>
          <w:sz w:val="24"/>
          <w:szCs w:val="24"/>
        </w:rPr>
        <w:t>(Jirasatid et al., 2013)</w:t>
      </w:r>
      <w:r w:rsidRPr="00AD6D47">
        <w:rPr>
          <w:rFonts w:ascii="Times New Roman" w:hAnsi="Times New Roman" w:cs="Times New Roman"/>
          <w:sz w:val="24"/>
          <w:szCs w:val="24"/>
        </w:rPr>
        <w:t>. The culture medium pH was set to 5.5 with 1 M H</w:t>
      </w:r>
      <w:r w:rsidRPr="00AD6D47">
        <w:rPr>
          <w:rFonts w:ascii="Times New Roman" w:hAnsi="Times New Roman" w:cs="Times New Roman"/>
          <w:sz w:val="24"/>
          <w:szCs w:val="24"/>
          <w:vertAlign w:val="subscript"/>
        </w:rPr>
        <w:t>2</w:t>
      </w:r>
      <w:r w:rsidRPr="00AD6D47">
        <w:rPr>
          <w:rFonts w:ascii="Times New Roman" w:hAnsi="Times New Roman" w:cs="Times New Roman"/>
          <w:sz w:val="24"/>
          <w:szCs w:val="24"/>
        </w:rPr>
        <w:t>SO</w:t>
      </w:r>
      <w:r w:rsidRPr="00AD6D47">
        <w:rPr>
          <w:rFonts w:ascii="Times New Roman" w:hAnsi="Times New Roman" w:cs="Times New Roman"/>
          <w:sz w:val="24"/>
          <w:szCs w:val="24"/>
          <w:vertAlign w:val="subscript"/>
        </w:rPr>
        <w:t>4</w:t>
      </w:r>
      <w:r w:rsidRPr="00AD6D47">
        <w:rPr>
          <w:rFonts w:ascii="Times New Roman" w:hAnsi="Times New Roman" w:cs="Times New Roman"/>
          <w:sz w:val="24"/>
          <w:szCs w:val="24"/>
        </w:rPr>
        <w:t xml:space="preserve">. Then, the flasks were sterilized at 121 °C/15 min, cooled to room temperature, and seeded with 2 mL of spore suspension (CDBB H-194). Abiotic controls were carried out with inactive </w:t>
      </w:r>
      <w:r w:rsidRPr="00AD6D47">
        <w:rPr>
          <w:rFonts w:ascii="Times New Roman" w:hAnsi="Times New Roman" w:cs="Times New Roman"/>
          <w:i/>
          <w:iCs/>
          <w:sz w:val="24"/>
          <w:szCs w:val="24"/>
        </w:rPr>
        <w:t>Aspergillus</w:t>
      </w:r>
      <w:r w:rsidRPr="00AD6D47">
        <w:rPr>
          <w:rFonts w:ascii="Times New Roman" w:hAnsi="Times New Roman" w:cs="Times New Roman"/>
          <w:sz w:val="24"/>
          <w:szCs w:val="24"/>
        </w:rPr>
        <w:t xml:space="preserve"> strains.</w:t>
      </w:r>
      <w:r w:rsidRPr="00AD6D47">
        <w:rPr>
          <w:rFonts w:ascii="Times New Roman" w:hAnsi="Times New Roman" w:cs="Times New Roman"/>
          <w:sz w:val="24"/>
          <w:szCs w:val="24"/>
          <w:shd w:val="clear" w:color="auto" w:fill="FFFFFF"/>
        </w:rPr>
        <w:t xml:space="preserve"> Experiment </w:t>
      </w:r>
      <w:r w:rsidRPr="00AD6D47">
        <w:rPr>
          <w:rStyle w:val="nfasis"/>
          <w:rFonts w:ascii="Times New Roman" w:hAnsi="Times New Roman" w:cs="Times New Roman"/>
          <w:i w:val="0"/>
          <w:iCs w:val="0"/>
          <w:sz w:val="24"/>
          <w:szCs w:val="24"/>
          <w:shd w:val="clear" w:color="auto" w:fill="FFFFFF"/>
        </w:rPr>
        <w:t>w</w:t>
      </w:r>
      <w:r w:rsidR="009B45D2" w:rsidRPr="00AD6D47">
        <w:rPr>
          <w:rStyle w:val="nfasis"/>
          <w:rFonts w:ascii="Times New Roman" w:hAnsi="Times New Roman" w:cs="Times New Roman"/>
          <w:i w:val="0"/>
          <w:iCs w:val="0"/>
          <w:sz w:val="24"/>
          <w:szCs w:val="24"/>
          <w:shd w:val="clear" w:color="auto" w:fill="FFFFFF"/>
        </w:rPr>
        <w:t>as</w:t>
      </w:r>
      <w:r w:rsidRPr="00AD6D47">
        <w:rPr>
          <w:rStyle w:val="nfasis"/>
          <w:rFonts w:ascii="Times New Roman" w:hAnsi="Times New Roman" w:cs="Times New Roman"/>
          <w:i w:val="0"/>
          <w:iCs w:val="0"/>
          <w:sz w:val="24"/>
          <w:szCs w:val="24"/>
          <w:shd w:val="clear" w:color="auto" w:fill="FFFFFF"/>
        </w:rPr>
        <w:t xml:space="preserve"> performed in triplicate.</w:t>
      </w:r>
      <w:r w:rsidRPr="00AD6D47">
        <w:rPr>
          <w:rFonts w:ascii="Times New Roman" w:hAnsi="Times New Roman" w:cs="Times New Roman"/>
          <w:iCs/>
          <w:sz w:val="24"/>
          <w:szCs w:val="24"/>
        </w:rPr>
        <w:t xml:space="preserve"> </w:t>
      </w:r>
      <w:r w:rsidRPr="00AD6D47">
        <w:rPr>
          <w:rFonts w:ascii="Times New Roman" w:hAnsi="Times New Roman" w:cs="Times New Roman"/>
          <w:sz w:val="24"/>
          <w:szCs w:val="24"/>
        </w:rPr>
        <w:t>The cultures were kept at 30 °C/72 h. Afterwards, the temperature was reduced to 28 °C/24 h and then to 26 °C until the end of the incubation period</w:t>
      </w:r>
      <w:r w:rsidR="009B45D2" w:rsidRPr="00AD6D47">
        <w:rPr>
          <w:rFonts w:ascii="Times New Roman" w:hAnsi="Times New Roman" w:cs="Times New Roman"/>
          <w:sz w:val="24"/>
          <w:szCs w:val="24"/>
        </w:rPr>
        <w:t xml:space="preserve"> (Xu et al., 2005)</w:t>
      </w:r>
      <w:r w:rsidRPr="00AD6D47">
        <w:rPr>
          <w:rFonts w:ascii="Times New Roman" w:hAnsi="Times New Roman" w:cs="Times New Roman"/>
          <w:sz w:val="24"/>
          <w:szCs w:val="24"/>
        </w:rPr>
        <w:t>. The flasks were shaken twice a day. Sampling was performed at 0, 6, 12 and 16 days.</w:t>
      </w:r>
    </w:p>
    <w:p w14:paraId="73BA3C97" w14:textId="4919451A" w:rsidR="00EB2476" w:rsidRPr="00AD6D47" w:rsidRDefault="00EB2476" w:rsidP="0077035B">
      <w:pPr>
        <w:widowControl w:val="0"/>
        <w:spacing w:after="0" w:line="240" w:lineRule="auto"/>
        <w:ind w:firstLine="567"/>
        <w:jc w:val="both"/>
        <w:rPr>
          <w:rFonts w:ascii="Times New Roman" w:hAnsi="Times New Roman" w:cs="Times New Roman"/>
          <w:sz w:val="24"/>
          <w:szCs w:val="24"/>
          <w:shd w:val="clear" w:color="auto" w:fill="FFFFFF"/>
        </w:rPr>
      </w:pPr>
      <w:r w:rsidRPr="00AD6D47">
        <w:rPr>
          <w:rFonts w:ascii="Times New Roman" w:hAnsi="Times New Roman" w:cs="Times New Roman"/>
          <w:sz w:val="24"/>
          <w:szCs w:val="24"/>
        </w:rPr>
        <w:t xml:space="preserve">Fermented oat straw was dried in a convective, forced-air oven (55 °C/24 h) and </w:t>
      </w:r>
      <w:r w:rsidRPr="00AD6D47">
        <w:rPr>
          <w:rFonts w:ascii="Times New Roman" w:hAnsi="Times New Roman" w:cs="Times New Roman"/>
          <w:sz w:val="24"/>
          <w:szCs w:val="24"/>
          <w:shd w:val="clear" w:color="auto" w:fill="FFFFFF"/>
        </w:rPr>
        <w:t>powdered</w:t>
      </w:r>
      <w:r w:rsidRPr="00AD6D47">
        <w:rPr>
          <w:rStyle w:val="nfasis"/>
          <w:rFonts w:ascii="Times New Roman" w:hAnsi="Times New Roman" w:cs="Times New Roman"/>
          <w:bCs/>
          <w:i w:val="0"/>
          <w:iCs w:val="0"/>
          <w:sz w:val="24"/>
          <w:szCs w:val="24"/>
          <w:shd w:val="clear" w:color="auto" w:fill="FFFFFF"/>
        </w:rPr>
        <w:t xml:space="preserve"> using a mortar and pestle. Dry powdered substrates</w:t>
      </w:r>
      <w:r w:rsidRPr="00AD6D47">
        <w:rPr>
          <w:rFonts w:ascii="Times New Roman" w:hAnsi="Times New Roman" w:cs="Times New Roman"/>
          <w:sz w:val="24"/>
          <w:szCs w:val="24"/>
        </w:rPr>
        <w:t xml:space="preserve"> (1 g) were extracted with 40 mL of ethyl acetate in 250 mL Erlenmeyer’s flasks and they were agitated for 2 h in a shaker at 200 rpm. The mixture was separated by filtration </w:t>
      </w:r>
      <w:r w:rsidRPr="00AD6D47">
        <w:rPr>
          <w:rFonts w:ascii="Times New Roman" w:hAnsi="Times New Roman" w:cs="Times New Roman"/>
          <w:sz w:val="24"/>
          <w:szCs w:val="24"/>
          <w:shd w:val="clear" w:color="auto" w:fill="FFFFFF"/>
        </w:rPr>
        <w:t xml:space="preserve">through a membrane filter (0.22 Durapore, </w:t>
      </w:r>
      <w:r w:rsidRPr="00AD6D47">
        <w:rPr>
          <w:rStyle w:val="nfasis"/>
          <w:rFonts w:ascii="Times New Roman" w:hAnsi="Times New Roman" w:cs="Times New Roman"/>
          <w:bCs/>
          <w:i w:val="0"/>
          <w:iCs w:val="0"/>
          <w:sz w:val="24"/>
          <w:szCs w:val="24"/>
          <w:shd w:val="clear" w:color="auto" w:fill="FFFFFF"/>
        </w:rPr>
        <w:t>Millipore, MA, USA</w:t>
      </w:r>
      <w:r w:rsidRPr="00AD6D47">
        <w:rPr>
          <w:rFonts w:ascii="Times New Roman" w:hAnsi="Times New Roman" w:cs="Times New Roman"/>
          <w:iCs/>
          <w:sz w:val="24"/>
          <w:szCs w:val="24"/>
          <w:shd w:val="clear" w:color="auto" w:fill="FFFFFF"/>
        </w:rPr>
        <w:t>)</w:t>
      </w:r>
      <w:r w:rsidRPr="00AD6D47">
        <w:rPr>
          <w:rFonts w:ascii="Times New Roman" w:hAnsi="Times New Roman" w:cs="Times New Roman"/>
          <w:i/>
          <w:iCs/>
          <w:sz w:val="24"/>
          <w:szCs w:val="24"/>
          <w:shd w:val="clear" w:color="auto" w:fill="FFFFFF"/>
        </w:rPr>
        <w:t>.</w:t>
      </w:r>
      <w:r w:rsidRPr="00AD6D47">
        <w:rPr>
          <w:rFonts w:ascii="Times New Roman" w:hAnsi="Times New Roman" w:cs="Times New Roman"/>
          <w:sz w:val="24"/>
          <w:szCs w:val="24"/>
          <w:shd w:val="clear" w:color="auto" w:fill="FFFFFF"/>
        </w:rPr>
        <w:t xml:space="preserve"> </w:t>
      </w:r>
      <w:r w:rsidRPr="00AD6D47">
        <w:rPr>
          <w:rFonts w:ascii="Times New Roman" w:hAnsi="Times New Roman" w:cs="Times New Roman"/>
          <w:sz w:val="24"/>
          <w:szCs w:val="24"/>
        </w:rPr>
        <w:t>The solvent was evaporated in a rotary evaporator Model R3 (Büchi Labortechnik, AG, Switzerland) under vacuum at 60 °C. The dry residual was re-dissolved in 5 mL of acetonitrile and further filtered through 0.22 </w:t>
      </w:r>
      <w:r w:rsidRPr="00AD6D47">
        <w:rPr>
          <w:rFonts w:ascii="Times New Roman" w:hAnsi="Times New Roman" w:cs="Times New Roman"/>
          <w:iCs/>
          <w:sz w:val="24"/>
          <w:szCs w:val="24"/>
          <w:lang w:val="es-MX"/>
        </w:rPr>
        <w:t>μ</w:t>
      </w:r>
      <w:r w:rsidRPr="00AD6D47">
        <w:rPr>
          <w:rFonts w:ascii="Times New Roman" w:hAnsi="Times New Roman" w:cs="Times New Roman"/>
          <w:sz w:val="24"/>
          <w:szCs w:val="24"/>
        </w:rPr>
        <w:t xml:space="preserve">m </w:t>
      </w:r>
      <w:r w:rsidRPr="00AD6D47">
        <w:rPr>
          <w:rFonts w:ascii="Times New Roman" w:hAnsi="Times New Roman" w:cs="Times New Roman"/>
          <w:sz w:val="24"/>
          <w:szCs w:val="24"/>
          <w:shd w:val="clear" w:color="auto" w:fill="FFFFFF"/>
        </w:rPr>
        <w:t xml:space="preserve">acrodisc syringe filters </w:t>
      </w:r>
      <w:r w:rsidRPr="00AD6D47">
        <w:rPr>
          <w:rStyle w:val="nfasis"/>
          <w:rFonts w:ascii="Times New Roman" w:hAnsi="Times New Roman" w:cs="Times New Roman"/>
          <w:bCs/>
          <w:i w:val="0"/>
          <w:iCs w:val="0"/>
          <w:sz w:val="24"/>
          <w:szCs w:val="24"/>
          <w:shd w:val="clear" w:color="auto" w:fill="FFFFFF"/>
        </w:rPr>
        <w:t>(Millipore, MA, USA)</w:t>
      </w:r>
      <w:r w:rsidRPr="00AD6D47">
        <w:rPr>
          <w:rFonts w:ascii="Times New Roman" w:hAnsi="Times New Roman" w:cs="Times New Roman"/>
          <w:i/>
          <w:iCs/>
          <w:sz w:val="24"/>
          <w:szCs w:val="24"/>
          <w:shd w:val="clear" w:color="auto" w:fill="FFFFFF"/>
        </w:rPr>
        <w:t xml:space="preserve"> </w:t>
      </w:r>
      <w:r w:rsidRPr="00AD6D47">
        <w:rPr>
          <w:rFonts w:ascii="Times New Roman" w:hAnsi="Times New Roman" w:cs="Times New Roman"/>
          <w:sz w:val="24"/>
          <w:szCs w:val="24"/>
          <w:shd w:val="clear" w:color="auto" w:fill="FFFFFF"/>
        </w:rPr>
        <w:t>before HPLC analysis</w:t>
      </w:r>
      <w:r w:rsidRPr="00AD6D47">
        <w:rPr>
          <w:rFonts w:ascii="Times New Roman" w:hAnsi="Times New Roman" w:cs="Times New Roman"/>
          <w:sz w:val="24"/>
          <w:szCs w:val="24"/>
        </w:rPr>
        <w:t xml:space="preserve"> </w:t>
      </w:r>
      <w:r w:rsidR="009B45D2" w:rsidRPr="00AD6D47">
        <w:rPr>
          <w:rFonts w:ascii="Times New Roman" w:hAnsi="Times New Roman" w:cs="Times New Roman"/>
          <w:sz w:val="24"/>
          <w:szCs w:val="24"/>
        </w:rPr>
        <w:t>(Jaivel and Marimuthu, 2010).</w:t>
      </w:r>
    </w:p>
    <w:p w14:paraId="777974AD" w14:textId="550BCCF7" w:rsidR="000E29B0" w:rsidRPr="00AD6D47" w:rsidRDefault="00EB2476" w:rsidP="0077035B">
      <w:pPr>
        <w:widowControl w:val="0"/>
        <w:spacing w:after="0" w:line="240" w:lineRule="auto"/>
        <w:ind w:firstLine="567"/>
        <w:jc w:val="both"/>
        <w:rPr>
          <w:rFonts w:ascii="Times New Roman" w:hAnsi="Times New Roman" w:cs="Times New Roman"/>
          <w:sz w:val="24"/>
          <w:szCs w:val="24"/>
        </w:rPr>
      </w:pPr>
      <w:r w:rsidRPr="00AD6D47">
        <w:rPr>
          <w:rFonts w:ascii="Times New Roman" w:hAnsi="Times New Roman" w:cs="Times New Roman"/>
          <w:sz w:val="24"/>
          <w:szCs w:val="24"/>
        </w:rPr>
        <w:t>The hydroxy acid</w:t>
      </w:r>
      <w:r w:rsidRPr="00AD6D47">
        <w:rPr>
          <w:rFonts w:ascii="Times New Roman" w:eastAsia="Times New Roman" w:hAnsi="Times New Roman" w:cs="Times New Roman"/>
          <w:sz w:val="24"/>
          <w:szCs w:val="24"/>
          <w:lang w:eastAsia="es-MX"/>
        </w:rPr>
        <w:t xml:space="preserve"> form standard of </w:t>
      </w:r>
      <w:r w:rsidRPr="00AD6D47">
        <w:rPr>
          <w:rFonts w:ascii="Times New Roman" w:eastAsia="Times New Roman" w:hAnsi="Times New Roman" w:cs="Times New Roman"/>
          <w:i/>
          <w:sz w:val="24"/>
          <w:szCs w:val="24"/>
          <w:lang w:eastAsia="es-MX"/>
        </w:rPr>
        <w:t>Lv</w:t>
      </w:r>
      <w:r w:rsidRPr="00AD6D47">
        <w:rPr>
          <w:rFonts w:ascii="Times New Roman" w:eastAsia="Times New Roman" w:hAnsi="Times New Roman" w:cs="Times New Roman"/>
          <w:sz w:val="24"/>
          <w:szCs w:val="24"/>
          <w:lang w:eastAsia="es-MX"/>
        </w:rPr>
        <w:t xml:space="preserve"> was prepared departing from</w:t>
      </w:r>
      <w:r w:rsidRPr="00AD6D47">
        <w:rPr>
          <w:rFonts w:ascii="Times New Roman" w:eastAsia="Times New Roman" w:hAnsi="Times New Roman" w:cs="Times New Roman"/>
          <w:i/>
          <w:sz w:val="24"/>
          <w:szCs w:val="24"/>
          <w:lang w:eastAsia="es-MX"/>
        </w:rPr>
        <w:t xml:space="preserve"> Lv</w:t>
      </w:r>
      <w:r w:rsidRPr="00AD6D47">
        <w:rPr>
          <w:rFonts w:ascii="Times New Roman" w:eastAsia="Times New Roman" w:hAnsi="Times New Roman" w:cs="Times New Roman"/>
          <w:sz w:val="24"/>
          <w:szCs w:val="24"/>
          <w:lang w:eastAsia="es-MX"/>
        </w:rPr>
        <w:t xml:space="preserve"> lactone form standard (Sigma-Aldrich, St. Louis, MO, USA) according to </w:t>
      </w:r>
      <w:r w:rsidRPr="00AD6D47">
        <w:rPr>
          <w:rFonts w:ascii="Times New Roman" w:hAnsi="Times New Roman" w:cs="Times New Roman"/>
          <w:sz w:val="24"/>
          <w:szCs w:val="24"/>
        </w:rPr>
        <w:t xml:space="preserve">Nyilasi </w:t>
      </w:r>
      <w:r w:rsidRPr="00AD6D47">
        <w:rPr>
          <w:rFonts w:ascii="Times New Roman" w:hAnsi="Times New Roman" w:cs="Times New Roman"/>
          <w:i/>
          <w:iCs/>
          <w:sz w:val="24"/>
          <w:szCs w:val="24"/>
        </w:rPr>
        <w:t>et al</w:t>
      </w:r>
      <w:r w:rsidRPr="00AD6D47">
        <w:rPr>
          <w:rFonts w:ascii="Times New Roman" w:hAnsi="Times New Roman" w:cs="Times New Roman"/>
          <w:sz w:val="24"/>
          <w:szCs w:val="24"/>
        </w:rPr>
        <w:t xml:space="preserve">. </w:t>
      </w:r>
      <w:r w:rsidR="009B45D2" w:rsidRPr="00AD6D47">
        <w:rPr>
          <w:rFonts w:ascii="Times New Roman" w:hAnsi="Times New Roman" w:cs="Times New Roman"/>
          <w:sz w:val="24"/>
          <w:szCs w:val="24"/>
        </w:rPr>
        <w:t>(2014).</w:t>
      </w:r>
      <w:r w:rsidRPr="00AD6D47">
        <w:rPr>
          <w:rFonts w:ascii="Times New Roman" w:hAnsi="Times New Roman" w:cs="Times New Roman"/>
          <w:sz w:val="24"/>
          <w:szCs w:val="24"/>
        </w:rPr>
        <w:t xml:space="preserve"> Lovastatin was determined as reported by </w:t>
      </w:r>
      <w:r w:rsidRPr="00AD6D47">
        <w:rPr>
          <w:rFonts w:ascii="Times New Roman" w:hAnsi="Times New Roman" w:cs="Times New Roman"/>
          <w:sz w:val="24"/>
          <w:szCs w:val="24"/>
          <w:shd w:val="clear" w:color="auto" w:fill="FFFFFF"/>
        </w:rPr>
        <w:t xml:space="preserve">Yang and Hwang </w:t>
      </w:r>
      <w:r w:rsidR="009B45D2" w:rsidRPr="00AD6D47">
        <w:rPr>
          <w:rFonts w:ascii="Times New Roman" w:hAnsi="Times New Roman" w:cs="Times New Roman"/>
          <w:sz w:val="24"/>
          <w:szCs w:val="24"/>
          <w:shd w:val="clear" w:color="auto" w:fill="FFFFFF"/>
        </w:rPr>
        <w:t>(2006)</w:t>
      </w:r>
      <w:r w:rsidRPr="00AD6D47">
        <w:rPr>
          <w:rFonts w:ascii="Times New Roman" w:hAnsi="Times New Roman" w:cs="Times New Roman"/>
          <w:sz w:val="24"/>
          <w:szCs w:val="24"/>
          <w:shd w:val="clear" w:color="auto" w:fill="FFFFFF"/>
        </w:rPr>
        <w:t xml:space="preserve"> </w:t>
      </w:r>
      <w:r w:rsidRPr="00AD6D47">
        <w:rPr>
          <w:rFonts w:ascii="Times New Roman" w:hAnsi="Times New Roman" w:cs="Times New Roman"/>
          <w:sz w:val="24"/>
          <w:szCs w:val="24"/>
        </w:rPr>
        <w:t xml:space="preserve">using a HPLC (Varian Analytical Instruments, Model 9010, CA, USA). </w:t>
      </w:r>
      <w:r w:rsidRPr="00AD6D47">
        <w:rPr>
          <w:rFonts w:ascii="Times New Roman" w:hAnsi="Times New Roman" w:cs="Times New Roman"/>
          <w:sz w:val="24"/>
          <w:szCs w:val="24"/>
          <w:shd w:val="clear" w:color="auto" w:fill="FFFFFF"/>
        </w:rPr>
        <w:t>Chromatographic separation was performed in a reversed phase (</w:t>
      </w:r>
      <w:r w:rsidRPr="00AD6D47">
        <w:rPr>
          <w:rFonts w:ascii="Times New Roman" w:hAnsi="Times New Roman" w:cs="Times New Roman"/>
          <w:sz w:val="24"/>
          <w:szCs w:val="24"/>
        </w:rPr>
        <w:t>Gemini 5U C18</w:t>
      </w:r>
      <w:r w:rsidRPr="00AD6D47">
        <w:rPr>
          <w:rFonts w:ascii="Times New Roman" w:hAnsi="Times New Roman" w:cs="Times New Roman"/>
          <w:sz w:val="24"/>
          <w:szCs w:val="24"/>
          <w:shd w:val="clear" w:color="auto" w:fill="FFFFFF"/>
        </w:rPr>
        <w:t xml:space="preserve"> column, Phenomenex, CA, USA) with acetonitrile: H</w:t>
      </w:r>
      <w:r w:rsidRPr="00AD6D47">
        <w:rPr>
          <w:rFonts w:ascii="Times New Roman" w:hAnsi="Times New Roman" w:cs="Times New Roman"/>
          <w:sz w:val="24"/>
          <w:szCs w:val="24"/>
          <w:shd w:val="clear" w:color="auto" w:fill="FFFFFF"/>
          <w:vertAlign w:val="subscript"/>
        </w:rPr>
        <w:t>2</w:t>
      </w:r>
      <w:r w:rsidRPr="00AD6D47">
        <w:rPr>
          <w:rFonts w:ascii="Times New Roman" w:hAnsi="Times New Roman" w:cs="Times New Roman"/>
          <w:sz w:val="24"/>
          <w:szCs w:val="24"/>
          <w:shd w:val="clear" w:color="auto" w:fill="FFFFFF"/>
        </w:rPr>
        <w:t xml:space="preserve">O (70:30, v/v) as a mobile phase </w:t>
      </w:r>
      <w:r w:rsidRPr="00AD6D47">
        <w:rPr>
          <w:rFonts w:ascii="Times New Roman" w:hAnsi="Times New Roman" w:cs="Times New Roman"/>
          <w:sz w:val="24"/>
          <w:szCs w:val="24"/>
        </w:rPr>
        <w:t>containing H</w:t>
      </w:r>
      <w:r w:rsidRPr="00AD6D47">
        <w:rPr>
          <w:rFonts w:ascii="Times New Roman" w:hAnsi="Times New Roman" w:cs="Times New Roman"/>
          <w:sz w:val="24"/>
          <w:szCs w:val="24"/>
          <w:vertAlign w:val="subscript"/>
        </w:rPr>
        <w:t>3</w:t>
      </w:r>
      <w:r w:rsidRPr="00AD6D47">
        <w:rPr>
          <w:rFonts w:ascii="Times New Roman" w:hAnsi="Times New Roman" w:cs="Times New Roman"/>
          <w:sz w:val="24"/>
          <w:szCs w:val="24"/>
        </w:rPr>
        <w:t>PO</w:t>
      </w:r>
      <w:r w:rsidRPr="00AD6D47">
        <w:rPr>
          <w:rFonts w:ascii="Times New Roman" w:hAnsi="Times New Roman" w:cs="Times New Roman"/>
          <w:sz w:val="24"/>
          <w:szCs w:val="24"/>
          <w:vertAlign w:val="subscript"/>
        </w:rPr>
        <w:t>4</w:t>
      </w:r>
      <w:r w:rsidRPr="00AD6D47">
        <w:rPr>
          <w:rFonts w:ascii="Times New Roman" w:hAnsi="Times New Roman" w:cs="Times New Roman"/>
          <w:sz w:val="24"/>
          <w:szCs w:val="24"/>
        </w:rPr>
        <w:t xml:space="preserve"> at 0.1 % (v/v) (0.5 mL min</w:t>
      </w:r>
      <w:r w:rsidRPr="00AD6D47">
        <w:rPr>
          <w:rFonts w:ascii="Times New Roman" w:hAnsi="Times New Roman" w:cs="Times New Roman"/>
          <w:sz w:val="24"/>
          <w:szCs w:val="24"/>
          <w:vertAlign w:val="superscript"/>
        </w:rPr>
        <w:t>-1</w:t>
      </w:r>
      <w:r w:rsidRPr="00AD6D47">
        <w:rPr>
          <w:rFonts w:ascii="Times New Roman" w:hAnsi="Times New Roman" w:cs="Times New Roman"/>
          <w:sz w:val="24"/>
          <w:szCs w:val="24"/>
        </w:rPr>
        <w:t xml:space="preserve"> flowrate). Wavelength of detection was 237 nm (</w:t>
      </w:r>
      <w:r w:rsidRPr="00AD6D47">
        <w:rPr>
          <w:rFonts w:ascii="Times New Roman" w:hAnsi="Times New Roman" w:cs="Times New Roman"/>
          <w:sz w:val="24"/>
          <w:szCs w:val="24"/>
          <w:shd w:val="clear" w:color="auto" w:fill="FFFFFF"/>
        </w:rPr>
        <w:t xml:space="preserve">UV Spectro Monitor, </w:t>
      </w:r>
      <w:r w:rsidRPr="00AD6D47">
        <w:rPr>
          <w:rFonts w:ascii="Times New Roman" w:hAnsi="Times New Roman" w:cs="Times New Roman"/>
          <w:sz w:val="24"/>
          <w:szCs w:val="24"/>
        </w:rPr>
        <w:t xml:space="preserve">Thermo Separation Products, model no. 3200, MA, USA); the sample injection volume was 50 </w:t>
      </w:r>
      <w:r w:rsidRPr="00AD6D47">
        <w:rPr>
          <w:rFonts w:ascii="Times New Roman" w:hAnsi="Times New Roman" w:cs="Times New Roman"/>
          <w:sz w:val="24"/>
          <w:szCs w:val="24"/>
          <w:shd w:val="clear" w:color="auto" w:fill="FFFFFF"/>
        </w:rPr>
        <w:t>μ</w:t>
      </w:r>
      <w:r w:rsidRPr="00AD6D47">
        <w:rPr>
          <w:rFonts w:ascii="Times New Roman" w:hAnsi="Times New Roman" w:cs="Times New Roman"/>
          <w:sz w:val="24"/>
          <w:szCs w:val="24"/>
        </w:rPr>
        <w:t>L</w:t>
      </w:r>
      <w:r w:rsidRPr="00AD6D47">
        <w:rPr>
          <w:rFonts w:ascii="Times New Roman" w:hAnsi="Times New Roman" w:cs="Times New Roman"/>
          <w:sz w:val="24"/>
          <w:szCs w:val="24"/>
          <w:shd w:val="clear" w:color="auto" w:fill="FFFFFF"/>
        </w:rPr>
        <w:t xml:space="preserve">. Finally, </w:t>
      </w:r>
      <w:r w:rsidRPr="00AD6D47">
        <w:rPr>
          <w:rFonts w:ascii="Times New Roman" w:hAnsi="Times New Roman" w:cs="Times New Roman"/>
          <w:i/>
          <w:iCs/>
          <w:sz w:val="24"/>
          <w:szCs w:val="24"/>
        </w:rPr>
        <w:t>Lv</w:t>
      </w:r>
      <w:r w:rsidRPr="00AD6D47">
        <w:rPr>
          <w:rFonts w:ascii="Times New Roman" w:hAnsi="Times New Roman" w:cs="Times New Roman"/>
          <w:sz w:val="24"/>
          <w:szCs w:val="24"/>
        </w:rPr>
        <w:t xml:space="preserve"> was identified in lactone and hydroxy acid forms and both were calculated as the </w:t>
      </w:r>
      <w:r w:rsidRPr="00AD6D47">
        <w:rPr>
          <w:rFonts w:ascii="Times New Roman" w:hAnsi="Times New Roman" w:cs="Times New Roman"/>
          <w:i/>
          <w:iCs/>
          <w:sz w:val="24"/>
          <w:szCs w:val="24"/>
        </w:rPr>
        <w:t>Lv</w:t>
      </w:r>
      <w:r w:rsidRPr="00AD6D47">
        <w:rPr>
          <w:rFonts w:ascii="Times New Roman" w:hAnsi="Times New Roman" w:cs="Times New Roman"/>
          <w:sz w:val="24"/>
          <w:szCs w:val="24"/>
        </w:rPr>
        <w:t xml:space="preserve"> yield.</w:t>
      </w:r>
    </w:p>
    <w:p w14:paraId="40C30615" w14:textId="77777777" w:rsidR="000E29B0" w:rsidRPr="00AD6D47" w:rsidRDefault="000E29B0" w:rsidP="0077035B">
      <w:pPr>
        <w:spacing w:after="0" w:line="240" w:lineRule="auto"/>
        <w:rPr>
          <w:rFonts w:ascii="Times New Roman" w:hAnsi="Times New Roman" w:cs="Times New Roman"/>
          <w:sz w:val="24"/>
          <w:szCs w:val="24"/>
        </w:rPr>
      </w:pPr>
      <w:r w:rsidRPr="00AD6D47">
        <w:rPr>
          <w:rFonts w:ascii="Times New Roman" w:hAnsi="Times New Roman" w:cs="Times New Roman"/>
          <w:sz w:val="24"/>
          <w:szCs w:val="24"/>
        </w:rPr>
        <w:br w:type="page"/>
      </w:r>
    </w:p>
    <w:p w14:paraId="08FE6F42" w14:textId="43EFD13C" w:rsidR="000E29B0" w:rsidRPr="00AD6D47" w:rsidRDefault="000E29B0" w:rsidP="0077035B">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r w:rsidRPr="00AD6D47">
        <w:rPr>
          <w:rFonts w:ascii="Times New Roman" w:hAnsi="Times New Roman" w:cs="Times New Roman"/>
          <w:b/>
          <w:bCs/>
          <w:sz w:val="24"/>
          <w:szCs w:val="24"/>
          <w:lang w:val="en-GB"/>
        </w:rPr>
        <w:lastRenderedPageBreak/>
        <w:t xml:space="preserve">Appendix </w:t>
      </w:r>
      <w:r w:rsidR="0077035B" w:rsidRPr="00AD6D47">
        <w:rPr>
          <w:rFonts w:ascii="Times New Roman" w:hAnsi="Times New Roman" w:cs="Times New Roman"/>
          <w:b/>
          <w:bCs/>
          <w:sz w:val="24"/>
          <w:szCs w:val="24"/>
          <w:lang w:val="en-GB"/>
        </w:rPr>
        <w:t>5</w:t>
      </w:r>
      <w:r w:rsidRPr="00AD6D47">
        <w:rPr>
          <w:rFonts w:ascii="Times New Roman" w:hAnsi="Times New Roman" w:cs="Times New Roman"/>
          <w:sz w:val="24"/>
          <w:szCs w:val="24"/>
          <w:lang w:val="en-GB"/>
        </w:rPr>
        <w:t>. Explanation on the implementation of the experimental treatments and the units of expression.</w:t>
      </w:r>
    </w:p>
    <w:p w14:paraId="623AC263" w14:textId="77777777" w:rsidR="0077035B" w:rsidRPr="00AD6D47" w:rsidRDefault="0077035B" w:rsidP="0077035B">
      <w:pPr>
        <w:tabs>
          <w:tab w:val="left" w:pos="720"/>
          <w:tab w:val="left" w:pos="1440"/>
          <w:tab w:val="left" w:pos="2160"/>
        </w:tabs>
        <w:autoSpaceDE w:val="0"/>
        <w:autoSpaceDN w:val="0"/>
        <w:adjustRightInd w:val="0"/>
        <w:spacing w:after="0" w:line="240" w:lineRule="auto"/>
        <w:jc w:val="both"/>
        <w:rPr>
          <w:rFonts w:ascii="Times New Roman" w:hAnsi="Times New Roman" w:cs="Times New Roman"/>
          <w:sz w:val="24"/>
          <w:szCs w:val="24"/>
          <w:lang w:val="en-GB"/>
        </w:rPr>
      </w:pPr>
    </w:p>
    <w:p w14:paraId="067DA9EB" w14:textId="72DBB920"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First, and for instance, in the target dose of 150 mg Lv/L, L stands for liter of final mixture to be fermented (mixture of ration (</w:t>
      </w:r>
      <w:r w:rsidRPr="00AD6D47">
        <w:rPr>
          <w:rFonts w:ascii="Times New Roman" w:hAnsi="Times New Roman" w:cs="Times New Roman"/>
          <w:sz w:val="24"/>
          <w:szCs w:val="24"/>
        </w:rPr>
        <w:t>ground corn grain, soybean meal, urea, mineral mix</w:t>
      </w:r>
      <w:r w:rsidRPr="00AD6D47">
        <w:rPr>
          <w:rFonts w:ascii="Times New Roman" w:eastAsia="Times New Roman" w:hAnsi="Times New Roman" w:cs="Times New Roman"/>
          <w:sz w:val="24"/>
          <w:szCs w:val="24"/>
          <w:lang w:eastAsia="es-MX"/>
        </w:rPr>
        <w:t>), FOS, compensation oat straw, ruminal fluid, and liquid medium). This is the Lv target concentration that will be “seen” by the methanogenic archaea in the fourth treatment.</w:t>
      </w:r>
    </w:p>
    <w:p w14:paraId="0E5B4286" w14:textId="7259FF07"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Second, now we refer the Reader to Table 1. The solids that are concocted to give that concentration, are calculated per kg of dry matter of the solids mixture. According to Table 2, 5</w:t>
      </w:r>
      <w:r w:rsidRPr="00AD6D47">
        <w:rPr>
          <w:rFonts w:ascii="Times New Roman" w:eastAsia="Times New Roman" w:hAnsi="Times New Roman" w:cs="Times New Roman"/>
          <w:sz w:val="24"/>
          <w:szCs w:val="24"/>
          <w:vertAlign w:val="superscript"/>
          <w:lang w:eastAsia="es-MX"/>
        </w:rPr>
        <w:t>th</w:t>
      </w:r>
      <w:r w:rsidRPr="00AD6D47">
        <w:rPr>
          <w:rFonts w:ascii="Times New Roman" w:eastAsia="Times New Roman" w:hAnsi="Times New Roman" w:cs="Times New Roman"/>
          <w:sz w:val="24"/>
          <w:szCs w:val="24"/>
          <w:lang w:eastAsia="es-MX"/>
        </w:rPr>
        <w:t xml:space="preserve"> column, the solids mixture are made of 566 g of dry matter of ground corn grain, 120 g of dry matter of soybean meal, 10 g DM urea, 20 g dray matter mineral premix, 0 g dry matter oat straw (compensating oat straw), and 284 of dry matter of FOS (fermented oat straw that carries the Lv)</w:t>
      </w:r>
    </w:p>
    <w:p w14:paraId="5E13C959" w14:textId="77777777"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This solid mixture adds to 1000 g dry matter total, i.e., 1 kg of DM total of solids mixture.</w:t>
      </w:r>
    </w:p>
    <w:p w14:paraId="47EF3BC9" w14:textId="019999DF"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Third, when we state 284 g/kg DM in the text of the manuscript, we intend to express 284 g FOS-DM/kg solid mixture-DM. As it can be appreciated, this unit is very long, and we have used a shorter expression g /kgDM, in the understanding that the grams in the numerator correspond to dry matter of FOS, and the kg DM in the denominator corresponds to the 1000 g solid mixture dry matter.</w:t>
      </w:r>
    </w:p>
    <w:p w14:paraId="76E4ACC6" w14:textId="05FEA46C"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 xml:space="preserve">Fourth, please note that we have been very meticulous to compensate for the nutritional presence of oat straw in each mixture (or dose). The objective was to keep the total amount of dry matter of oat straw </w:t>
      </w:r>
      <w:r w:rsidR="0077035B" w:rsidRPr="00AD6D47">
        <w:rPr>
          <w:rFonts w:ascii="Times New Roman" w:eastAsia="Times New Roman" w:hAnsi="Times New Roman" w:cs="Times New Roman"/>
          <w:i/>
          <w:iCs/>
          <w:sz w:val="24"/>
          <w:szCs w:val="24"/>
          <w:lang w:eastAsia="es-MX"/>
        </w:rPr>
        <w:t>constant</w:t>
      </w:r>
      <w:r w:rsidRPr="00AD6D47">
        <w:rPr>
          <w:rFonts w:ascii="Times New Roman" w:eastAsia="Times New Roman" w:hAnsi="Times New Roman" w:cs="Times New Roman"/>
          <w:sz w:val="24"/>
          <w:szCs w:val="24"/>
          <w:lang w:eastAsia="es-MX"/>
        </w:rPr>
        <w:t>. The total oat straw that corresponds to the sum of oat straw and fermented oat straw dry matter, is always 284 g DM-oat straw. In this way we avoid a potential bias associated with different loads of fermented oat straw in each treatment.</w:t>
      </w:r>
    </w:p>
    <w:p w14:paraId="3DC52B0E" w14:textId="77777777"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For instance, for the target concentration 50 mg Lv/L mixture suspension (3</w:t>
      </w:r>
      <w:r w:rsidRPr="00AD6D47">
        <w:rPr>
          <w:rFonts w:ascii="Times New Roman" w:eastAsia="Times New Roman" w:hAnsi="Times New Roman" w:cs="Times New Roman"/>
          <w:sz w:val="24"/>
          <w:szCs w:val="24"/>
          <w:vertAlign w:val="superscript"/>
          <w:lang w:eastAsia="es-MX"/>
        </w:rPr>
        <w:t>rd</w:t>
      </w:r>
      <w:r w:rsidRPr="00AD6D47">
        <w:rPr>
          <w:rFonts w:ascii="Times New Roman" w:eastAsia="Times New Roman" w:hAnsi="Times New Roman" w:cs="Times New Roman"/>
          <w:sz w:val="24"/>
          <w:szCs w:val="24"/>
          <w:lang w:eastAsia="es-MX"/>
        </w:rPr>
        <w:t xml:space="preserve"> column of Table 1), the total oat straw is 189 g of DM-oat straw plus 95 g DM-FOS, for a total of 284 g DM-oat straw.</w:t>
      </w:r>
    </w:p>
    <w:p w14:paraId="50118D21" w14:textId="2072A4A4" w:rsidR="000E29B0" w:rsidRPr="00AD6D47" w:rsidRDefault="000E29B0" w:rsidP="0077035B">
      <w:pPr>
        <w:tabs>
          <w:tab w:val="left" w:pos="720"/>
          <w:tab w:val="left" w:pos="1440"/>
          <w:tab w:val="left" w:pos="2160"/>
        </w:tabs>
        <w:spacing w:after="0" w:line="240" w:lineRule="auto"/>
        <w:rPr>
          <w:rFonts w:ascii="Times New Roman" w:eastAsia="Times New Roman" w:hAnsi="Times New Roman" w:cs="Times New Roman"/>
          <w:sz w:val="24"/>
          <w:szCs w:val="24"/>
          <w:lang w:eastAsia="es-MX"/>
        </w:rPr>
      </w:pPr>
      <w:r w:rsidRPr="00AD6D47">
        <w:rPr>
          <w:rFonts w:ascii="Times New Roman" w:eastAsia="Times New Roman" w:hAnsi="Times New Roman" w:cs="Times New Roman"/>
          <w:sz w:val="24"/>
          <w:szCs w:val="24"/>
          <w:lang w:eastAsia="es-MX"/>
        </w:rPr>
        <w:tab/>
        <w:t>Furthermore, for the target concentration 150 mg Lv/L mentioned above (5</w:t>
      </w:r>
      <w:r w:rsidRPr="00AD6D47">
        <w:rPr>
          <w:rFonts w:ascii="Times New Roman" w:eastAsia="Times New Roman" w:hAnsi="Times New Roman" w:cs="Times New Roman"/>
          <w:sz w:val="24"/>
          <w:szCs w:val="24"/>
          <w:vertAlign w:val="superscript"/>
          <w:lang w:eastAsia="es-MX"/>
        </w:rPr>
        <w:t>th</w:t>
      </w:r>
      <w:r w:rsidRPr="00AD6D47">
        <w:rPr>
          <w:rFonts w:ascii="Times New Roman" w:eastAsia="Times New Roman" w:hAnsi="Times New Roman" w:cs="Times New Roman"/>
          <w:sz w:val="24"/>
          <w:szCs w:val="24"/>
          <w:lang w:eastAsia="es-MX"/>
        </w:rPr>
        <w:t xml:space="preserve"> column of Table 1), the total oat straw is 0 g of DM-oat straw plus 284 DM-FOS, for a total oat straw of 284 DM-oat straw.</w:t>
      </w:r>
    </w:p>
    <w:p w14:paraId="4C600B0C" w14:textId="77777777" w:rsidR="000E29B0" w:rsidRPr="00AD6D47" w:rsidRDefault="000E29B0" w:rsidP="0077035B">
      <w:pPr>
        <w:tabs>
          <w:tab w:val="left" w:pos="720"/>
          <w:tab w:val="left" w:pos="1440"/>
          <w:tab w:val="left" w:pos="2160"/>
        </w:tabs>
        <w:spacing w:after="0" w:line="240" w:lineRule="auto"/>
        <w:rPr>
          <w:rFonts w:ascii="Arial" w:eastAsia="Times New Roman" w:hAnsi="Arial" w:cs="Arial"/>
          <w:sz w:val="24"/>
          <w:szCs w:val="24"/>
          <w:lang w:eastAsia="es-MX"/>
        </w:rPr>
      </w:pPr>
    </w:p>
    <w:p w14:paraId="11390F47" w14:textId="77777777" w:rsidR="006975F7" w:rsidRPr="00AD6D47" w:rsidRDefault="006975F7" w:rsidP="008D192C">
      <w:pPr>
        <w:widowControl w:val="0"/>
        <w:spacing w:after="0" w:line="480" w:lineRule="auto"/>
        <w:ind w:firstLine="567"/>
        <w:jc w:val="both"/>
        <w:rPr>
          <w:rFonts w:ascii="Times New Roman" w:hAnsi="Times New Roman" w:cs="Times New Roman"/>
          <w:sz w:val="24"/>
          <w:szCs w:val="24"/>
        </w:rPr>
      </w:pPr>
    </w:p>
    <w:p w14:paraId="44924FB7" w14:textId="0392470C" w:rsidR="00A6430B" w:rsidRPr="00AD6D47" w:rsidRDefault="00A6430B">
      <w:pPr>
        <w:rPr>
          <w:rFonts w:ascii="Times New Roman" w:hAnsi="Times New Roman" w:cs="Times New Roman"/>
          <w:sz w:val="24"/>
          <w:szCs w:val="24"/>
        </w:rPr>
      </w:pPr>
      <w:r w:rsidRPr="00AD6D47">
        <w:rPr>
          <w:rFonts w:ascii="Times New Roman" w:hAnsi="Times New Roman" w:cs="Times New Roman"/>
          <w:sz w:val="24"/>
          <w:szCs w:val="24"/>
        </w:rPr>
        <w:br w:type="page"/>
      </w:r>
    </w:p>
    <w:p w14:paraId="5BBDC358" w14:textId="77777777" w:rsidR="0077035B" w:rsidRPr="00AD6D47" w:rsidRDefault="0077035B" w:rsidP="0077035B">
      <w:pPr>
        <w:spacing w:after="0" w:line="240" w:lineRule="auto"/>
        <w:jc w:val="both"/>
        <w:rPr>
          <w:rFonts w:ascii="Times New Roman" w:hAnsi="Times New Roman" w:cs="Times New Roman"/>
          <w:bCs/>
          <w:sz w:val="24"/>
          <w:szCs w:val="24"/>
        </w:rPr>
      </w:pPr>
      <w:r w:rsidRPr="00AD6D47">
        <w:rPr>
          <w:rFonts w:ascii="Times New Roman" w:hAnsi="Times New Roman" w:cs="Times New Roman"/>
          <w:b/>
          <w:sz w:val="24"/>
          <w:szCs w:val="24"/>
          <w:lang w:eastAsia="es-MX"/>
        </w:rPr>
        <w:lastRenderedPageBreak/>
        <w:t xml:space="preserve">Appendix 6. </w:t>
      </w:r>
      <w:r w:rsidRPr="00AD6D47">
        <w:rPr>
          <w:rFonts w:ascii="Times New Roman" w:hAnsi="Times New Roman" w:cs="Times New Roman"/>
          <w:bCs/>
          <w:sz w:val="24"/>
          <w:szCs w:val="24"/>
          <w:lang w:eastAsia="es-MX"/>
        </w:rPr>
        <w:t>Figure</w:t>
      </w:r>
      <w:r w:rsidRPr="00AD6D47">
        <w:rPr>
          <w:rFonts w:ascii="Times New Roman" w:hAnsi="Times New Roman" w:cs="Times New Roman"/>
          <w:b/>
          <w:sz w:val="24"/>
          <w:szCs w:val="24"/>
          <w:lang w:eastAsia="es-MX"/>
        </w:rPr>
        <w:t xml:space="preserve"> </w:t>
      </w:r>
      <w:r w:rsidRPr="00AD6D47">
        <w:rPr>
          <w:rFonts w:ascii="Times New Roman" w:hAnsi="Times New Roman" w:cs="Times New Roman"/>
          <w:bCs/>
          <w:sz w:val="24"/>
          <w:szCs w:val="24"/>
          <w:lang w:eastAsia="es-MX"/>
        </w:rPr>
        <w:t xml:space="preserve">SM6. Rarefaction curve analysis for observed number of OTUs. SOBS, the number of species observed in a sample.  </w:t>
      </w:r>
    </w:p>
    <w:p w14:paraId="1DBC4C09" w14:textId="77777777" w:rsidR="0077035B" w:rsidRPr="00AD6D47" w:rsidRDefault="0077035B">
      <w:pPr>
        <w:rPr>
          <w:rFonts w:ascii="Times New Roman" w:hAnsi="Times New Roman" w:cs="Times New Roman"/>
          <w:sz w:val="24"/>
          <w:szCs w:val="24"/>
        </w:rPr>
      </w:pPr>
    </w:p>
    <w:p w14:paraId="70830458" w14:textId="77777777" w:rsidR="009F7FD0" w:rsidRPr="00AD6D47" w:rsidRDefault="009F7FD0" w:rsidP="009F7FD0">
      <w:pPr>
        <w:widowControl w:val="0"/>
        <w:spacing w:line="240" w:lineRule="auto"/>
        <w:jc w:val="center"/>
        <w:rPr>
          <w:rFonts w:ascii="Arial" w:hAnsi="Arial" w:cs="Arial"/>
          <w:sz w:val="24"/>
          <w:szCs w:val="24"/>
        </w:rPr>
      </w:pPr>
      <w:r w:rsidRPr="00AD6D47">
        <w:rPr>
          <w:rFonts w:ascii="Arial" w:hAnsi="Arial" w:cs="Arial"/>
          <w:noProof/>
          <w:sz w:val="24"/>
          <w:szCs w:val="24"/>
        </w:rPr>
        <w:drawing>
          <wp:inline distT="0" distB="0" distL="0" distR="0" wp14:anchorId="5EE5D337" wp14:editId="31AB6AEF">
            <wp:extent cx="5069398" cy="312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0155" cy="3130830"/>
                    </a:xfrm>
                    <a:prstGeom prst="rect">
                      <a:avLst/>
                    </a:prstGeom>
                  </pic:spPr>
                </pic:pic>
              </a:graphicData>
            </a:graphic>
          </wp:inline>
        </w:drawing>
      </w:r>
    </w:p>
    <w:p w14:paraId="48640521" w14:textId="19FBEB27" w:rsidR="009F7FD0" w:rsidRPr="00AD6D47" w:rsidRDefault="008D192C" w:rsidP="009F7FD0">
      <w:pPr>
        <w:spacing w:after="0" w:line="240" w:lineRule="auto"/>
        <w:jc w:val="both"/>
        <w:rPr>
          <w:rFonts w:ascii="Times New Roman" w:hAnsi="Times New Roman" w:cs="Times New Roman"/>
          <w:bCs/>
          <w:sz w:val="24"/>
          <w:szCs w:val="24"/>
        </w:rPr>
      </w:pPr>
      <w:r w:rsidRPr="00AD6D47">
        <w:rPr>
          <w:rFonts w:ascii="Times New Roman" w:hAnsi="Times New Roman" w:cs="Times New Roman"/>
          <w:bCs/>
          <w:sz w:val="24"/>
          <w:szCs w:val="24"/>
          <w:lang w:eastAsia="es-MX"/>
        </w:rPr>
        <w:t>Figure</w:t>
      </w:r>
      <w:r w:rsidR="009F7FD0" w:rsidRPr="00AD6D47">
        <w:rPr>
          <w:rFonts w:ascii="Times New Roman" w:hAnsi="Times New Roman" w:cs="Times New Roman"/>
          <w:b/>
          <w:sz w:val="24"/>
          <w:szCs w:val="24"/>
          <w:lang w:eastAsia="es-MX"/>
        </w:rPr>
        <w:t xml:space="preserve"> </w:t>
      </w:r>
      <w:r w:rsidRPr="00AD6D47">
        <w:rPr>
          <w:rFonts w:ascii="Times New Roman" w:hAnsi="Times New Roman" w:cs="Times New Roman"/>
          <w:bCs/>
          <w:sz w:val="24"/>
          <w:szCs w:val="24"/>
          <w:lang w:eastAsia="es-MX"/>
        </w:rPr>
        <w:t>SM</w:t>
      </w:r>
      <w:r w:rsidR="009E297C" w:rsidRPr="00AD6D47">
        <w:rPr>
          <w:rFonts w:ascii="Times New Roman" w:hAnsi="Times New Roman" w:cs="Times New Roman"/>
          <w:bCs/>
          <w:sz w:val="24"/>
          <w:szCs w:val="24"/>
          <w:lang w:eastAsia="es-MX"/>
        </w:rPr>
        <w:t>6</w:t>
      </w:r>
      <w:r w:rsidR="009F7FD0" w:rsidRPr="00AD6D47">
        <w:rPr>
          <w:rFonts w:ascii="Times New Roman" w:hAnsi="Times New Roman" w:cs="Times New Roman"/>
          <w:bCs/>
          <w:sz w:val="24"/>
          <w:szCs w:val="24"/>
          <w:lang w:eastAsia="es-MX"/>
        </w:rPr>
        <w:t xml:space="preserve">. Rarefaction curve analysis for observed number of OTUs. SOBS, the number of species observed in a sample.  </w:t>
      </w:r>
    </w:p>
    <w:p w14:paraId="3978121D" w14:textId="6909FC40" w:rsidR="009F7FD0" w:rsidRPr="00AD6D47" w:rsidRDefault="009F7FD0" w:rsidP="009F7FD0">
      <w:pPr>
        <w:widowControl w:val="0"/>
        <w:spacing w:line="240" w:lineRule="auto"/>
        <w:rPr>
          <w:rFonts w:ascii="Arial" w:hAnsi="Arial" w:cs="Arial"/>
          <w:sz w:val="24"/>
          <w:szCs w:val="24"/>
        </w:rPr>
      </w:pPr>
    </w:p>
    <w:p w14:paraId="3F1F0748" w14:textId="24671B71" w:rsidR="008D192C" w:rsidRPr="00AD6D47" w:rsidRDefault="008D192C" w:rsidP="009F7FD0">
      <w:pPr>
        <w:widowControl w:val="0"/>
        <w:spacing w:line="240" w:lineRule="auto"/>
        <w:rPr>
          <w:rFonts w:ascii="Arial" w:hAnsi="Arial" w:cs="Arial"/>
          <w:sz w:val="24"/>
          <w:szCs w:val="24"/>
        </w:rPr>
      </w:pPr>
    </w:p>
    <w:p w14:paraId="1BE2AC21" w14:textId="77777777" w:rsidR="001845D5" w:rsidRPr="00AD6D47" w:rsidRDefault="001845D5">
      <w:pPr>
        <w:rPr>
          <w:rFonts w:ascii="Arial" w:hAnsi="Arial" w:cs="Arial"/>
          <w:sz w:val="24"/>
          <w:szCs w:val="24"/>
        </w:rPr>
      </w:pPr>
    </w:p>
    <w:p w14:paraId="2211775C" w14:textId="77777777" w:rsidR="001845D5" w:rsidRPr="00AD6D47" w:rsidRDefault="001845D5">
      <w:pPr>
        <w:rPr>
          <w:rFonts w:ascii="Arial" w:hAnsi="Arial" w:cs="Arial"/>
          <w:sz w:val="24"/>
          <w:szCs w:val="24"/>
        </w:rPr>
      </w:pPr>
    </w:p>
    <w:p w14:paraId="530C3E98" w14:textId="77777777" w:rsidR="001845D5" w:rsidRPr="00AD6D47" w:rsidRDefault="001845D5">
      <w:pPr>
        <w:rPr>
          <w:rFonts w:ascii="Arial" w:hAnsi="Arial" w:cs="Arial"/>
          <w:sz w:val="24"/>
          <w:szCs w:val="24"/>
        </w:rPr>
      </w:pPr>
    </w:p>
    <w:p w14:paraId="3FB9AE19" w14:textId="77777777" w:rsidR="001845D5" w:rsidRPr="00AD6D47" w:rsidRDefault="001845D5">
      <w:pPr>
        <w:rPr>
          <w:rFonts w:ascii="Arial" w:hAnsi="Arial" w:cs="Arial"/>
          <w:sz w:val="24"/>
          <w:szCs w:val="24"/>
        </w:rPr>
      </w:pPr>
    </w:p>
    <w:p w14:paraId="56912AB5" w14:textId="77777777" w:rsidR="001845D5" w:rsidRPr="00AD6D47" w:rsidRDefault="001845D5">
      <w:pPr>
        <w:rPr>
          <w:rFonts w:ascii="Arial" w:hAnsi="Arial" w:cs="Arial"/>
          <w:sz w:val="24"/>
          <w:szCs w:val="24"/>
        </w:rPr>
      </w:pPr>
    </w:p>
    <w:p w14:paraId="63DCCDE5" w14:textId="77777777" w:rsidR="001845D5" w:rsidRPr="00AD6D47" w:rsidRDefault="001845D5">
      <w:pPr>
        <w:rPr>
          <w:rFonts w:ascii="Arial" w:hAnsi="Arial" w:cs="Arial"/>
          <w:sz w:val="24"/>
          <w:szCs w:val="24"/>
        </w:rPr>
      </w:pPr>
      <w:r w:rsidRPr="00AD6D47">
        <w:rPr>
          <w:rFonts w:ascii="Arial" w:hAnsi="Arial" w:cs="Arial"/>
          <w:sz w:val="24"/>
          <w:szCs w:val="24"/>
        </w:rPr>
        <w:br w:type="page"/>
      </w:r>
    </w:p>
    <w:bookmarkEnd w:id="1"/>
    <w:p w14:paraId="63853F2B" w14:textId="77777777" w:rsidR="0037435D" w:rsidRPr="00AD6D47" w:rsidRDefault="0037435D" w:rsidP="0037435D">
      <w:pPr>
        <w:spacing w:after="0"/>
        <w:rPr>
          <w:rFonts w:ascii="Times New Roman" w:hAnsi="Times New Roman" w:cs="Times New Roman"/>
          <w:b/>
          <w:sz w:val="24"/>
          <w:szCs w:val="24"/>
        </w:rPr>
      </w:pPr>
      <w:r w:rsidRPr="00AD6D47">
        <w:rPr>
          <w:rFonts w:ascii="Times New Roman" w:hAnsi="Times New Roman" w:cs="Times New Roman"/>
          <w:b/>
          <w:sz w:val="24"/>
          <w:szCs w:val="24"/>
        </w:rPr>
        <w:lastRenderedPageBreak/>
        <w:t>Notation</w:t>
      </w:r>
    </w:p>
    <w:p w14:paraId="09D52E9D"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 xml:space="preserve">DM </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Dry matter</w:t>
      </w:r>
    </w:p>
    <w:p w14:paraId="5269F648"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 xml:space="preserve">FOS </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Fermented oat straw, lovastatin-carrier</w:t>
      </w:r>
      <w:r w:rsidRPr="00AD6D47">
        <w:rPr>
          <w:rFonts w:ascii="Times New Roman" w:hAnsi="Times New Roman" w:cs="Times New Roman"/>
          <w:sz w:val="24"/>
          <w:szCs w:val="24"/>
        </w:rPr>
        <w:tab/>
      </w:r>
      <w:r w:rsidRPr="00AD6D47">
        <w:rPr>
          <w:rFonts w:ascii="Times New Roman" w:hAnsi="Times New Roman" w:cs="Times New Roman"/>
          <w:sz w:val="24"/>
          <w:szCs w:val="24"/>
        </w:rPr>
        <w:tab/>
      </w:r>
    </w:p>
    <w:p w14:paraId="4619F94E"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HTST</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eastAsia="Times New Roman" w:hAnsi="Times New Roman" w:cs="Times New Roman"/>
          <w:lang w:eastAsia="es-MX"/>
        </w:rPr>
        <w:t>High throughput sequency technology</w:t>
      </w:r>
    </w:p>
    <w:p w14:paraId="6D7DF44F"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Lv</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Lovastatin</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r>
    </w:p>
    <w:p w14:paraId="141265C6"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LW</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 xml:space="preserve">Live weight </w:t>
      </w:r>
    </w:p>
    <w:p w14:paraId="20D72623"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OTUs</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Operational taxonomic units</w:t>
      </w:r>
      <w:r w:rsidRPr="00AD6D47">
        <w:rPr>
          <w:rFonts w:ascii="Times New Roman" w:hAnsi="Times New Roman" w:cs="Times New Roman"/>
          <w:sz w:val="24"/>
          <w:szCs w:val="24"/>
        </w:rPr>
        <w:tab/>
      </w:r>
    </w:p>
    <w:p w14:paraId="78DED1F2"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 xml:space="preserve">SOBS  </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bCs/>
          <w:sz w:val="24"/>
          <w:szCs w:val="24"/>
          <w:lang w:eastAsia="es-MX"/>
        </w:rPr>
        <w:t>The number of species observed in a sample</w:t>
      </w:r>
    </w:p>
    <w:p w14:paraId="17292AD3"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t>SSF</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Solid-state fermentation</w:t>
      </w:r>
      <w:r w:rsidRPr="00AD6D47">
        <w:rPr>
          <w:rFonts w:ascii="Times New Roman" w:hAnsi="Times New Roman" w:cs="Times New Roman"/>
          <w:sz w:val="24"/>
          <w:szCs w:val="24"/>
        </w:rPr>
        <w:tab/>
      </w:r>
      <w:r w:rsidRPr="00AD6D47">
        <w:rPr>
          <w:rFonts w:ascii="Times New Roman" w:hAnsi="Times New Roman" w:cs="Times New Roman"/>
          <w:sz w:val="24"/>
          <w:szCs w:val="24"/>
        </w:rPr>
        <w:tab/>
      </w:r>
    </w:p>
    <w:p w14:paraId="215CA883" w14:textId="77777777" w:rsidR="0037435D" w:rsidRPr="00AD6D47" w:rsidRDefault="0037435D" w:rsidP="0037435D">
      <w:pPr>
        <w:spacing w:after="0"/>
        <w:rPr>
          <w:rFonts w:ascii="Times New Roman" w:hAnsi="Times New Roman" w:cs="Times New Roman"/>
          <w:sz w:val="24"/>
          <w:szCs w:val="24"/>
        </w:rPr>
      </w:pPr>
    </w:p>
    <w:p w14:paraId="7AB9647B" w14:textId="77777777" w:rsidR="0037435D" w:rsidRPr="00AD6D47" w:rsidRDefault="0037435D" w:rsidP="0037435D">
      <w:pPr>
        <w:spacing w:after="0"/>
        <w:rPr>
          <w:rFonts w:ascii="Times New Roman" w:hAnsi="Times New Roman" w:cs="Times New Roman"/>
          <w:sz w:val="24"/>
          <w:szCs w:val="24"/>
        </w:rPr>
      </w:pPr>
    </w:p>
    <w:p w14:paraId="3550BA0C" w14:textId="77777777" w:rsidR="0037435D" w:rsidRPr="00AD6D47" w:rsidRDefault="0037435D" w:rsidP="0037435D">
      <w:pPr>
        <w:widowControl w:val="0"/>
        <w:tabs>
          <w:tab w:val="left" w:pos="567"/>
          <w:tab w:val="left" w:pos="1134"/>
          <w:tab w:val="left" w:pos="1701"/>
          <w:tab w:val="left" w:pos="2268"/>
          <w:tab w:val="left" w:pos="3402"/>
          <w:tab w:val="left" w:pos="4536"/>
          <w:tab w:val="left" w:pos="5670"/>
          <w:tab w:val="left" w:pos="6237"/>
          <w:tab w:val="left" w:pos="6804"/>
          <w:tab w:val="left" w:pos="7371"/>
          <w:tab w:val="left" w:pos="7938"/>
          <w:tab w:val="left" w:pos="8505"/>
          <w:tab w:val="left" w:pos="9072"/>
          <w:tab w:val="left" w:pos="9639"/>
        </w:tabs>
        <w:spacing w:after="0"/>
        <w:rPr>
          <w:rFonts w:ascii="Times New Roman" w:hAnsi="Times New Roman" w:cs="Times New Roman"/>
          <w:b/>
          <w:bCs/>
          <w:sz w:val="24"/>
          <w:szCs w:val="24"/>
          <w:lang w:eastAsia="es-MX"/>
        </w:rPr>
      </w:pPr>
    </w:p>
    <w:p w14:paraId="74FE1F78" w14:textId="77777777" w:rsidR="0037435D" w:rsidRPr="00AD6D47" w:rsidRDefault="0037435D" w:rsidP="0037435D">
      <w:pPr>
        <w:spacing w:after="0"/>
        <w:rPr>
          <w:rFonts w:ascii="Times New Roman" w:hAnsi="Times New Roman" w:cs="Times New Roman"/>
          <w:i/>
          <w:iCs/>
          <w:sz w:val="24"/>
          <w:szCs w:val="24"/>
        </w:rPr>
      </w:pPr>
      <w:r w:rsidRPr="00AD6D47">
        <w:rPr>
          <w:rFonts w:ascii="Times New Roman" w:hAnsi="Times New Roman" w:cs="Times New Roman"/>
          <w:i/>
          <w:iCs/>
          <w:sz w:val="24"/>
          <w:szCs w:val="24"/>
        </w:rPr>
        <w:t>Greek characters</w:t>
      </w:r>
    </w:p>
    <w:p w14:paraId="540A38E0"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sym w:font="Symbol" w:char="F068"/>
      </w:r>
      <w:r w:rsidRPr="00AD6D47">
        <w:rPr>
          <w:rFonts w:ascii="Times New Roman" w:hAnsi="Times New Roman" w:cs="Times New Roman"/>
          <w:sz w:val="24"/>
          <w:szCs w:val="24"/>
          <w:vertAlign w:val="subscript"/>
        </w:rPr>
        <w:t>c-t</w:t>
      </w:r>
      <w:r w:rsidRPr="00AD6D47">
        <w:rPr>
          <w:rFonts w:ascii="Times New Roman" w:hAnsi="Times New Roman" w:cs="Times New Roman"/>
          <w:sz w:val="24"/>
          <w:szCs w:val="24"/>
        </w:rPr>
        <w:t xml:space="preserve"> </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 xml:space="preserve">percent decrease of relative abundance of MA between the control (0 </w:t>
      </w:r>
    </w:p>
    <w:p w14:paraId="2734D400" w14:textId="77777777" w:rsidR="0037435D" w:rsidRPr="00AD6D47" w:rsidRDefault="0037435D" w:rsidP="0037435D">
      <w:pPr>
        <w:spacing w:after="0"/>
        <w:ind w:left="1416" w:firstLine="708"/>
        <w:rPr>
          <w:rFonts w:ascii="Times New Roman" w:hAnsi="Times New Roman" w:cs="Times New Roman"/>
          <w:sz w:val="24"/>
          <w:szCs w:val="24"/>
        </w:rPr>
      </w:pPr>
      <w:r w:rsidRPr="00AD6D47">
        <w:rPr>
          <w:rFonts w:ascii="Times New Roman" w:hAnsi="Times New Roman" w:cs="Times New Roman"/>
          <w:sz w:val="24"/>
          <w:szCs w:val="24"/>
        </w:rPr>
        <w:t>mgLv/L) and the “treatment” with 150 mgLv/L</w:t>
      </w:r>
    </w:p>
    <w:p w14:paraId="30B5C9AF"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sym w:font="Symbol" w:char="F068"/>
      </w:r>
      <w:r w:rsidRPr="00AD6D47">
        <w:rPr>
          <w:rFonts w:ascii="Times New Roman" w:hAnsi="Times New Roman" w:cs="Times New Roman"/>
          <w:sz w:val="24"/>
          <w:szCs w:val="24"/>
          <w:vertAlign w:val="subscript"/>
        </w:rPr>
        <w:t>in-t</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 xml:space="preserve"> decrease of relative abundance of MA between the inoculum and</w:t>
      </w:r>
    </w:p>
    <w:p w14:paraId="49071591" w14:textId="77777777" w:rsidR="0037435D" w:rsidRPr="00AD6D47" w:rsidRDefault="0037435D" w:rsidP="0037435D">
      <w:pPr>
        <w:spacing w:after="0"/>
        <w:ind w:firstLine="708"/>
        <w:rPr>
          <w:rFonts w:ascii="Times New Roman" w:hAnsi="Times New Roman" w:cs="Times New Roman"/>
          <w:sz w:val="24"/>
          <w:szCs w:val="24"/>
        </w:rPr>
      </w:pPr>
      <w:r w:rsidRPr="00AD6D47">
        <w:rPr>
          <w:rFonts w:ascii="Times New Roman" w:hAnsi="Times New Roman" w:cs="Times New Roman"/>
          <w:sz w:val="24"/>
          <w:szCs w:val="24"/>
        </w:rPr>
        <w:t xml:space="preserve"> </w:t>
      </w:r>
      <w:r w:rsidRPr="00AD6D47">
        <w:rPr>
          <w:rFonts w:ascii="Times New Roman" w:hAnsi="Times New Roman" w:cs="Times New Roman"/>
          <w:sz w:val="24"/>
          <w:szCs w:val="24"/>
        </w:rPr>
        <w:tab/>
      </w:r>
      <w:r w:rsidRPr="00AD6D47">
        <w:rPr>
          <w:rFonts w:ascii="Times New Roman" w:hAnsi="Times New Roman" w:cs="Times New Roman"/>
          <w:sz w:val="24"/>
          <w:szCs w:val="24"/>
        </w:rPr>
        <w:tab/>
        <w:t>the “treatment” with 150 mgLv/L</w:t>
      </w:r>
    </w:p>
    <w:p w14:paraId="2FD33118"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sym w:font="Symbol" w:char="F047"/>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production cost for head of cattle in the finishing stage without Lv</w:t>
      </w:r>
    </w:p>
    <w:p w14:paraId="540F4241" w14:textId="77777777" w:rsidR="0037435D" w:rsidRPr="00AD6D47" w:rsidRDefault="0037435D" w:rsidP="0037435D">
      <w:pPr>
        <w:spacing w:after="0"/>
        <w:ind w:firstLine="708"/>
        <w:rPr>
          <w:rFonts w:ascii="Times New Roman" w:hAnsi="Times New Roman" w:cs="Times New Roman"/>
          <w:sz w:val="24"/>
          <w:szCs w:val="24"/>
        </w:rPr>
      </w:pPr>
      <w:r w:rsidRPr="00AD6D47">
        <w:rPr>
          <w:rFonts w:ascii="Times New Roman" w:hAnsi="Times New Roman" w:cs="Times New Roman"/>
          <w:sz w:val="24"/>
          <w:szCs w:val="24"/>
        </w:rPr>
        <w:t xml:space="preserve"> </w:t>
      </w:r>
      <w:r w:rsidRPr="00AD6D47">
        <w:rPr>
          <w:rFonts w:ascii="Times New Roman" w:hAnsi="Times New Roman" w:cs="Times New Roman"/>
          <w:sz w:val="24"/>
          <w:szCs w:val="24"/>
        </w:rPr>
        <w:tab/>
      </w:r>
      <w:r w:rsidRPr="00AD6D47">
        <w:rPr>
          <w:rFonts w:ascii="Times New Roman" w:hAnsi="Times New Roman" w:cs="Times New Roman"/>
          <w:sz w:val="24"/>
          <w:szCs w:val="24"/>
        </w:rPr>
        <w:tab/>
        <w:t>treatment</w:t>
      </w:r>
    </w:p>
    <w:p w14:paraId="686D9DF7" w14:textId="77777777" w:rsidR="0037435D" w:rsidRPr="00AD6D47" w:rsidRDefault="0037435D" w:rsidP="0037435D">
      <w:pPr>
        <w:spacing w:after="0"/>
        <w:rPr>
          <w:rFonts w:ascii="Times New Roman" w:hAnsi="Times New Roman" w:cs="Times New Roman"/>
          <w:sz w:val="24"/>
          <w:szCs w:val="24"/>
        </w:rPr>
      </w:pPr>
      <w:r w:rsidRPr="00AD6D47">
        <w:rPr>
          <w:rFonts w:ascii="Times New Roman" w:hAnsi="Times New Roman" w:cs="Times New Roman"/>
          <w:sz w:val="24"/>
          <w:szCs w:val="24"/>
        </w:rPr>
        <w:sym w:font="Symbol" w:char="F047"/>
      </w:r>
      <w:r w:rsidRPr="00AD6D47">
        <w:rPr>
          <w:rFonts w:ascii="Times New Roman" w:hAnsi="Times New Roman" w:cs="Times New Roman"/>
          <w:sz w:val="24"/>
          <w:szCs w:val="24"/>
          <w:vertAlign w:val="subscript"/>
        </w:rPr>
        <w:t>Lv</w:t>
      </w:r>
      <w:r w:rsidRPr="00AD6D47">
        <w:rPr>
          <w:rFonts w:ascii="Times New Roman" w:hAnsi="Times New Roman" w:cs="Times New Roman"/>
          <w:sz w:val="24"/>
          <w:szCs w:val="24"/>
        </w:rPr>
        <w:tab/>
      </w:r>
      <w:r w:rsidRPr="00AD6D47">
        <w:rPr>
          <w:rFonts w:ascii="Times New Roman" w:hAnsi="Times New Roman" w:cs="Times New Roman"/>
          <w:sz w:val="24"/>
          <w:szCs w:val="24"/>
        </w:rPr>
        <w:tab/>
      </w:r>
      <w:r w:rsidRPr="00AD6D47">
        <w:rPr>
          <w:rFonts w:ascii="Times New Roman" w:hAnsi="Times New Roman" w:cs="Times New Roman"/>
          <w:sz w:val="24"/>
          <w:szCs w:val="24"/>
        </w:rPr>
        <w:tab/>
        <w:t>production cost for head of cattle in the finishing stage only due to Lv</w:t>
      </w:r>
    </w:p>
    <w:p w14:paraId="5051EB37" w14:textId="77777777" w:rsidR="0037435D" w:rsidRPr="00AD6D47" w:rsidRDefault="0037435D" w:rsidP="0037435D">
      <w:pPr>
        <w:spacing w:after="0"/>
        <w:ind w:firstLine="708"/>
        <w:rPr>
          <w:rFonts w:ascii="Times New Roman" w:hAnsi="Times New Roman" w:cs="Times New Roman"/>
          <w:sz w:val="24"/>
          <w:szCs w:val="24"/>
        </w:rPr>
      </w:pPr>
      <w:r w:rsidRPr="00AD6D47">
        <w:rPr>
          <w:rFonts w:ascii="Times New Roman" w:hAnsi="Times New Roman" w:cs="Times New Roman"/>
          <w:sz w:val="24"/>
          <w:szCs w:val="24"/>
        </w:rPr>
        <w:t xml:space="preserve"> </w:t>
      </w:r>
      <w:r w:rsidRPr="00AD6D47">
        <w:rPr>
          <w:rFonts w:ascii="Times New Roman" w:hAnsi="Times New Roman" w:cs="Times New Roman"/>
          <w:sz w:val="24"/>
          <w:szCs w:val="24"/>
        </w:rPr>
        <w:tab/>
      </w:r>
      <w:r w:rsidRPr="00AD6D47">
        <w:rPr>
          <w:rFonts w:ascii="Times New Roman" w:hAnsi="Times New Roman" w:cs="Times New Roman"/>
          <w:sz w:val="24"/>
          <w:szCs w:val="24"/>
        </w:rPr>
        <w:tab/>
        <w:t>supplementation to the ration</w:t>
      </w:r>
    </w:p>
    <w:p w14:paraId="71B978B1" w14:textId="77777777" w:rsidR="0037435D" w:rsidRPr="00AD6D47" w:rsidRDefault="0037435D" w:rsidP="0037435D">
      <w:pPr>
        <w:rPr>
          <w:rFonts w:ascii="Times New Roman" w:hAnsi="Times New Roman" w:cs="Times New Roman"/>
          <w:bCs/>
          <w:sz w:val="24"/>
          <w:szCs w:val="24"/>
        </w:rPr>
      </w:pPr>
      <w:r w:rsidRPr="00AD6D47">
        <w:rPr>
          <w:rFonts w:ascii="Times New Roman" w:hAnsi="Times New Roman" w:cs="Times New Roman"/>
          <w:bCs/>
          <w:sz w:val="24"/>
          <w:szCs w:val="24"/>
        </w:rPr>
        <w:br w:type="page"/>
      </w:r>
    </w:p>
    <w:p w14:paraId="735804BA" w14:textId="77777777" w:rsidR="0037435D" w:rsidRPr="00AD6D47" w:rsidRDefault="0037435D" w:rsidP="0037435D">
      <w:pPr>
        <w:widowControl w:val="0"/>
        <w:spacing w:after="0" w:line="240" w:lineRule="auto"/>
        <w:ind w:left="567" w:hanging="567"/>
        <w:jc w:val="both"/>
        <w:rPr>
          <w:rFonts w:ascii="Times New Roman" w:hAnsi="Times New Roman" w:cs="Times New Roman"/>
          <w:b/>
          <w:bCs/>
          <w:sz w:val="24"/>
          <w:szCs w:val="24"/>
          <w:shd w:val="clear" w:color="auto" w:fill="FFFFFF"/>
        </w:rPr>
      </w:pPr>
      <w:r w:rsidRPr="00AD6D47">
        <w:rPr>
          <w:rFonts w:ascii="Times New Roman" w:hAnsi="Times New Roman" w:cs="Times New Roman"/>
          <w:b/>
          <w:bCs/>
          <w:sz w:val="24"/>
          <w:szCs w:val="24"/>
          <w:shd w:val="clear" w:color="auto" w:fill="FFFFFF"/>
        </w:rPr>
        <w:lastRenderedPageBreak/>
        <w:t>References</w:t>
      </w:r>
    </w:p>
    <w:p w14:paraId="12BA391A" w14:textId="77777777" w:rsidR="0037435D" w:rsidRPr="00AD6D47" w:rsidRDefault="0037435D" w:rsidP="0037435D">
      <w:pPr>
        <w:spacing w:after="0" w:line="240" w:lineRule="auto"/>
        <w:rPr>
          <w:rFonts w:ascii="Times New Roman" w:eastAsia="Times New Roman" w:hAnsi="Times New Roman" w:cs="Times New Roman"/>
          <w:lang w:eastAsia="es-MX"/>
        </w:rPr>
      </w:pPr>
    </w:p>
    <w:p w14:paraId="0D2D52B8" w14:textId="77777777" w:rsidR="0037435D" w:rsidRPr="00AD6D47" w:rsidRDefault="0037435D" w:rsidP="0037435D">
      <w:pPr>
        <w:spacing w:after="0" w:line="240" w:lineRule="auto"/>
        <w:ind w:left="709" w:hanging="709"/>
        <w:jc w:val="both"/>
        <w:rPr>
          <w:rFonts w:ascii="Times New Roman" w:hAnsi="Times New Roman" w:cs="Times New Roman"/>
          <w:lang w:val="es-MX"/>
        </w:rPr>
      </w:pPr>
      <w:r w:rsidRPr="00AD6D47">
        <w:rPr>
          <w:rFonts w:ascii="Times New Roman" w:hAnsi="Times New Roman" w:cs="Times New Roman"/>
        </w:rPr>
        <w:t xml:space="preserve">Busquet M., Calsamiglia S., Ferret A., Carro M. D., Kamel C.  (2005). Effect of Garlic Oil and Four of its Compounds on Rumen Microbial Fermentation. </w:t>
      </w:r>
      <w:r w:rsidRPr="00AD6D47">
        <w:rPr>
          <w:rFonts w:ascii="Times New Roman" w:hAnsi="Times New Roman" w:cs="Times New Roman"/>
          <w:lang w:val="es-MX"/>
        </w:rPr>
        <w:t>J Dairy Sci. 88:4393–4404.</w:t>
      </w:r>
    </w:p>
    <w:p w14:paraId="1ECB2022" w14:textId="77777777" w:rsidR="0037435D" w:rsidRPr="00AD6D47" w:rsidRDefault="0037435D" w:rsidP="0037435D">
      <w:pPr>
        <w:tabs>
          <w:tab w:val="left" w:pos="567"/>
          <w:tab w:val="left" w:pos="720"/>
          <w:tab w:val="left" w:pos="1134"/>
          <w:tab w:val="left" w:pos="1440"/>
          <w:tab w:val="left" w:pos="1701"/>
          <w:tab w:val="left" w:pos="2160"/>
          <w:tab w:val="left" w:pos="2268"/>
          <w:tab w:val="left" w:pos="2835"/>
          <w:tab w:val="left" w:pos="3402"/>
          <w:tab w:val="left" w:pos="3969"/>
          <w:tab w:val="left" w:pos="5103"/>
          <w:tab w:val="left" w:pos="5670"/>
          <w:tab w:val="left" w:pos="6237"/>
          <w:tab w:val="left" w:pos="6804"/>
          <w:tab w:val="left" w:pos="7371"/>
          <w:tab w:val="left" w:pos="7938"/>
          <w:tab w:val="left" w:pos="8505"/>
          <w:tab w:val="left" w:pos="9072"/>
          <w:tab w:val="left" w:pos="9639"/>
        </w:tabs>
        <w:spacing w:after="0" w:line="240" w:lineRule="auto"/>
        <w:ind w:left="709" w:hanging="709"/>
        <w:rPr>
          <w:rFonts w:ascii="Times New Roman" w:hAnsi="Times New Roman" w:cs="Times New Roman"/>
          <w:bCs/>
          <w:lang w:val="es-MX"/>
        </w:rPr>
      </w:pPr>
      <w:r w:rsidRPr="00AD6D47">
        <w:rPr>
          <w:rFonts w:ascii="Times New Roman" w:hAnsi="Times New Roman" w:cs="Times New Roman"/>
          <w:bCs/>
          <w:lang w:val="es-MX"/>
        </w:rPr>
        <w:t>FIRA (2010). Costos de producción de becerro. Fideicomisos instituidos en relación para la agricultura. Boletín informative No. 8. Morelia, Michoacán, México. 75 pp.</w:t>
      </w:r>
    </w:p>
    <w:p w14:paraId="719C702C" w14:textId="77777777" w:rsidR="0037435D" w:rsidRPr="00AD6D47" w:rsidRDefault="0037435D" w:rsidP="0037435D">
      <w:pPr>
        <w:spacing w:after="0" w:line="240" w:lineRule="auto"/>
        <w:ind w:left="709" w:hanging="709"/>
        <w:jc w:val="both"/>
        <w:rPr>
          <w:rStyle w:val="Hipervnculo"/>
          <w:rFonts w:ascii="Times New Roman" w:hAnsi="Times New Roman" w:cs="Times New Roman"/>
          <w:color w:val="auto"/>
          <w:bdr w:val="none" w:sz="0" w:space="0" w:color="auto" w:frame="1"/>
          <w:shd w:val="clear" w:color="auto" w:fill="FFFFFF"/>
        </w:rPr>
      </w:pPr>
      <w:r w:rsidRPr="00AD6D47">
        <w:rPr>
          <w:rFonts w:ascii="Times New Roman" w:hAnsi="Times New Roman" w:cs="Times New Roman"/>
          <w:lang w:val="es-MX"/>
        </w:rPr>
        <w:t xml:space="preserve">Jahromi F. M., Liang J. B., Ho Y. W., Mohamad R., Goh Y. M., Shokryazdan P., Chin J. (2013). </w:t>
      </w:r>
      <w:r w:rsidRPr="00AD6D47">
        <w:rPr>
          <w:rFonts w:ascii="Times New Roman" w:hAnsi="Times New Roman" w:cs="Times New Roman"/>
        </w:rPr>
        <w:t xml:space="preserve">Lovastatin in Aspergillus terreus: Fermented rice straw extracts interferes with methane production and gene expression in Methanobrevibacter smithii. BioMed Research International, 2013. Article ID 604721. DOI: </w:t>
      </w:r>
      <w:hyperlink r:id="rId12" w:history="1">
        <w:r w:rsidRPr="00AD6D47">
          <w:rPr>
            <w:rStyle w:val="Hipervnculo"/>
            <w:rFonts w:ascii="Times New Roman" w:hAnsi="Times New Roman" w:cs="Times New Roman"/>
            <w:color w:val="auto"/>
            <w:bdr w:val="none" w:sz="0" w:space="0" w:color="auto" w:frame="1"/>
            <w:shd w:val="clear" w:color="auto" w:fill="FFFFFF"/>
          </w:rPr>
          <w:t>10.1155/2013/604721</w:t>
        </w:r>
      </w:hyperlink>
    </w:p>
    <w:p w14:paraId="19882E30" w14:textId="77777777" w:rsidR="0037435D" w:rsidRPr="00AD6D47" w:rsidRDefault="0037435D" w:rsidP="0037435D">
      <w:pPr>
        <w:spacing w:after="0" w:line="240" w:lineRule="auto"/>
        <w:ind w:left="709" w:hanging="709"/>
        <w:rPr>
          <w:rFonts w:ascii="Times New Roman" w:hAnsi="Times New Roman" w:cs="Times New Roman"/>
        </w:rPr>
      </w:pPr>
      <w:r w:rsidRPr="00AD6D47">
        <w:rPr>
          <w:rFonts w:ascii="Times New Roman" w:hAnsi="Times New Roman" w:cs="Times New Roman"/>
        </w:rPr>
        <w:t xml:space="preserve">Jaivel, N., Marimuthu, P. (2010). Optimization of lovastatin production in solid state fermentation by </w:t>
      </w:r>
      <w:r w:rsidRPr="00AD6D47">
        <w:rPr>
          <w:rFonts w:ascii="Times New Roman" w:hAnsi="Times New Roman" w:cs="Times New Roman"/>
          <w:i/>
        </w:rPr>
        <w:t>Aspergillus terreus</w:t>
      </w:r>
      <w:r w:rsidRPr="00AD6D47">
        <w:rPr>
          <w:rFonts w:ascii="Times New Roman" w:hAnsi="Times New Roman" w:cs="Times New Roman"/>
        </w:rPr>
        <w:t>. International Journal of Engineering Science and Technology 2(7): 2730–2733.</w:t>
      </w:r>
    </w:p>
    <w:p w14:paraId="1860B7FD" w14:textId="77777777" w:rsidR="0037435D" w:rsidRPr="00AD6D47" w:rsidRDefault="0037435D" w:rsidP="0037435D">
      <w:pPr>
        <w:widowControl w:val="0"/>
        <w:spacing w:after="0" w:line="240" w:lineRule="auto"/>
        <w:ind w:left="709" w:hanging="709"/>
        <w:jc w:val="both"/>
        <w:rPr>
          <w:rFonts w:ascii="Times New Roman" w:hAnsi="Times New Roman" w:cs="Times New Roman"/>
        </w:rPr>
      </w:pPr>
      <w:r w:rsidRPr="00AD6D47">
        <w:rPr>
          <w:rFonts w:ascii="Times New Roman" w:hAnsi="Times New Roman" w:cs="Times New Roman"/>
        </w:rPr>
        <w:t xml:space="preserve">Jirasatid, S., Nopharatana, M., Kitsubun, P., Vichitsoonthonkul, T., Tongta A. (2013). Statistical optimization for monacolin k and yellow pigment production and citrinin reduction by </w:t>
      </w:r>
      <w:r w:rsidRPr="00AD6D47">
        <w:rPr>
          <w:rFonts w:ascii="Times New Roman" w:hAnsi="Times New Roman" w:cs="Times New Roman"/>
          <w:i/>
        </w:rPr>
        <w:t>Monascus purpureus</w:t>
      </w:r>
      <w:r w:rsidRPr="00AD6D47">
        <w:rPr>
          <w:rFonts w:ascii="Times New Roman" w:hAnsi="Times New Roman" w:cs="Times New Roman"/>
        </w:rPr>
        <w:t xml:space="preserve"> in solid-state. fermentation. J. Microbiol. Biotechnol 23(3): 364-74. </w:t>
      </w:r>
      <w:hyperlink r:id="rId13" w:history="1">
        <w:r w:rsidRPr="00AD6D47">
          <w:rPr>
            <w:rStyle w:val="Hipervnculo"/>
            <w:rFonts w:ascii="Times New Roman" w:hAnsi="Times New Roman" w:cs="Times New Roman"/>
            <w:color w:val="auto"/>
          </w:rPr>
          <w:t>https://doi.org/10.4014/jmb.1206.06068</w:t>
        </w:r>
      </w:hyperlink>
      <w:r w:rsidRPr="00AD6D47">
        <w:rPr>
          <w:rFonts w:ascii="Times New Roman" w:hAnsi="Times New Roman" w:cs="Times New Roman"/>
        </w:rPr>
        <w:t>.</w:t>
      </w:r>
    </w:p>
    <w:p w14:paraId="517F2280" w14:textId="77777777" w:rsidR="0037435D" w:rsidRPr="00AD6D47" w:rsidRDefault="0037435D" w:rsidP="0037435D">
      <w:pPr>
        <w:spacing w:after="0" w:line="240" w:lineRule="auto"/>
        <w:ind w:left="709" w:hanging="709"/>
        <w:jc w:val="both"/>
        <w:rPr>
          <w:rFonts w:ascii="Times New Roman" w:hAnsi="Times New Roman" w:cs="Times New Roman"/>
        </w:rPr>
      </w:pPr>
      <w:r w:rsidRPr="00AD6D47">
        <w:rPr>
          <w:rFonts w:ascii="Times New Roman" w:hAnsi="Times New Roman" w:cs="Times New Roman"/>
          <w:shd w:val="clear" w:color="auto" w:fill="FFFFFF"/>
        </w:rPr>
        <w:t>Khonkhaeng, B., Cherdthong, A. (2020). Improving Nutritive Value of Purple Field Corn Residue and Rice Straw by Culturing with White-Rot Fungi. Journal of Fungi, 6(2), 69</w:t>
      </w:r>
      <w:r w:rsidRPr="00AD6D47">
        <w:rPr>
          <w:rFonts w:ascii="Times New Roman" w:hAnsi="Times New Roman" w:cs="Times New Roman"/>
          <w:i/>
          <w:iCs/>
          <w:shd w:val="clear" w:color="auto" w:fill="FFFFFF"/>
        </w:rPr>
        <w:t>.</w:t>
      </w:r>
      <w:r w:rsidRPr="00AD6D47">
        <w:rPr>
          <w:rFonts w:ascii="Times New Roman" w:hAnsi="Times New Roman" w:cs="Times New Roman"/>
          <w:shd w:val="clear" w:color="auto" w:fill="FFFFFF"/>
        </w:rPr>
        <w:t> doi:10.3390/jof6020069 </w:t>
      </w:r>
    </w:p>
    <w:p w14:paraId="155B6E2E" w14:textId="77777777" w:rsidR="0037435D" w:rsidRPr="00AD6D47" w:rsidRDefault="0037435D" w:rsidP="0037435D">
      <w:pPr>
        <w:tabs>
          <w:tab w:val="left" w:pos="567"/>
          <w:tab w:val="left" w:pos="720"/>
          <w:tab w:val="left" w:pos="1134"/>
          <w:tab w:val="left" w:pos="1440"/>
          <w:tab w:val="left" w:pos="1701"/>
          <w:tab w:val="left" w:pos="2160"/>
          <w:tab w:val="left" w:pos="2268"/>
          <w:tab w:val="left" w:pos="2835"/>
          <w:tab w:val="left" w:pos="3402"/>
          <w:tab w:val="left" w:pos="3969"/>
          <w:tab w:val="left" w:pos="5103"/>
          <w:tab w:val="left" w:pos="5670"/>
          <w:tab w:val="left" w:pos="6237"/>
          <w:tab w:val="left" w:pos="6804"/>
          <w:tab w:val="left" w:pos="7371"/>
          <w:tab w:val="left" w:pos="7938"/>
          <w:tab w:val="left" w:pos="8505"/>
          <w:tab w:val="left" w:pos="9072"/>
          <w:tab w:val="left" w:pos="9639"/>
        </w:tabs>
        <w:spacing w:after="0" w:line="240" w:lineRule="auto"/>
        <w:ind w:left="709" w:hanging="709"/>
        <w:rPr>
          <w:rFonts w:ascii="Times New Roman" w:hAnsi="Times New Roman" w:cs="Times New Roman"/>
          <w:bCs/>
        </w:rPr>
      </w:pPr>
      <w:r w:rsidRPr="00AD6D47">
        <w:rPr>
          <w:rFonts w:ascii="Times New Roman" w:hAnsi="Times New Roman" w:cs="Times New Roman"/>
          <w:bCs/>
        </w:rPr>
        <w:t>King, C.J. (1980). Separation processes. 2</w:t>
      </w:r>
      <w:r w:rsidRPr="00AD6D47">
        <w:rPr>
          <w:rFonts w:ascii="Times New Roman" w:hAnsi="Times New Roman" w:cs="Times New Roman"/>
          <w:bCs/>
          <w:vertAlign w:val="superscript"/>
        </w:rPr>
        <w:t>nd</w:t>
      </w:r>
      <w:r w:rsidRPr="00AD6D47">
        <w:rPr>
          <w:rFonts w:ascii="Times New Roman" w:hAnsi="Times New Roman" w:cs="Times New Roman"/>
          <w:bCs/>
        </w:rPr>
        <w:t xml:space="preserve"> edn., McGraw-Hill Book Co., New York, NY, USA</w:t>
      </w:r>
    </w:p>
    <w:p w14:paraId="6F9EA0D7" w14:textId="77777777" w:rsidR="0037435D" w:rsidRPr="00AD6D47" w:rsidRDefault="0037435D" w:rsidP="0037435D">
      <w:pPr>
        <w:tabs>
          <w:tab w:val="left" w:pos="567"/>
          <w:tab w:val="left" w:pos="720"/>
          <w:tab w:val="left" w:pos="1134"/>
          <w:tab w:val="left" w:pos="1440"/>
          <w:tab w:val="left" w:pos="1701"/>
          <w:tab w:val="left" w:pos="2160"/>
          <w:tab w:val="left" w:pos="2268"/>
          <w:tab w:val="left" w:pos="2835"/>
          <w:tab w:val="left" w:pos="3402"/>
          <w:tab w:val="left" w:pos="3969"/>
          <w:tab w:val="left" w:pos="5103"/>
          <w:tab w:val="left" w:pos="5670"/>
          <w:tab w:val="left" w:pos="6237"/>
          <w:tab w:val="left" w:pos="6804"/>
          <w:tab w:val="left" w:pos="7371"/>
          <w:tab w:val="left" w:pos="7938"/>
          <w:tab w:val="left" w:pos="8505"/>
          <w:tab w:val="left" w:pos="9072"/>
          <w:tab w:val="left" w:pos="9639"/>
        </w:tabs>
        <w:spacing w:after="0" w:line="240" w:lineRule="auto"/>
        <w:ind w:left="709" w:hanging="709"/>
        <w:rPr>
          <w:rFonts w:ascii="Times New Roman" w:hAnsi="Times New Roman" w:cs="Times New Roman"/>
          <w:bCs/>
        </w:rPr>
      </w:pPr>
      <w:r w:rsidRPr="00AD6D47">
        <w:rPr>
          <w:rFonts w:ascii="Times New Roman" w:hAnsi="Times New Roman" w:cs="Times New Roman"/>
          <w:bCs/>
          <w:lang w:val="es-MX"/>
        </w:rPr>
        <w:t xml:space="preserve">Lagos Gómez H, González González FJ, Castillo Rangel F. (2014). Paquete tecnologico para la engorda de bovino en corral. Instituto Nacional de Investigaciones Forestales Agrícolas y Pecuarias. Centro de Investigación La Campana. </w:t>
      </w:r>
      <w:r w:rsidRPr="00AD6D47">
        <w:rPr>
          <w:rFonts w:ascii="Times New Roman" w:hAnsi="Times New Roman" w:cs="Times New Roman"/>
          <w:bCs/>
        </w:rPr>
        <w:t>Chihuahua México.</w:t>
      </w:r>
    </w:p>
    <w:p w14:paraId="338D58E9" w14:textId="77777777" w:rsidR="0037435D" w:rsidRPr="00AD6D47" w:rsidRDefault="0037435D" w:rsidP="0037435D">
      <w:pPr>
        <w:widowControl w:val="0"/>
        <w:autoSpaceDE w:val="0"/>
        <w:autoSpaceDN w:val="0"/>
        <w:adjustRightInd w:val="0"/>
        <w:spacing w:after="0" w:line="240" w:lineRule="auto"/>
        <w:ind w:left="709" w:hanging="709"/>
        <w:jc w:val="both"/>
        <w:rPr>
          <w:rFonts w:ascii="Times New Roman" w:hAnsi="Times New Roman" w:cs="Times New Roman"/>
          <w:noProof/>
        </w:rPr>
      </w:pPr>
      <w:r w:rsidRPr="00AD6D47">
        <w:rPr>
          <w:rFonts w:ascii="Times New Roman" w:hAnsi="Times New Roman" w:cs="Times New Roman"/>
          <w:noProof/>
        </w:rPr>
        <w:t xml:space="preserve">Morgavi, D. P., Martin, C., Boudra, H. (2013). Fungal secondary metabolites from Monascus spp. reduce rumen methane production in vitro and in vivo. Journal of Animal Science, 91(2), 848–860. </w:t>
      </w:r>
      <w:hyperlink r:id="rId14" w:history="1">
        <w:r w:rsidRPr="00AD6D47">
          <w:rPr>
            <w:rStyle w:val="Hipervnculo"/>
            <w:rFonts w:ascii="Times New Roman" w:hAnsi="Times New Roman" w:cs="Times New Roman"/>
            <w:noProof/>
            <w:color w:val="auto"/>
          </w:rPr>
          <w:t>https://doi.org/10.2527/jas.2012-5665</w:t>
        </w:r>
      </w:hyperlink>
      <w:r w:rsidRPr="00AD6D47">
        <w:rPr>
          <w:rFonts w:ascii="Times New Roman" w:hAnsi="Times New Roman" w:cs="Times New Roman"/>
          <w:noProof/>
        </w:rPr>
        <w:t xml:space="preserve"> </w:t>
      </w:r>
    </w:p>
    <w:p w14:paraId="50989F69" w14:textId="77777777" w:rsidR="0037435D" w:rsidRPr="00AD6D47" w:rsidRDefault="0037435D" w:rsidP="0037435D">
      <w:pPr>
        <w:spacing w:after="0" w:line="240" w:lineRule="auto"/>
        <w:ind w:left="709" w:hanging="709"/>
        <w:rPr>
          <w:rFonts w:ascii="Times New Roman" w:hAnsi="Times New Roman" w:cs="Times New Roman"/>
        </w:rPr>
      </w:pPr>
      <w:r w:rsidRPr="00AD6D47">
        <w:rPr>
          <w:rFonts w:ascii="Times New Roman" w:hAnsi="Times New Roman" w:cs="Times New Roman"/>
        </w:rPr>
        <w:t>Mulder, K. C. L., Mulinari, F., Franco, O. L., Soares, M. S. F., Magalhães, B. S., &amp; Parachin, N. S. (2015). Lovastatin production: From molecular basis to industrial process optimization. Biotechnology Advances, 33(6), 648–665. doi:10.1016/j.biotechadv.2015.04.001</w:t>
      </w:r>
    </w:p>
    <w:p w14:paraId="0A2864E7" w14:textId="77777777" w:rsidR="0037435D" w:rsidRPr="00AD6D47" w:rsidRDefault="0037435D" w:rsidP="0037435D">
      <w:pPr>
        <w:spacing w:after="0" w:line="240" w:lineRule="auto"/>
        <w:ind w:left="709" w:hanging="709"/>
        <w:rPr>
          <w:rFonts w:ascii="Times New Roman" w:hAnsi="Times New Roman" w:cs="Times New Roman"/>
        </w:rPr>
      </w:pPr>
      <w:r w:rsidRPr="00AD6D47">
        <w:rPr>
          <w:rFonts w:ascii="Times New Roman" w:hAnsi="Times New Roman" w:cs="Times New Roman"/>
        </w:rPr>
        <w:t xml:space="preserve">Nyilasi, I., Sándor, K., Krisztina, K., Galgóczy, T., Papp, M., Pesti, K., Nagy, C.V. (2014). Susceptibility of clinically important dermatophytes against statins and different statin-antifungal combinations. Med. Mycol. 52(2): 140148. </w:t>
      </w:r>
      <w:hyperlink r:id="rId15" w:history="1">
        <w:r w:rsidRPr="00AD6D47">
          <w:rPr>
            <w:rStyle w:val="Hipervnculo"/>
            <w:rFonts w:ascii="Times New Roman" w:hAnsi="Times New Roman" w:cs="Times New Roman"/>
            <w:color w:val="auto"/>
          </w:rPr>
          <w:t>https://doi.org/10.3109/13693786.2013.828160</w:t>
        </w:r>
      </w:hyperlink>
      <w:r w:rsidRPr="00AD6D47">
        <w:rPr>
          <w:rFonts w:ascii="Times New Roman" w:hAnsi="Times New Roman" w:cs="Times New Roman"/>
        </w:rPr>
        <w:t>.</w:t>
      </w:r>
    </w:p>
    <w:p w14:paraId="4AB398A8" w14:textId="77777777" w:rsidR="0037435D" w:rsidRPr="00AD6D47" w:rsidRDefault="0037435D" w:rsidP="0037435D">
      <w:pPr>
        <w:spacing w:after="0" w:line="240" w:lineRule="auto"/>
        <w:ind w:left="709" w:hanging="709"/>
        <w:rPr>
          <w:rFonts w:ascii="Times New Roman" w:hAnsi="Times New Roman" w:cs="Times New Roman"/>
          <w:noProof/>
        </w:rPr>
      </w:pPr>
      <w:r w:rsidRPr="00AD6D47">
        <w:rPr>
          <w:rFonts w:ascii="Times New Roman" w:hAnsi="Times New Roman" w:cs="Times New Roman"/>
          <w:noProof/>
        </w:rPr>
        <w:t xml:space="preserve">O’Brien, M., Navarro-Villa, A., Purcell, P. J., Boland, T. M.,Okiely, P. (2014). Reducing in vitro rumen methanogenesis for two contrasting diets using a series of inclusion rates of different additives. Animal Production Science, 54(2), 141–157. </w:t>
      </w:r>
      <w:hyperlink r:id="rId16" w:history="1">
        <w:r w:rsidRPr="00AD6D47">
          <w:rPr>
            <w:rStyle w:val="Hipervnculo"/>
            <w:rFonts w:ascii="Times New Roman" w:hAnsi="Times New Roman" w:cs="Times New Roman"/>
            <w:noProof/>
            <w:color w:val="auto"/>
          </w:rPr>
          <w:t>https://doi.org/10.1071/AN12204</w:t>
        </w:r>
      </w:hyperlink>
      <w:r w:rsidRPr="00AD6D47">
        <w:rPr>
          <w:rStyle w:val="Hipervnculo"/>
          <w:rFonts w:ascii="Times New Roman" w:hAnsi="Times New Roman" w:cs="Times New Roman"/>
          <w:noProof/>
          <w:color w:val="auto"/>
        </w:rPr>
        <w:t xml:space="preserve"> </w:t>
      </w:r>
    </w:p>
    <w:p w14:paraId="66F43B59" w14:textId="77777777" w:rsidR="0037435D" w:rsidRPr="00AD6D47" w:rsidRDefault="0037435D" w:rsidP="0037435D">
      <w:pPr>
        <w:widowControl w:val="0"/>
        <w:autoSpaceDE w:val="0"/>
        <w:autoSpaceDN w:val="0"/>
        <w:adjustRightInd w:val="0"/>
        <w:spacing w:after="0" w:line="240" w:lineRule="auto"/>
        <w:ind w:left="709" w:hanging="709"/>
        <w:jc w:val="both"/>
        <w:rPr>
          <w:rFonts w:ascii="Times New Roman" w:hAnsi="Times New Roman" w:cs="Times New Roman"/>
          <w:noProof/>
        </w:rPr>
      </w:pPr>
      <w:r w:rsidRPr="00AD6D47">
        <w:rPr>
          <w:rFonts w:ascii="Times New Roman" w:hAnsi="Times New Roman" w:cs="Times New Roman"/>
          <w:noProof/>
        </w:rPr>
        <w:t xml:space="preserve">Soliva, C. R., Amelchanka, S. L., Duval, S. M.,Kreuzer, M. (2011). Ruminal methane inhibition potential of various pure compounds in comparison with garlic oil as determined with a rumen simulation technique (Rusitec). British Journal of Nutrition, 106(01), 114–122. </w:t>
      </w:r>
      <w:hyperlink r:id="rId17" w:history="1">
        <w:r w:rsidRPr="00AD6D47">
          <w:rPr>
            <w:rStyle w:val="Hipervnculo"/>
            <w:rFonts w:ascii="Times New Roman" w:hAnsi="Times New Roman" w:cs="Times New Roman"/>
            <w:noProof/>
            <w:color w:val="auto"/>
          </w:rPr>
          <w:t>https://doi.org/10.1017/S0007114510005684</w:t>
        </w:r>
      </w:hyperlink>
    </w:p>
    <w:p w14:paraId="4295A8C3" w14:textId="77777777" w:rsidR="0037435D" w:rsidRPr="00AD6D47" w:rsidRDefault="0037435D" w:rsidP="0037435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ind w:left="709" w:hanging="709"/>
        <w:rPr>
          <w:rFonts w:ascii="Times New Roman" w:hAnsi="Times New Roman" w:cs="Times New Roman"/>
          <w:bCs/>
          <w:noProof/>
          <w:lang w:eastAsia="es-MX"/>
        </w:rPr>
      </w:pPr>
      <w:r w:rsidRPr="00AD6D47">
        <w:rPr>
          <w:rFonts w:ascii="Times New Roman" w:hAnsi="Times New Roman" w:cs="Times New Roman"/>
          <w:noProof/>
          <w:lang w:eastAsia="es-MX"/>
        </w:rPr>
        <w:t xml:space="preserve">US-EPA (2014). </w:t>
      </w:r>
      <w:r w:rsidRPr="00AD6D47">
        <w:rPr>
          <w:rFonts w:ascii="Times New Roman" w:hAnsi="Times New Roman" w:cs="Times New Roman"/>
          <w:bCs/>
          <w:noProof/>
          <w:lang w:eastAsia="es-MX"/>
        </w:rPr>
        <w:t xml:space="preserve">Climate change indicators in the United States-2014;  3 edn. EPA 430-R-14-004. </w:t>
      </w:r>
      <w:hyperlink r:id="rId18" w:history="1">
        <w:r w:rsidRPr="00AD6D47">
          <w:rPr>
            <w:rStyle w:val="Hipervnculo"/>
            <w:rFonts w:ascii="Times New Roman" w:hAnsi="Times New Roman" w:cs="Times New Roman"/>
            <w:noProof/>
            <w:color w:val="auto"/>
            <w:lang w:eastAsia="es-MX"/>
          </w:rPr>
          <w:t>www.epa.gov/climatechange/indicators. Tables 1 and 2</w:t>
        </w:r>
      </w:hyperlink>
      <w:r w:rsidRPr="00AD6D47">
        <w:rPr>
          <w:rFonts w:ascii="Times New Roman" w:hAnsi="Times New Roman" w:cs="Times New Roman"/>
          <w:bCs/>
          <w:noProof/>
          <w:lang w:eastAsia="es-MX"/>
        </w:rPr>
        <w:t xml:space="preserve">. (accessed November 15, 2020) </w:t>
      </w:r>
    </w:p>
    <w:p w14:paraId="02781C1B" w14:textId="77777777" w:rsidR="0037435D" w:rsidRPr="00AD6D47" w:rsidRDefault="0037435D" w:rsidP="0037435D">
      <w:pPr>
        <w:spacing w:after="0" w:line="240" w:lineRule="auto"/>
        <w:ind w:left="709" w:hanging="709"/>
        <w:rPr>
          <w:rFonts w:ascii="Times New Roman" w:hAnsi="Times New Roman" w:cs="Times New Roman"/>
        </w:rPr>
      </w:pPr>
      <w:r w:rsidRPr="00AD6D47">
        <w:rPr>
          <w:rFonts w:ascii="Times New Roman" w:hAnsi="Times New Roman" w:cs="Times New Roman"/>
        </w:rPr>
        <w:t xml:space="preserve">Xu, B.J., Wang, Q.J, Jia, Q.J., Sung, C.K. (2005). Enhanced lovastatin production by solid state fermentation of </w:t>
      </w:r>
      <w:r w:rsidRPr="00AD6D47">
        <w:rPr>
          <w:rFonts w:ascii="Times New Roman" w:hAnsi="Times New Roman" w:cs="Times New Roman"/>
          <w:i/>
        </w:rPr>
        <w:t>Monascus ruber</w:t>
      </w:r>
      <w:r w:rsidRPr="00AD6D47">
        <w:rPr>
          <w:rFonts w:ascii="Times New Roman" w:hAnsi="Times New Roman" w:cs="Times New Roman"/>
        </w:rPr>
        <w:t xml:space="preserve">. Biotechnol. Bioproc. E. 10: 78–84. https://doi.org/10.1007/BF02931187. </w:t>
      </w:r>
    </w:p>
    <w:p w14:paraId="54DAF46D" w14:textId="77777777" w:rsidR="0037435D" w:rsidRPr="00AD6D47" w:rsidRDefault="0037435D" w:rsidP="0037435D">
      <w:pPr>
        <w:spacing w:after="0" w:line="240" w:lineRule="auto"/>
        <w:ind w:left="709" w:hanging="709"/>
        <w:rPr>
          <w:rFonts w:ascii="Times New Roman" w:hAnsi="Times New Roman" w:cs="Times New Roman"/>
          <w:lang w:val="es-ES"/>
        </w:rPr>
      </w:pPr>
      <w:r w:rsidRPr="00AD6D47">
        <w:rPr>
          <w:rFonts w:ascii="Times New Roman" w:hAnsi="Times New Roman" w:cs="Times New Roman"/>
        </w:rPr>
        <w:t xml:space="preserve">Yang, D.J., Hwang, L.S. (2006). Study on the conversion of three natural statins from lactone forms to their corresponding hydroxy acid forms and their determination in Pu-Erh tea. </w:t>
      </w:r>
      <w:r w:rsidRPr="00AD6D47">
        <w:rPr>
          <w:rFonts w:ascii="Times New Roman" w:hAnsi="Times New Roman" w:cs="Times New Roman"/>
          <w:lang w:val="es-ES"/>
        </w:rPr>
        <w:t xml:space="preserve">J. Chromatogr. A. 1119(1-2): 277–284. </w:t>
      </w:r>
      <w:hyperlink r:id="rId19" w:history="1">
        <w:r w:rsidRPr="00AD6D47">
          <w:rPr>
            <w:rStyle w:val="Hipervnculo"/>
            <w:rFonts w:ascii="Times New Roman" w:hAnsi="Times New Roman" w:cs="Times New Roman"/>
            <w:color w:val="auto"/>
            <w:lang w:val="es-ES"/>
          </w:rPr>
          <w:t>https://doi.org/10.1016/j.chroma.2005.12.031</w:t>
        </w:r>
      </w:hyperlink>
      <w:r w:rsidRPr="00AD6D47">
        <w:rPr>
          <w:rFonts w:ascii="Times New Roman" w:hAnsi="Times New Roman" w:cs="Times New Roman"/>
          <w:lang w:val="es-ES"/>
        </w:rPr>
        <w:t>.</w:t>
      </w:r>
    </w:p>
    <w:p w14:paraId="6CB2F3C8" w14:textId="77777777" w:rsidR="00631AF7" w:rsidRPr="00AD6D47" w:rsidRDefault="00631AF7" w:rsidP="00631AF7">
      <w:pPr>
        <w:tabs>
          <w:tab w:val="left" w:pos="567"/>
          <w:tab w:val="left" w:pos="720"/>
          <w:tab w:val="left" w:pos="1134"/>
          <w:tab w:val="left" w:pos="1440"/>
          <w:tab w:val="left" w:pos="1701"/>
          <w:tab w:val="left" w:pos="2160"/>
          <w:tab w:val="left" w:pos="2268"/>
          <w:tab w:val="left" w:pos="2835"/>
          <w:tab w:val="left" w:pos="3402"/>
          <w:tab w:val="left" w:pos="3969"/>
          <w:tab w:val="left" w:pos="5103"/>
          <w:tab w:val="left" w:pos="5670"/>
          <w:tab w:val="left" w:pos="6237"/>
          <w:tab w:val="left" w:pos="6804"/>
          <w:tab w:val="left" w:pos="7371"/>
          <w:tab w:val="left" w:pos="7938"/>
          <w:tab w:val="left" w:pos="8505"/>
          <w:tab w:val="left" w:pos="9072"/>
          <w:tab w:val="left" w:pos="9639"/>
        </w:tabs>
        <w:spacing w:after="0" w:line="240" w:lineRule="auto"/>
        <w:rPr>
          <w:rFonts w:ascii="Arial" w:hAnsi="Arial" w:cs="Arial"/>
          <w:bCs/>
          <w:sz w:val="20"/>
          <w:szCs w:val="20"/>
        </w:rPr>
      </w:pPr>
    </w:p>
    <w:p w14:paraId="20D19D56" w14:textId="77777777" w:rsidR="00631AF7" w:rsidRPr="00AD6D47" w:rsidRDefault="00631AF7" w:rsidP="00C3117A">
      <w:pPr>
        <w:spacing w:after="0" w:line="240" w:lineRule="auto"/>
        <w:ind w:left="567" w:hanging="567"/>
        <w:rPr>
          <w:rFonts w:ascii="Times New Roman" w:hAnsi="Times New Roman" w:cs="Times New Roman"/>
          <w:lang w:val="es-ES"/>
        </w:rPr>
      </w:pPr>
    </w:p>
    <w:p w14:paraId="383E02D0" w14:textId="1B77A4EF" w:rsidR="009E297C" w:rsidRPr="00AD6D47" w:rsidRDefault="009E297C" w:rsidP="00C3117A">
      <w:pPr>
        <w:spacing w:after="0" w:line="240" w:lineRule="auto"/>
        <w:ind w:left="567" w:hanging="567"/>
        <w:rPr>
          <w:rFonts w:ascii="Times New Roman" w:hAnsi="Times New Roman" w:cs="Times New Roman"/>
          <w:lang w:val="es-ES"/>
        </w:rPr>
      </w:pPr>
    </w:p>
    <w:sectPr w:rsidR="009E297C" w:rsidRPr="00AD6D47" w:rsidSect="0098062C">
      <w:headerReference w:type="default" r:id="rId20"/>
      <w:headerReference w:type="first" r:id="rId21"/>
      <w:pgSz w:w="12240" w:h="15840"/>
      <w:pgMar w:top="1417" w:right="1467"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EDFC8" w14:textId="77777777" w:rsidR="00881EFA" w:rsidRDefault="00881EFA" w:rsidP="006352A5">
      <w:pPr>
        <w:spacing w:after="0" w:line="240" w:lineRule="auto"/>
      </w:pPr>
      <w:r>
        <w:separator/>
      </w:r>
    </w:p>
  </w:endnote>
  <w:endnote w:type="continuationSeparator" w:id="0">
    <w:p w14:paraId="775A4BA8" w14:textId="77777777" w:rsidR="00881EFA" w:rsidRDefault="00881EFA" w:rsidP="0063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pkcdkAdvTTec61d777.B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F8624" w14:textId="77777777" w:rsidR="00881EFA" w:rsidRDefault="00881EFA" w:rsidP="006352A5">
      <w:pPr>
        <w:spacing w:after="0" w:line="240" w:lineRule="auto"/>
      </w:pPr>
      <w:r>
        <w:separator/>
      </w:r>
    </w:p>
  </w:footnote>
  <w:footnote w:type="continuationSeparator" w:id="0">
    <w:p w14:paraId="6E6DB97D" w14:textId="77777777" w:rsidR="00881EFA" w:rsidRDefault="00881EFA" w:rsidP="0063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586568"/>
      <w:docPartObj>
        <w:docPartGallery w:val="Page Numbers (Top of Page)"/>
        <w:docPartUnique/>
      </w:docPartObj>
    </w:sdtPr>
    <w:sdtEndPr>
      <w:rPr>
        <w:rFonts w:ascii="Arial" w:hAnsi="Arial" w:cs="Arial"/>
        <w:sz w:val="24"/>
        <w:szCs w:val="24"/>
      </w:rPr>
    </w:sdtEndPr>
    <w:sdtContent>
      <w:p w14:paraId="10A5EE01" w14:textId="77777777" w:rsidR="008D38FC" w:rsidRPr="006352A5" w:rsidRDefault="008D38FC" w:rsidP="0099495E">
        <w:pPr>
          <w:pStyle w:val="Encabezado"/>
          <w:jc w:val="right"/>
          <w:rPr>
            <w:rFonts w:ascii="Arial" w:hAnsi="Arial" w:cs="Arial"/>
            <w:sz w:val="24"/>
            <w:szCs w:val="24"/>
          </w:rPr>
        </w:pPr>
        <w:r w:rsidRPr="006352A5">
          <w:rPr>
            <w:rFonts w:ascii="Arial" w:hAnsi="Arial" w:cs="Arial"/>
            <w:sz w:val="24"/>
            <w:szCs w:val="24"/>
          </w:rPr>
          <w:t>S</w:t>
        </w:r>
        <w:r>
          <w:rPr>
            <w:rFonts w:ascii="Arial" w:hAnsi="Arial" w:cs="Arial"/>
            <w:sz w:val="24"/>
            <w:szCs w:val="24"/>
          </w:rPr>
          <w:t>M</w:t>
        </w:r>
        <w:r w:rsidRPr="006352A5">
          <w:rPr>
            <w:rFonts w:ascii="Arial" w:hAnsi="Arial" w:cs="Arial"/>
            <w:sz w:val="24"/>
            <w:szCs w:val="24"/>
          </w:rPr>
          <w:fldChar w:fldCharType="begin"/>
        </w:r>
        <w:r w:rsidRPr="006352A5">
          <w:rPr>
            <w:rFonts w:ascii="Arial" w:hAnsi="Arial" w:cs="Arial"/>
            <w:sz w:val="24"/>
            <w:szCs w:val="24"/>
          </w:rPr>
          <w:instrText>PAGE   \* MERGEFORMAT</w:instrText>
        </w:r>
        <w:r w:rsidRPr="006352A5">
          <w:rPr>
            <w:rFonts w:ascii="Arial" w:hAnsi="Arial" w:cs="Arial"/>
            <w:sz w:val="24"/>
            <w:szCs w:val="24"/>
          </w:rPr>
          <w:fldChar w:fldCharType="separate"/>
        </w:r>
        <w:r w:rsidR="005A2769" w:rsidRPr="005A2769">
          <w:rPr>
            <w:rFonts w:ascii="Arial" w:hAnsi="Arial" w:cs="Arial"/>
            <w:noProof/>
            <w:sz w:val="24"/>
            <w:szCs w:val="24"/>
            <w:lang w:val="es-ES"/>
          </w:rPr>
          <w:t>12</w:t>
        </w:r>
        <w:r w:rsidRPr="006352A5">
          <w:rPr>
            <w:rFonts w:ascii="Arial" w:hAnsi="Arial" w:cs="Arial"/>
            <w:sz w:val="24"/>
            <w:szCs w:val="24"/>
          </w:rPr>
          <w:fldChar w:fldCharType="end"/>
        </w:r>
      </w:p>
    </w:sdtContent>
  </w:sdt>
  <w:p w14:paraId="48A8638C" w14:textId="77777777" w:rsidR="008D38FC" w:rsidRDefault="008D3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24612185"/>
      <w:docPartObj>
        <w:docPartGallery w:val="Page Numbers (Top of Page)"/>
        <w:docPartUnique/>
      </w:docPartObj>
    </w:sdtPr>
    <w:sdtEndPr/>
    <w:sdtContent>
      <w:p w14:paraId="33ACC0EE" w14:textId="77777777" w:rsidR="0098062C" w:rsidRPr="0098062C" w:rsidRDefault="0098062C">
        <w:pPr>
          <w:pStyle w:val="Encabezado"/>
          <w:jc w:val="right"/>
          <w:rPr>
            <w:rFonts w:ascii="Arial" w:hAnsi="Arial" w:cs="Arial"/>
          </w:rPr>
        </w:pPr>
        <w:r>
          <w:rPr>
            <w:rFonts w:ascii="Arial" w:hAnsi="Arial" w:cs="Arial"/>
          </w:rPr>
          <w:t>SM</w:t>
        </w:r>
        <w:r w:rsidRPr="0098062C">
          <w:rPr>
            <w:rFonts w:ascii="Arial" w:hAnsi="Arial" w:cs="Arial"/>
          </w:rPr>
          <w:fldChar w:fldCharType="begin"/>
        </w:r>
        <w:r w:rsidRPr="0098062C">
          <w:rPr>
            <w:rFonts w:ascii="Arial" w:hAnsi="Arial" w:cs="Arial"/>
          </w:rPr>
          <w:instrText>PAGE   \* MERGEFORMAT</w:instrText>
        </w:r>
        <w:r w:rsidRPr="0098062C">
          <w:rPr>
            <w:rFonts w:ascii="Arial" w:hAnsi="Arial" w:cs="Arial"/>
          </w:rPr>
          <w:fldChar w:fldCharType="separate"/>
        </w:r>
        <w:r w:rsidR="00D24565" w:rsidRPr="00D24565">
          <w:rPr>
            <w:rFonts w:ascii="Arial" w:hAnsi="Arial" w:cs="Arial"/>
            <w:noProof/>
            <w:lang w:val="es-ES"/>
          </w:rPr>
          <w:t>1</w:t>
        </w:r>
        <w:r w:rsidRPr="0098062C">
          <w:rPr>
            <w:rFonts w:ascii="Arial" w:hAnsi="Arial" w:cs="Arial"/>
          </w:rPr>
          <w:fldChar w:fldCharType="end"/>
        </w:r>
      </w:p>
    </w:sdtContent>
  </w:sdt>
  <w:p w14:paraId="05722821" w14:textId="77777777" w:rsidR="0098062C" w:rsidRDefault="009806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073"/>
    <w:multiLevelType w:val="hybridMultilevel"/>
    <w:tmpl w:val="24367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94D1C"/>
    <w:multiLevelType w:val="hybridMultilevel"/>
    <w:tmpl w:val="D098E5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26113"/>
    <w:multiLevelType w:val="multilevel"/>
    <w:tmpl w:val="AEF4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F6D92"/>
    <w:multiLevelType w:val="hybridMultilevel"/>
    <w:tmpl w:val="1D9A1DAC"/>
    <w:lvl w:ilvl="0" w:tplc="B5F87B2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2AF6CE5"/>
    <w:multiLevelType w:val="hybridMultilevel"/>
    <w:tmpl w:val="D098E5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E7190"/>
    <w:multiLevelType w:val="hybridMultilevel"/>
    <w:tmpl w:val="DCFE7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D654C2"/>
    <w:multiLevelType w:val="multilevel"/>
    <w:tmpl w:val="B5DC5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505B93"/>
    <w:multiLevelType w:val="multilevel"/>
    <w:tmpl w:val="D7544C6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8" w15:restartNumberingAfterBreak="0">
    <w:nsid w:val="52A70CC2"/>
    <w:multiLevelType w:val="hybridMultilevel"/>
    <w:tmpl w:val="2FBEE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9A4406"/>
    <w:multiLevelType w:val="hybridMultilevel"/>
    <w:tmpl w:val="BCCA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6641FE"/>
    <w:multiLevelType w:val="hybridMultilevel"/>
    <w:tmpl w:val="FBD85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59087A"/>
    <w:multiLevelType w:val="singleLevel"/>
    <w:tmpl w:val="5A59087A"/>
    <w:lvl w:ilvl="0">
      <w:start w:val="1"/>
      <w:numFmt w:val="decimal"/>
      <w:suff w:val="space"/>
      <w:lvlText w:val="%1."/>
      <w:lvlJc w:val="left"/>
    </w:lvl>
  </w:abstractNum>
  <w:abstractNum w:abstractNumId="12" w15:restartNumberingAfterBreak="0">
    <w:nsid w:val="6DB470FC"/>
    <w:multiLevelType w:val="hybridMultilevel"/>
    <w:tmpl w:val="35EC2C60"/>
    <w:lvl w:ilvl="0" w:tplc="FBA6C5D0">
      <w:start w:val="1"/>
      <w:numFmt w:val="upp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4E52CA"/>
    <w:multiLevelType w:val="hybridMultilevel"/>
    <w:tmpl w:val="11A0A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11"/>
  </w:num>
  <w:num w:numId="5">
    <w:abstractNumId w:val="2"/>
  </w:num>
  <w:num w:numId="6">
    <w:abstractNumId w:val="7"/>
  </w:num>
  <w:num w:numId="7">
    <w:abstractNumId w:val="6"/>
  </w:num>
  <w:num w:numId="8">
    <w:abstractNumId w:val="3"/>
  </w:num>
  <w:num w:numId="9">
    <w:abstractNumId w:val="12"/>
  </w:num>
  <w:num w:numId="10">
    <w:abstractNumId w:val="1"/>
  </w:num>
  <w:num w:numId="11">
    <w:abstractNumId w:val="4"/>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D2"/>
    <w:rsid w:val="00000419"/>
    <w:rsid w:val="00012F2A"/>
    <w:rsid w:val="00014894"/>
    <w:rsid w:val="00020B9D"/>
    <w:rsid w:val="00027041"/>
    <w:rsid w:val="00060730"/>
    <w:rsid w:val="00081217"/>
    <w:rsid w:val="00097C1E"/>
    <w:rsid w:val="000A5240"/>
    <w:rsid w:val="000A6C31"/>
    <w:rsid w:val="000D02A8"/>
    <w:rsid w:val="000D3112"/>
    <w:rsid w:val="000D4AD3"/>
    <w:rsid w:val="000D4FB0"/>
    <w:rsid w:val="000E216E"/>
    <w:rsid w:val="000E29B0"/>
    <w:rsid w:val="000E2A93"/>
    <w:rsid w:val="001000D4"/>
    <w:rsid w:val="001046D7"/>
    <w:rsid w:val="001124E4"/>
    <w:rsid w:val="00115B26"/>
    <w:rsid w:val="00121F81"/>
    <w:rsid w:val="001319E0"/>
    <w:rsid w:val="00137FBA"/>
    <w:rsid w:val="001544CB"/>
    <w:rsid w:val="00154EC2"/>
    <w:rsid w:val="00161B86"/>
    <w:rsid w:val="00167AA4"/>
    <w:rsid w:val="001837A5"/>
    <w:rsid w:val="001845D5"/>
    <w:rsid w:val="00194285"/>
    <w:rsid w:val="00194463"/>
    <w:rsid w:val="00195221"/>
    <w:rsid w:val="00197525"/>
    <w:rsid w:val="001A5B40"/>
    <w:rsid w:val="001A73B3"/>
    <w:rsid w:val="001A782D"/>
    <w:rsid w:val="001B42E7"/>
    <w:rsid w:val="001C7F89"/>
    <w:rsid w:val="001D408F"/>
    <w:rsid w:val="001E4DAB"/>
    <w:rsid w:val="002027D7"/>
    <w:rsid w:val="002152E6"/>
    <w:rsid w:val="002153EC"/>
    <w:rsid w:val="00215D6E"/>
    <w:rsid w:val="00222423"/>
    <w:rsid w:val="00252224"/>
    <w:rsid w:val="00252D26"/>
    <w:rsid w:val="00254F73"/>
    <w:rsid w:val="00256BEA"/>
    <w:rsid w:val="002975BB"/>
    <w:rsid w:val="002A3BC2"/>
    <w:rsid w:val="002A77C7"/>
    <w:rsid w:val="002B197F"/>
    <w:rsid w:val="002B301C"/>
    <w:rsid w:val="002D2FE9"/>
    <w:rsid w:val="002D5365"/>
    <w:rsid w:val="002D71D9"/>
    <w:rsid w:val="002E38F4"/>
    <w:rsid w:val="002E610A"/>
    <w:rsid w:val="002F156F"/>
    <w:rsid w:val="003064E5"/>
    <w:rsid w:val="00310717"/>
    <w:rsid w:val="00314623"/>
    <w:rsid w:val="00321412"/>
    <w:rsid w:val="00321725"/>
    <w:rsid w:val="0032606A"/>
    <w:rsid w:val="00326248"/>
    <w:rsid w:val="003335C6"/>
    <w:rsid w:val="0034291A"/>
    <w:rsid w:val="003519B6"/>
    <w:rsid w:val="00367C8F"/>
    <w:rsid w:val="0037435D"/>
    <w:rsid w:val="003A483B"/>
    <w:rsid w:val="003B1658"/>
    <w:rsid w:val="003C5017"/>
    <w:rsid w:val="003C6F06"/>
    <w:rsid w:val="003D2D80"/>
    <w:rsid w:val="003E2B7B"/>
    <w:rsid w:val="003E7B70"/>
    <w:rsid w:val="003F4DA5"/>
    <w:rsid w:val="00400FDD"/>
    <w:rsid w:val="0043021A"/>
    <w:rsid w:val="004305B3"/>
    <w:rsid w:val="00433DF9"/>
    <w:rsid w:val="00440EED"/>
    <w:rsid w:val="00450381"/>
    <w:rsid w:val="00451C77"/>
    <w:rsid w:val="004532FA"/>
    <w:rsid w:val="00454A15"/>
    <w:rsid w:val="00456389"/>
    <w:rsid w:val="004622B6"/>
    <w:rsid w:val="00462ACC"/>
    <w:rsid w:val="004763A1"/>
    <w:rsid w:val="00486694"/>
    <w:rsid w:val="00490184"/>
    <w:rsid w:val="004963E0"/>
    <w:rsid w:val="004A616E"/>
    <w:rsid w:val="004B50C1"/>
    <w:rsid w:val="004C247B"/>
    <w:rsid w:val="004D437E"/>
    <w:rsid w:val="00502277"/>
    <w:rsid w:val="00504E4F"/>
    <w:rsid w:val="00511A4A"/>
    <w:rsid w:val="00515E17"/>
    <w:rsid w:val="0052404A"/>
    <w:rsid w:val="005359C0"/>
    <w:rsid w:val="00540D4E"/>
    <w:rsid w:val="00545184"/>
    <w:rsid w:val="005476D7"/>
    <w:rsid w:val="00554639"/>
    <w:rsid w:val="00554AFC"/>
    <w:rsid w:val="005556C3"/>
    <w:rsid w:val="00562F49"/>
    <w:rsid w:val="00576EC4"/>
    <w:rsid w:val="00584301"/>
    <w:rsid w:val="005A2769"/>
    <w:rsid w:val="005A75FD"/>
    <w:rsid w:val="005B7594"/>
    <w:rsid w:val="005C1C10"/>
    <w:rsid w:val="005C3E50"/>
    <w:rsid w:val="005C55A1"/>
    <w:rsid w:val="006035C2"/>
    <w:rsid w:val="006040DB"/>
    <w:rsid w:val="006050BB"/>
    <w:rsid w:val="00631AF7"/>
    <w:rsid w:val="006343A7"/>
    <w:rsid w:val="006352A5"/>
    <w:rsid w:val="0064188C"/>
    <w:rsid w:val="0065182F"/>
    <w:rsid w:val="0066695D"/>
    <w:rsid w:val="00690FCA"/>
    <w:rsid w:val="00691737"/>
    <w:rsid w:val="00691BC4"/>
    <w:rsid w:val="006975F7"/>
    <w:rsid w:val="006A1B17"/>
    <w:rsid w:val="006A4AA7"/>
    <w:rsid w:val="006D317A"/>
    <w:rsid w:val="006D6073"/>
    <w:rsid w:val="006E249B"/>
    <w:rsid w:val="006E3197"/>
    <w:rsid w:val="006F7300"/>
    <w:rsid w:val="00712F45"/>
    <w:rsid w:val="007144E4"/>
    <w:rsid w:val="00741D6A"/>
    <w:rsid w:val="00755AE2"/>
    <w:rsid w:val="00756453"/>
    <w:rsid w:val="0077035B"/>
    <w:rsid w:val="007749D7"/>
    <w:rsid w:val="00780D82"/>
    <w:rsid w:val="007823F0"/>
    <w:rsid w:val="00787155"/>
    <w:rsid w:val="00793D69"/>
    <w:rsid w:val="007A0581"/>
    <w:rsid w:val="007A1762"/>
    <w:rsid w:val="007A39D6"/>
    <w:rsid w:val="007B6552"/>
    <w:rsid w:val="007C700B"/>
    <w:rsid w:val="007D1E06"/>
    <w:rsid w:val="007E45D2"/>
    <w:rsid w:val="00822DD3"/>
    <w:rsid w:val="008565E4"/>
    <w:rsid w:val="00876D0E"/>
    <w:rsid w:val="0088177B"/>
    <w:rsid w:val="00881EFA"/>
    <w:rsid w:val="00883ECC"/>
    <w:rsid w:val="00887C6B"/>
    <w:rsid w:val="00894B71"/>
    <w:rsid w:val="008958B3"/>
    <w:rsid w:val="008A268B"/>
    <w:rsid w:val="008B1FDA"/>
    <w:rsid w:val="008B7B94"/>
    <w:rsid w:val="008C5925"/>
    <w:rsid w:val="008D192C"/>
    <w:rsid w:val="008D38FC"/>
    <w:rsid w:val="008E238F"/>
    <w:rsid w:val="008F01A6"/>
    <w:rsid w:val="00914B83"/>
    <w:rsid w:val="00922FBB"/>
    <w:rsid w:val="009274D5"/>
    <w:rsid w:val="00933377"/>
    <w:rsid w:val="00940F9C"/>
    <w:rsid w:val="00945AED"/>
    <w:rsid w:val="00946F74"/>
    <w:rsid w:val="00976B93"/>
    <w:rsid w:val="0098062C"/>
    <w:rsid w:val="0099122E"/>
    <w:rsid w:val="0099495E"/>
    <w:rsid w:val="009963D5"/>
    <w:rsid w:val="009A4879"/>
    <w:rsid w:val="009B45D2"/>
    <w:rsid w:val="009B497F"/>
    <w:rsid w:val="009D378C"/>
    <w:rsid w:val="009E297C"/>
    <w:rsid w:val="009E42B2"/>
    <w:rsid w:val="009F7FD0"/>
    <w:rsid w:val="00A05308"/>
    <w:rsid w:val="00A26D3C"/>
    <w:rsid w:val="00A27886"/>
    <w:rsid w:val="00A3136A"/>
    <w:rsid w:val="00A37722"/>
    <w:rsid w:val="00A46DD8"/>
    <w:rsid w:val="00A57FD9"/>
    <w:rsid w:val="00A6430B"/>
    <w:rsid w:val="00A65634"/>
    <w:rsid w:val="00A87EAB"/>
    <w:rsid w:val="00A910F3"/>
    <w:rsid w:val="00A97F6F"/>
    <w:rsid w:val="00AA74F0"/>
    <w:rsid w:val="00AD39F1"/>
    <w:rsid w:val="00AD4ABA"/>
    <w:rsid w:val="00AD6D47"/>
    <w:rsid w:val="00AE252E"/>
    <w:rsid w:val="00B07039"/>
    <w:rsid w:val="00B13DA5"/>
    <w:rsid w:val="00B4567C"/>
    <w:rsid w:val="00B6243C"/>
    <w:rsid w:val="00B64AC0"/>
    <w:rsid w:val="00B66C4E"/>
    <w:rsid w:val="00B7020E"/>
    <w:rsid w:val="00B7439E"/>
    <w:rsid w:val="00B8063E"/>
    <w:rsid w:val="00BB7414"/>
    <w:rsid w:val="00BC0567"/>
    <w:rsid w:val="00BC5DF8"/>
    <w:rsid w:val="00BC6B04"/>
    <w:rsid w:val="00BD3BEC"/>
    <w:rsid w:val="00BD430D"/>
    <w:rsid w:val="00BD4E65"/>
    <w:rsid w:val="00BF0BBA"/>
    <w:rsid w:val="00C1331A"/>
    <w:rsid w:val="00C13D04"/>
    <w:rsid w:val="00C3117A"/>
    <w:rsid w:val="00C35C2A"/>
    <w:rsid w:val="00C401E2"/>
    <w:rsid w:val="00C45C5B"/>
    <w:rsid w:val="00C5163F"/>
    <w:rsid w:val="00C767F3"/>
    <w:rsid w:val="00C915C5"/>
    <w:rsid w:val="00CA0E40"/>
    <w:rsid w:val="00CA6053"/>
    <w:rsid w:val="00CA6EEC"/>
    <w:rsid w:val="00CB26EF"/>
    <w:rsid w:val="00CC344A"/>
    <w:rsid w:val="00CC701E"/>
    <w:rsid w:val="00CD14AF"/>
    <w:rsid w:val="00CD282D"/>
    <w:rsid w:val="00CD6A89"/>
    <w:rsid w:val="00CE0AED"/>
    <w:rsid w:val="00CF0273"/>
    <w:rsid w:val="00CF28F1"/>
    <w:rsid w:val="00D223EE"/>
    <w:rsid w:val="00D23819"/>
    <w:rsid w:val="00D24565"/>
    <w:rsid w:val="00D2529B"/>
    <w:rsid w:val="00D52ACC"/>
    <w:rsid w:val="00D60168"/>
    <w:rsid w:val="00D8160E"/>
    <w:rsid w:val="00D94043"/>
    <w:rsid w:val="00D94799"/>
    <w:rsid w:val="00DA707E"/>
    <w:rsid w:val="00DC4415"/>
    <w:rsid w:val="00DD2B1E"/>
    <w:rsid w:val="00DD5BE4"/>
    <w:rsid w:val="00DF39A8"/>
    <w:rsid w:val="00DF56ED"/>
    <w:rsid w:val="00DF6735"/>
    <w:rsid w:val="00E048D1"/>
    <w:rsid w:val="00E14FBC"/>
    <w:rsid w:val="00E15876"/>
    <w:rsid w:val="00E20CF9"/>
    <w:rsid w:val="00E20DE6"/>
    <w:rsid w:val="00E232C7"/>
    <w:rsid w:val="00E26CDF"/>
    <w:rsid w:val="00E36390"/>
    <w:rsid w:val="00E42BF5"/>
    <w:rsid w:val="00E45214"/>
    <w:rsid w:val="00E564A4"/>
    <w:rsid w:val="00E62356"/>
    <w:rsid w:val="00E909C5"/>
    <w:rsid w:val="00E930A6"/>
    <w:rsid w:val="00E97F41"/>
    <w:rsid w:val="00EA20B5"/>
    <w:rsid w:val="00EA3991"/>
    <w:rsid w:val="00EA6689"/>
    <w:rsid w:val="00EB2476"/>
    <w:rsid w:val="00EC5DFF"/>
    <w:rsid w:val="00EF65EC"/>
    <w:rsid w:val="00F05A72"/>
    <w:rsid w:val="00F079C7"/>
    <w:rsid w:val="00F115E5"/>
    <w:rsid w:val="00F216FF"/>
    <w:rsid w:val="00F26742"/>
    <w:rsid w:val="00F32ABB"/>
    <w:rsid w:val="00F33C81"/>
    <w:rsid w:val="00F53FC7"/>
    <w:rsid w:val="00F54D97"/>
    <w:rsid w:val="00F77CB4"/>
    <w:rsid w:val="00F95F4A"/>
    <w:rsid w:val="00FB38F1"/>
    <w:rsid w:val="00FB5349"/>
    <w:rsid w:val="00FD264F"/>
    <w:rsid w:val="00FE5ACE"/>
    <w:rsid w:val="00FF03A9"/>
    <w:rsid w:val="00FF1044"/>
    <w:rsid w:val="00FF2AC4"/>
    <w:rsid w:val="00FF5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B9D2"/>
  <w15:docId w15:val="{098BA3A2-E04D-4A1A-A1FB-C86928F8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DF6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F6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F67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37722"/>
    <w:rPr>
      <w:i/>
      <w:iCs/>
    </w:rPr>
  </w:style>
  <w:style w:type="table" w:styleId="Tablaconcuadrcula">
    <w:name w:val="Table Grid"/>
    <w:basedOn w:val="Tablanormal"/>
    <w:uiPriority w:val="39"/>
    <w:rsid w:val="0021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215D6E"/>
    <w:rPr>
      <w:rFonts w:ascii="YpkcdkAdvTTec61d777.BI" w:hAnsi="YpkcdkAdvTTec61d777.BI" w:hint="default"/>
      <w:b w:val="0"/>
      <w:bCs w:val="0"/>
      <w:i w:val="0"/>
      <w:iCs w:val="0"/>
      <w:color w:val="131413"/>
      <w:sz w:val="36"/>
      <w:szCs w:val="36"/>
    </w:rPr>
  </w:style>
  <w:style w:type="paragraph" w:styleId="Prrafodelista">
    <w:name w:val="List Paragraph"/>
    <w:basedOn w:val="Normal"/>
    <w:uiPriority w:val="34"/>
    <w:qFormat/>
    <w:rsid w:val="00215D6E"/>
    <w:pPr>
      <w:ind w:left="720"/>
      <w:contextualSpacing/>
    </w:pPr>
  </w:style>
  <w:style w:type="paragraph" w:styleId="Encabezado">
    <w:name w:val="header"/>
    <w:basedOn w:val="Normal"/>
    <w:link w:val="EncabezadoCar"/>
    <w:uiPriority w:val="99"/>
    <w:unhideWhenUsed/>
    <w:rsid w:val="006352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2A5"/>
    <w:rPr>
      <w:lang w:val="en-US"/>
    </w:rPr>
  </w:style>
  <w:style w:type="paragraph" w:styleId="Piedepgina">
    <w:name w:val="footer"/>
    <w:basedOn w:val="Normal"/>
    <w:link w:val="PiedepginaCar"/>
    <w:uiPriority w:val="99"/>
    <w:unhideWhenUsed/>
    <w:rsid w:val="006352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2A5"/>
    <w:rPr>
      <w:lang w:val="en-US"/>
    </w:rPr>
  </w:style>
  <w:style w:type="character" w:styleId="Hipervnculo">
    <w:name w:val="Hyperlink"/>
    <w:basedOn w:val="Fuentedeprrafopredeter"/>
    <w:uiPriority w:val="99"/>
    <w:unhideWhenUsed/>
    <w:rsid w:val="004532FA"/>
    <w:rPr>
      <w:color w:val="0563C1" w:themeColor="hyperlink"/>
      <w:u w:val="single"/>
    </w:rPr>
  </w:style>
  <w:style w:type="character" w:customStyle="1" w:styleId="Mencinsinresolver1">
    <w:name w:val="Mención sin resolver1"/>
    <w:basedOn w:val="Fuentedeprrafopredeter"/>
    <w:uiPriority w:val="99"/>
    <w:semiHidden/>
    <w:unhideWhenUsed/>
    <w:rsid w:val="004532FA"/>
    <w:rPr>
      <w:color w:val="605E5C"/>
      <w:shd w:val="clear" w:color="auto" w:fill="E1DFDD"/>
    </w:rPr>
  </w:style>
  <w:style w:type="paragraph" w:styleId="HTMLconformatoprevio">
    <w:name w:val="HTML Preformatted"/>
    <w:basedOn w:val="Normal"/>
    <w:link w:val="HTMLconformatoprevioCar"/>
    <w:uiPriority w:val="99"/>
    <w:unhideWhenUsed/>
    <w:rsid w:val="0011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15B26"/>
    <w:rPr>
      <w:rFonts w:ascii="Courier New" w:eastAsia="Times New Roman" w:hAnsi="Courier New" w:cs="Courier New"/>
      <w:sz w:val="20"/>
      <w:szCs w:val="20"/>
      <w:lang w:val="en-US" w:eastAsia="es-MX"/>
    </w:rPr>
  </w:style>
  <w:style w:type="character" w:customStyle="1" w:styleId="Ttulo1Car">
    <w:name w:val="Título 1 Car"/>
    <w:basedOn w:val="Fuentedeprrafopredeter"/>
    <w:link w:val="Ttulo1"/>
    <w:uiPriority w:val="9"/>
    <w:rsid w:val="00DF6735"/>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9"/>
    <w:semiHidden/>
    <w:rsid w:val="00DF6735"/>
    <w:rPr>
      <w:rFonts w:asciiTheme="majorHAnsi" w:eastAsiaTheme="majorEastAsia" w:hAnsiTheme="majorHAnsi" w:cstheme="majorBidi"/>
      <w:color w:val="2F5496" w:themeColor="accent1" w:themeShade="BF"/>
      <w:sz w:val="26"/>
      <w:szCs w:val="26"/>
      <w:lang w:val="en-US"/>
    </w:rPr>
  </w:style>
  <w:style w:type="character" w:customStyle="1" w:styleId="Ttulo3Car">
    <w:name w:val="Título 3 Car"/>
    <w:basedOn w:val="Fuentedeprrafopredeter"/>
    <w:link w:val="Ttulo3"/>
    <w:uiPriority w:val="9"/>
    <w:rsid w:val="00DF6735"/>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unhideWhenUsed/>
    <w:rsid w:val="00DF67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
    <w:name w:val="para"/>
    <w:basedOn w:val="Normal"/>
    <w:rsid w:val="00DF67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nternalref">
    <w:name w:val="internalref"/>
    <w:basedOn w:val="Fuentedeprrafopredeter"/>
    <w:rsid w:val="00DF6735"/>
  </w:style>
  <w:style w:type="character" w:customStyle="1" w:styleId="externalref">
    <w:name w:val="externalref"/>
    <w:basedOn w:val="Fuentedeprrafopredeter"/>
    <w:rsid w:val="00DF6735"/>
  </w:style>
  <w:style w:type="character" w:customStyle="1" w:styleId="refsource">
    <w:name w:val="refsource"/>
    <w:basedOn w:val="Fuentedeprrafopredeter"/>
    <w:rsid w:val="00DF6735"/>
  </w:style>
  <w:style w:type="paragraph" w:customStyle="1" w:styleId="p">
    <w:name w:val="p"/>
    <w:basedOn w:val="Normal"/>
    <w:rsid w:val="00DF67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har-style-override-4">
    <w:name w:val="char-style-override-4"/>
    <w:basedOn w:val="Fuentedeprrafopredeter"/>
    <w:rsid w:val="00DF6735"/>
  </w:style>
  <w:style w:type="paragraph" w:styleId="Textodeglobo">
    <w:name w:val="Balloon Text"/>
    <w:basedOn w:val="Normal"/>
    <w:link w:val="TextodegloboCar"/>
    <w:uiPriority w:val="99"/>
    <w:semiHidden/>
    <w:unhideWhenUsed/>
    <w:rsid w:val="00DF67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735"/>
    <w:rPr>
      <w:rFonts w:ascii="Segoe UI" w:hAnsi="Segoe UI" w:cs="Segoe UI"/>
      <w:sz w:val="18"/>
      <w:szCs w:val="18"/>
      <w:lang w:val="en-US"/>
    </w:rPr>
  </w:style>
  <w:style w:type="character" w:customStyle="1" w:styleId="Mencinsinresolver10">
    <w:name w:val="Mención sin resolver1"/>
    <w:basedOn w:val="Fuentedeprrafopredeter"/>
    <w:uiPriority w:val="99"/>
    <w:semiHidden/>
    <w:unhideWhenUsed/>
    <w:rsid w:val="00DF6735"/>
    <w:rPr>
      <w:color w:val="605E5C"/>
      <w:shd w:val="clear" w:color="auto" w:fill="E1DFDD"/>
    </w:rPr>
  </w:style>
  <w:style w:type="character" w:styleId="Nmerodelnea">
    <w:name w:val="line number"/>
    <w:basedOn w:val="Fuentedeprrafopredeter"/>
    <w:uiPriority w:val="99"/>
    <w:semiHidden/>
    <w:unhideWhenUsed/>
    <w:rsid w:val="00DF6735"/>
  </w:style>
  <w:style w:type="paragraph" w:customStyle="1" w:styleId="tiny-space-below">
    <w:name w:val="tiny-space-below"/>
    <w:basedOn w:val="Normal"/>
    <w:rsid w:val="00DF67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DF6735"/>
    <w:rPr>
      <w:i/>
      <w:iCs/>
    </w:rPr>
  </w:style>
  <w:style w:type="character" w:styleId="Textoennegrita">
    <w:name w:val="Strong"/>
    <w:basedOn w:val="Fuentedeprrafopredeter"/>
    <w:uiPriority w:val="22"/>
    <w:qFormat/>
    <w:rsid w:val="00DF6735"/>
    <w:rPr>
      <w:b/>
      <w:bCs/>
    </w:rPr>
  </w:style>
  <w:style w:type="character" w:customStyle="1" w:styleId="al-author-name-more">
    <w:name w:val="al-author-name-more"/>
    <w:basedOn w:val="Fuentedeprrafopredeter"/>
    <w:rsid w:val="00DF6735"/>
  </w:style>
  <w:style w:type="character" w:customStyle="1" w:styleId="delimiter">
    <w:name w:val="delimiter"/>
    <w:basedOn w:val="Fuentedeprrafopredeter"/>
    <w:rsid w:val="00DF6735"/>
  </w:style>
  <w:style w:type="character" w:styleId="Hipervnculovisitado">
    <w:name w:val="FollowedHyperlink"/>
    <w:basedOn w:val="Fuentedeprrafopredeter"/>
    <w:uiPriority w:val="99"/>
    <w:semiHidden/>
    <w:unhideWhenUsed/>
    <w:rsid w:val="00DF6735"/>
    <w:rPr>
      <w:color w:val="954F72" w:themeColor="followedHyperlink"/>
      <w:u w:val="single"/>
    </w:rPr>
  </w:style>
  <w:style w:type="character" w:customStyle="1" w:styleId="f">
    <w:name w:val="f"/>
    <w:basedOn w:val="Fuentedeprrafopredeter"/>
    <w:rsid w:val="00DF6735"/>
  </w:style>
  <w:style w:type="character" w:customStyle="1" w:styleId="ui-ncbitoggler-master-text">
    <w:name w:val="ui-ncbitoggler-master-text"/>
    <w:basedOn w:val="Fuentedeprrafopredeter"/>
    <w:rsid w:val="00DF6735"/>
  </w:style>
  <w:style w:type="character" w:customStyle="1" w:styleId="articlecitationyear">
    <w:name w:val="articlecitation_year"/>
    <w:basedOn w:val="Fuentedeprrafopredeter"/>
    <w:rsid w:val="00DF6735"/>
  </w:style>
  <w:style w:type="character" w:customStyle="1" w:styleId="articlecitationvolume">
    <w:name w:val="articlecitation_volume"/>
    <w:basedOn w:val="Fuentedeprrafopredeter"/>
    <w:rsid w:val="00DF6735"/>
  </w:style>
  <w:style w:type="character" w:customStyle="1" w:styleId="articlecitationpages">
    <w:name w:val="articlecitation_pages"/>
    <w:basedOn w:val="Fuentedeprrafopredeter"/>
    <w:rsid w:val="00DF6735"/>
  </w:style>
  <w:style w:type="character" w:customStyle="1" w:styleId="authors">
    <w:name w:val="authors"/>
    <w:basedOn w:val="Fuentedeprrafopredeter"/>
    <w:rsid w:val="00DF6735"/>
  </w:style>
  <w:style w:type="character" w:customStyle="1" w:styleId="Fecha1">
    <w:name w:val="Fecha1"/>
    <w:basedOn w:val="Fuentedeprrafopredeter"/>
    <w:rsid w:val="00DF6735"/>
  </w:style>
  <w:style w:type="character" w:customStyle="1" w:styleId="arttitle">
    <w:name w:val="art_title"/>
    <w:basedOn w:val="Fuentedeprrafopredeter"/>
    <w:rsid w:val="00DF6735"/>
  </w:style>
  <w:style w:type="character" w:customStyle="1" w:styleId="serialtitle">
    <w:name w:val="serial_title"/>
    <w:basedOn w:val="Fuentedeprrafopredeter"/>
    <w:rsid w:val="00DF6735"/>
  </w:style>
  <w:style w:type="character" w:customStyle="1" w:styleId="volumeissue">
    <w:name w:val="volume_issue"/>
    <w:basedOn w:val="Fuentedeprrafopredeter"/>
    <w:rsid w:val="00DF6735"/>
  </w:style>
  <w:style w:type="character" w:customStyle="1" w:styleId="pagerange">
    <w:name w:val="page_range"/>
    <w:basedOn w:val="Fuentedeprrafopredeter"/>
    <w:rsid w:val="00DF6735"/>
  </w:style>
  <w:style w:type="character" w:customStyle="1" w:styleId="text">
    <w:name w:val="text"/>
    <w:basedOn w:val="Fuentedeprrafopredeter"/>
    <w:rsid w:val="00DF6735"/>
  </w:style>
  <w:style w:type="character" w:styleId="Textodelmarcadordeposicin">
    <w:name w:val="Placeholder Text"/>
    <w:basedOn w:val="Fuentedeprrafopredeter"/>
    <w:uiPriority w:val="99"/>
    <w:semiHidden/>
    <w:rsid w:val="00DF6735"/>
    <w:rPr>
      <w:color w:val="808080"/>
    </w:rPr>
  </w:style>
  <w:style w:type="character" w:customStyle="1" w:styleId="html-italic">
    <w:name w:val="html-italic"/>
    <w:basedOn w:val="Fuentedeprrafopredeter"/>
    <w:rsid w:val="00DF6735"/>
  </w:style>
  <w:style w:type="paragraph" w:styleId="Textonotaalfinal">
    <w:name w:val="endnote text"/>
    <w:basedOn w:val="Normal"/>
    <w:link w:val="TextonotaalfinalCar"/>
    <w:uiPriority w:val="99"/>
    <w:semiHidden/>
    <w:unhideWhenUsed/>
    <w:rsid w:val="00DF673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6735"/>
    <w:rPr>
      <w:sz w:val="20"/>
      <w:szCs w:val="20"/>
      <w:lang w:val="en-US"/>
    </w:rPr>
  </w:style>
  <w:style w:type="character" w:styleId="Refdenotaalfinal">
    <w:name w:val="endnote reference"/>
    <w:basedOn w:val="Fuentedeprrafopredeter"/>
    <w:uiPriority w:val="99"/>
    <w:semiHidden/>
    <w:unhideWhenUsed/>
    <w:rsid w:val="00DF6735"/>
    <w:rPr>
      <w:vertAlign w:val="superscript"/>
    </w:rPr>
  </w:style>
  <w:style w:type="character" w:customStyle="1" w:styleId="a">
    <w:name w:val="_"/>
    <w:basedOn w:val="Fuentedeprrafopredeter"/>
    <w:rsid w:val="00DF6735"/>
  </w:style>
  <w:style w:type="character" w:styleId="Refdecomentario">
    <w:name w:val="annotation reference"/>
    <w:basedOn w:val="Fuentedeprrafopredeter"/>
    <w:uiPriority w:val="99"/>
    <w:semiHidden/>
    <w:unhideWhenUsed/>
    <w:rsid w:val="00DF6735"/>
    <w:rPr>
      <w:sz w:val="16"/>
      <w:szCs w:val="16"/>
    </w:rPr>
  </w:style>
  <w:style w:type="paragraph" w:styleId="Textocomentario">
    <w:name w:val="annotation text"/>
    <w:basedOn w:val="Normal"/>
    <w:link w:val="TextocomentarioCar"/>
    <w:uiPriority w:val="99"/>
    <w:semiHidden/>
    <w:unhideWhenUsed/>
    <w:rsid w:val="00DF67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673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DF6735"/>
    <w:rPr>
      <w:b/>
      <w:bCs/>
    </w:rPr>
  </w:style>
  <w:style w:type="character" w:customStyle="1" w:styleId="AsuntodelcomentarioCar">
    <w:name w:val="Asunto del comentario Car"/>
    <w:basedOn w:val="TextocomentarioCar"/>
    <w:link w:val="Asuntodelcomentario"/>
    <w:uiPriority w:val="99"/>
    <w:semiHidden/>
    <w:rsid w:val="00DF6735"/>
    <w:rPr>
      <w:b/>
      <w:bCs/>
      <w:sz w:val="20"/>
      <w:szCs w:val="20"/>
      <w:lang w:val="en-US"/>
    </w:rPr>
  </w:style>
  <w:style w:type="character" w:styleId="Mencinsinresolver">
    <w:name w:val="Unresolved Mention"/>
    <w:basedOn w:val="Fuentedeprrafopredeter"/>
    <w:uiPriority w:val="99"/>
    <w:semiHidden/>
    <w:unhideWhenUsed/>
    <w:rsid w:val="00E20CF9"/>
    <w:rPr>
      <w:color w:val="605E5C"/>
      <w:shd w:val="clear" w:color="auto" w:fill="E1DFDD"/>
    </w:rPr>
  </w:style>
  <w:style w:type="paragraph" w:styleId="Ttulo">
    <w:name w:val="Title"/>
    <w:basedOn w:val="Normal"/>
    <w:next w:val="Normal"/>
    <w:link w:val="TtuloCar"/>
    <w:qFormat/>
    <w:rsid w:val="00C35C2A"/>
    <w:pPr>
      <w:suppressLineNumbers/>
      <w:spacing w:before="240" w:after="360" w:line="240" w:lineRule="auto"/>
      <w:jc w:val="center"/>
    </w:pPr>
    <w:rPr>
      <w:rFonts w:ascii="Times New Roman" w:hAnsi="Times New Roman" w:cs="Times New Roman"/>
      <w:b/>
      <w:sz w:val="32"/>
      <w:szCs w:val="32"/>
    </w:rPr>
  </w:style>
  <w:style w:type="character" w:customStyle="1" w:styleId="TtuloCar">
    <w:name w:val="Título Car"/>
    <w:basedOn w:val="Fuentedeprrafopredeter"/>
    <w:link w:val="Ttulo"/>
    <w:rsid w:val="00C35C2A"/>
    <w:rPr>
      <w:rFonts w:ascii="Times New Roman" w:hAnsi="Times New Roman" w:cs="Times New Roman"/>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245466">
      <w:bodyDiv w:val="1"/>
      <w:marLeft w:val="0"/>
      <w:marRight w:val="0"/>
      <w:marTop w:val="0"/>
      <w:marBottom w:val="0"/>
      <w:divBdr>
        <w:top w:val="none" w:sz="0" w:space="0" w:color="auto"/>
        <w:left w:val="none" w:sz="0" w:space="0" w:color="auto"/>
        <w:bottom w:val="none" w:sz="0" w:space="0" w:color="auto"/>
        <w:right w:val="none" w:sz="0" w:space="0" w:color="auto"/>
      </w:divBdr>
      <w:divsChild>
        <w:div w:id="502403354">
          <w:marLeft w:val="0"/>
          <w:marRight w:val="0"/>
          <w:marTop w:val="0"/>
          <w:marBottom w:val="0"/>
          <w:divBdr>
            <w:top w:val="none" w:sz="0" w:space="0" w:color="auto"/>
            <w:left w:val="none" w:sz="0" w:space="0" w:color="auto"/>
            <w:bottom w:val="none" w:sz="0" w:space="0" w:color="auto"/>
            <w:right w:val="none" w:sz="0" w:space="0" w:color="auto"/>
          </w:divBdr>
        </w:div>
      </w:divsChild>
    </w:div>
    <w:div w:id="572394594">
      <w:bodyDiv w:val="1"/>
      <w:marLeft w:val="0"/>
      <w:marRight w:val="0"/>
      <w:marTop w:val="0"/>
      <w:marBottom w:val="0"/>
      <w:divBdr>
        <w:top w:val="none" w:sz="0" w:space="0" w:color="auto"/>
        <w:left w:val="none" w:sz="0" w:space="0" w:color="auto"/>
        <w:bottom w:val="none" w:sz="0" w:space="0" w:color="auto"/>
        <w:right w:val="none" w:sz="0" w:space="0" w:color="auto"/>
      </w:divBdr>
      <w:divsChild>
        <w:div w:id="1703699907">
          <w:marLeft w:val="0"/>
          <w:marRight w:val="0"/>
          <w:marTop w:val="0"/>
          <w:marBottom w:val="0"/>
          <w:divBdr>
            <w:top w:val="none" w:sz="0" w:space="0" w:color="auto"/>
            <w:left w:val="none" w:sz="0" w:space="0" w:color="auto"/>
            <w:bottom w:val="none" w:sz="0" w:space="0" w:color="auto"/>
            <w:right w:val="none" w:sz="0" w:space="0" w:color="auto"/>
          </w:divBdr>
        </w:div>
      </w:divsChild>
    </w:div>
    <w:div w:id="753822661">
      <w:bodyDiv w:val="1"/>
      <w:marLeft w:val="0"/>
      <w:marRight w:val="0"/>
      <w:marTop w:val="0"/>
      <w:marBottom w:val="0"/>
      <w:divBdr>
        <w:top w:val="none" w:sz="0" w:space="0" w:color="auto"/>
        <w:left w:val="none" w:sz="0" w:space="0" w:color="auto"/>
        <w:bottom w:val="none" w:sz="0" w:space="0" w:color="auto"/>
        <w:right w:val="none" w:sz="0" w:space="0" w:color="auto"/>
      </w:divBdr>
      <w:divsChild>
        <w:div w:id="1567951193">
          <w:marLeft w:val="0"/>
          <w:marRight w:val="0"/>
          <w:marTop w:val="0"/>
          <w:marBottom w:val="0"/>
          <w:divBdr>
            <w:top w:val="none" w:sz="0" w:space="0" w:color="auto"/>
            <w:left w:val="none" w:sz="0" w:space="0" w:color="auto"/>
            <w:bottom w:val="none" w:sz="0" w:space="0" w:color="auto"/>
            <w:right w:val="none" w:sz="0" w:space="0" w:color="auto"/>
          </w:divBdr>
        </w:div>
      </w:divsChild>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sChild>
        <w:div w:id="511146808">
          <w:marLeft w:val="0"/>
          <w:marRight w:val="0"/>
          <w:marTop w:val="0"/>
          <w:marBottom w:val="0"/>
          <w:divBdr>
            <w:top w:val="none" w:sz="0" w:space="0" w:color="auto"/>
            <w:left w:val="none" w:sz="0" w:space="0" w:color="auto"/>
            <w:bottom w:val="none" w:sz="0" w:space="0" w:color="auto"/>
            <w:right w:val="none" w:sz="0" w:space="0" w:color="auto"/>
          </w:divBdr>
        </w:div>
      </w:divsChild>
    </w:div>
    <w:div w:id="1492987422">
      <w:bodyDiv w:val="1"/>
      <w:marLeft w:val="0"/>
      <w:marRight w:val="0"/>
      <w:marTop w:val="0"/>
      <w:marBottom w:val="0"/>
      <w:divBdr>
        <w:top w:val="none" w:sz="0" w:space="0" w:color="auto"/>
        <w:left w:val="none" w:sz="0" w:space="0" w:color="auto"/>
        <w:bottom w:val="none" w:sz="0" w:space="0" w:color="auto"/>
        <w:right w:val="none" w:sz="0" w:space="0" w:color="auto"/>
      </w:divBdr>
    </w:div>
    <w:div w:id="1956793317">
      <w:bodyDiv w:val="1"/>
      <w:marLeft w:val="0"/>
      <w:marRight w:val="0"/>
      <w:marTop w:val="0"/>
      <w:marBottom w:val="0"/>
      <w:divBdr>
        <w:top w:val="none" w:sz="0" w:space="0" w:color="auto"/>
        <w:left w:val="none" w:sz="0" w:space="0" w:color="auto"/>
        <w:bottom w:val="none" w:sz="0" w:space="0" w:color="auto"/>
        <w:right w:val="none" w:sz="0" w:space="0" w:color="auto"/>
      </w:divBdr>
    </w:div>
    <w:div w:id="2048600484">
      <w:bodyDiv w:val="1"/>
      <w:marLeft w:val="0"/>
      <w:marRight w:val="0"/>
      <w:marTop w:val="0"/>
      <w:marBottom w:val="0"/>
      <w:divBdr>
        <w:top w:val="none" w:sz="0" w:space="0" w:color="auto"/>
        <w:left w:val="none" w:sz="0" w:space="0" w:color="auto"/>
        <w:bottom w:val="none" w:sz="0" w:space="0" w:color="auto"/>
        <w:right w:val="none" w:sz="0" w:space="0" w:color="auto"/>
      </w:divBdr>
      <w:divsChild>
        <w:div w:id="1436755321">
          <w:marLeft w:val="0"/>
          <w:marRight w:val="0"/>
          <w:marTop w:val="0"/>
          <w:marBottom w:val="0"/>
          <w:divBdr>
            <w:top w:val="none" w:sz="0" w:space="0" w:color="auto"/>
            <w:left w:val="none" w:sz="0" w:space="0" w:color="auto"/>
            <w:bottom w:val="none" w:sz="0" w:space="0" w:color="auto"/>
            <w:right w:val="none" w:sz="0" w:space="0" w:color="auto"/>
          </w:divBdr>
        </w:div>
        <w:div w:id="95409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014/jmb.1206.06068" TargetMode="External"/><Relationship Id="rId18" Type="http://schemas.openxmlformats.org/officeDocument/2006/relationships/hyperlink" Target="http://www.epa.gov/climatechange/indicators.%20Tables%201%20and%202"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1155/2013/604721" TargetMode="External"/><Relationship Id="rId17" Type="http://schemas.openxmlformats.org/officeDocument/2006/relationships/hyperlink" Target="https://doi.org/10.1017/S0007114510005684" TargetMode="External"/><Relationship Id="rId2" Type="http://schemas.openxmlformats.org/officeDocument/2006/relationships/customXml" Target="../customXml/item2.xml"/><Relationship Id="rId16" Type="http://schemas.openxmlformats.org/officeDocument/2006/relationships/hyperlink" Target="https://doi.org/10.1071/AN122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3109/13693786.2013.82816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chroma.2005.12.0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527/jas.2012-5665"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2D99DF0300864A974746BCA3F9EA94" ma:contentTypeVersion="10" ma:contentTypeDescription="Create a new document." ma:contentTypeScope="" ma:versionID="f39c269bdbe0864110611f63d2bf4519">
  <xsd:schema xmlns:xsd="http://www.w3.org/2001/XMLSchema" xmlns:xs="http://www.w3.org/2001/XMLSchema" xmlns:p="http://schemas.microsoft.com/office/2006/metadata/properties" xmlns:ns3="61d8cfd3-0380-4d1e-b8ae-7e2964f41b62" targetNamespace="http://schemas.microsoft.com/office/2006/metadata/properties" ma:root="true" ma:fieldsID="297ebb8b67050affdb020f0fffbee0cd" ns3:_="">
    <xsd:import namespace="61d8cfd3-0380-4d1e-b8ae-7e2964f41b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cfd3-0380-4d1e-b8ae-7e2964f41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9956A-9BB0-419A-BC14-AA18F3FA0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433C12-4186-4BB1-8312-53E9F691B23E}">
  <ds:schemaRefs>
    <ds:schemaRef ds:uri="http://schemas.openxmlformats.org/officeDocument/2006/bibliography"/>
  </ds:schemaRefs>
</ds:datastoreItem>
</file>

<file path=customXml/itemProps3.xml><?xml version="1.0" encoding="utf-8"?>
<ds:datastoreItem xmlns:ds="http://schemas.openxmlformats.org/officeDocument/2006/customXml" ds:itemID="{E28070E9-AE96-46EA-A646-B8382FE1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cfd3-0380-4d1e-b8ae-7e2964f4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1FAEF-4F41-43E1-A542-330F9FB97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2892</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Amaury Ábrego García</dc:creator>
  <cp:lastModifiedBy>Amaury Ábrego García</cp:lastModifiedBy>
  <cp:revision>4</cp:revision>
  <cp:lastPrinted>2021-02-05T16:51:00Z</cp:lastPrinted>
  <dcterms:created xsi:type="dcterms:W3CDTF">2021-04-08T19:28:00Z</dcterms:created>
  <dcterms:modified xsi:type="dcterms:W3CDTF">2021-04-08T19:29:00Z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0x010100202D99DF0300864A974746BCA3F9EA94</vt:lpwstr>
  </property>
</Properties>
</file>