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99EC53" w14:textId="77777777" w:rsidR="005A6064" w:rsidRPr="008A2C55" w:rsidRDefault="005A6064" w:rsidP="005A60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31413"/>
          <w:sz w:val="24"/>
          <w:szCs w:val="24"/>
        </w:rPr>
      </w:pPr>
      <w:r w:rsidRPr="008A2C55">
        <w:rPr>
          <w:rFonts w:ascii="Times New Roman" w:hAnsi="Times New Roman" w:cs="Times New Roman"/>
          <w:b/>
          <w:color w:val="131413"/>
          <w:sz w:val="24"/>
          <w:szCs w:val="24"/>
        </w:rPr>
        <w:t>Table S2.</w:t>
      </w:r>
      <w:r w:rsidRPr="008A2C55">
        <w:rPr>
          <w:rFonts w:ascii="Times New Roman" w:hAnsi="Times New Roman" w:cs="Times New Roman"/>
          <w:color w:val="131413"/>
          <w:sz w:val="24"/>
          <w:szCs w:val="24"/>
        </w:rPr>
        <w:t xml:space="preserve"> Primers used and applied PCR conditions for the denitrification, anammox, DNRA and sulfur oxidation targeted genes</w:t>
      </w:r>
    </w:p>
    <w:p w14:paraId="6E0BE4DF" w14:textId="77777777" w:rsidR="005A6064" w:rsidRPr="008A2C55" w:rsidRDefault="005A6064" w:rsidP="005A60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131413"/>
          <w:sz w:val="24"/>
          <w:szCs w:val="24"/>
        </w:rPr>
      </w:pPr>
    </w:p>
    <w:tbl>
      <w:tblPr>
        <w:tblStyle w:val="TableGrid"/>
        <w:tblW w:w="0" w:type="auto"/>
        <w:tblInd w:w="198" w:type="dxa"/>
        <w:tblLayout w:type="fixed"/>
        <w:tblLook w:val="04A0" w:firstRow="1" w:lastRow="0" w:firstColumn="1" w:lastColumn="0" w:noHBand="0" w:noVBand="1"/>
      </w:tblPr>
      <w:tblGrid>
        <w:gridCol w:w="1350"/>
        <w:gridCol w:w="3330"/>
        <w:gridCol w:w="1980"/>
        <w:gridCol w:w="2520"/>
      </w:tblGrid>
      <w:tr w:rsidR="005A6064" w:rsidRPr="008A2C55" w14:paraId="22F88482" w14:textId="77777777" w:rsidTr="00971D5D">
        <w:tc>
          <w:tcPr>
            <w:tcW w:w="1350" w:type="dxa"/>
            <w:tcBorders>
              <w:left w:val="nil"/>
              <w:bottom w:val="single" w:sz="4" w:space="0" w:color="auto"/>
              <w:right w:val="nil"/>
            </w:tcBorders>
          </w:tcPr>
          <w:p w14:paraId="59582C1B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>Genes</w:t>
            </w:r>
          </w:p>
        </w:tc>
        <w:tc>
          <w:tcPr>
            <w:tcW w:w="3330" w:type="dxa"/>
            <w:tcBorders>
              <w:left w:val="nil"/>
              <w:bottom w:val="single" w:sz="4" w:space="0" w:color="auto"/>
              <w:right w:val="nil"/>
            </w:tcBorders>
          </w:tcPr>
          <w:p w14:paraId="26A0F3A2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>Primers</w:t>
            </w:r>
          </w:p>
        </w:tc>
        <w:tc>
          <w:tcPr>
            <w:tcW w:w="1980" w:type="dxa"/>
            <w:tcBorders>
              <w:left w:val="nil"/>
              <w:bottom w:val="single" w:sz="4" w:space="0" w:color="auto"/>
              <w:right w:val="nil"/>
            </w:tcBorders>
          </w:tcPr>
          <w:p w14:paraId="07AF4FF1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Annealing </w:t>
            </w:r>
            <w:proofErr w:type="spellStart"/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  <w:vertAlign w:val="superscript"/>
              </w:rPr>
              <w:t>o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>C</w:t>
            </w:r>
            <w:proofErr w:type="spellEnd"/>
          </w:p>
        </w:tc>
        <w:tc>
          <w:tcPr>
            <w:tcW w:w="2520" w:type="dxa"/>
            <w:tcBorders>
              <w:left w:val="nil"/>
              <w:bottom w:val="single" w:sz="4" w:space="0" w:color="auto"/>
              <w:right w:val="nil"/>
            </w:tcBorders>
          </w:tcPr>
          <w:p w14:paraId="6B9A8BF7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Reference</w:t>
            </w:r>
          </w:p>
        </w:tc>
      </w:tr>
      <w:tr w:rsidR="005A6064" w:rsidRPr="008A2C55" w14:paraId="1358C4E8" w14:textId="77777777" w:rsidTr="00971D5D"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0039C8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  <w:t>nirS</w:t>
            </w:r>
            <w:proofErr w:type="spellEnd"/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B57D3B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nirS1F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(CCTAYTGGC CGCCRCART)</w:t>
            </w:r>
          </w:p>
          <w:p w14:paraId="0F921688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nirSqR</w:t>
            </w:r>
            <w:proofErr w:type="spellEnd"/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(TCCMAGCCRCCRTCRTGCAG)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770791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>55(-0.5/cycle for 10 cycles) then 49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6A2D4D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  <w:lang w:val="da-DK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>(</w:t>
            </w:r>
            <w:proofErr w:type="spellStart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>Braker</w:t>
            </w:r>
            <w:proofErr w:type="spellEnd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et al., 1998; </w:t>
            </w:r>
            <w:proofErr w:type="spellStart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>Mosier</w:t>
            </w:r>
            <w:proofErr w:type="spellEnd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and Francis, 2010)</w:t>
            </w:r>
          </w:p>
        </w:tc>
      </w:tr>
      <w:tr w:rsidR="005A6064" w:rsidRPr="008A2C55" w14:paraId="351E8DE8" w14:textId="77777777" w:rsidTr="00971D5D"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86BB44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  <w:t>nirK</w:t>
            </w:r>
            <w:proofErr w:type="spellEnd"/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CB0860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b/>
                <w:sz w:val="20"/>
                <w:szCs w:val="20"/>
              </w:rPr>
              <w:t>nirKqF</w:t>
            </w:r>
            <w:proofErr w:type="spellEnd"/>
            <w:r w:rsidRPr="008A2C55">
              <w:rPr>
                <w:rFonts w:ascii="Times New Roman" w:hAnsi="Times New Roman" w:cs="Times New Roman"/>
                <w:sz w:val="20"/>
                <w:szCs w:val="20"/>
              </w:rPr>
              <w:t xml:space="preserve"> (TCATGGTGCTGCCGCGYGANGG)</w:t>
            </w:r>
          </w:p>
          <w:p w14:paraId="4E0D4190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sz w:val="20"/>
                <w:szCs w:val="20"/>
              </w:rPr>
              <w:t>nirK1040R</w:t>
            </w: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 xml:space="preserve"> (GCCTCGATCAGRTTRTGGTT)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99005C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>63(-1/cycle for 6 cycles) then 58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AFBB77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(Mosier and Francis, 2010)</w:t>
            </w:r>
          </w:p>
          <w:p w14:paraId="6DB78963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(Henry et al., 2004)</w:t>
            </w:r>
          </w:p>
        </w:tc>
      </w:tr>
      <w:tr w:rsidR="005A6064" w:rsidRPr="008A2C55" w14:paraId="1AFE368A" w14:textId="77777777" w:rsidTr="00971D5D"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36C955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  <w:t>narG</w:t>
            </w:r>
            <w:proofErr w:type="spellEnd"/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0D6A9BC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narGF</w:t>
            </w:r>
            <w:proofErr w:type="spellEnd"/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(TCGCCSATYCCGGCSATGTC)</w:t>
            </w:r>
          </w:p>
          <w:p w14:paraId="463A3B7B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narGR</w:t>
            </w:r>
            <w:proofErr w:type="spellEnd"/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(GAGTTGTACCAGTCRGCSGAYTCSG)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08C1A4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>63(-1/cycle for 6 cycles) then 58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F97B5B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(Bru et al., 2007)</w:t>
            </w:r>
          </w:p>
        </w:tc>
      </w:tr>
      <w:tr w:rsidR="005A6064" w:rsidRPr="008A2C55" w14:paraId="2E50C7A4" w14:textId="77777777" w:rsidTr="00971D5D"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7F15DD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  <w:t>nrfA</w:t>
            </w:r>
            <w:proofErr w:type="spellEnd"/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768EF0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nrfAF2awMODgeo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(GSICARTGYCAYGTIASBTA) </w:t>
            </w:r>
          </w:p>
          <w:p w14:paraId="3A5643E3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 xml:space="preserve">nrfAR1MOD 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>(GGCATRTGRCARTCIRYRCA)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7725DF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F49DA6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(Cannon et al., 2019)</w:t>
            </w:r>
          </w:p>
        </w:tc>
      </w:tr>
      <w:tr w:rsidR="005A6064" w:rsidRPr="008A2C55" w14:paraId="78ECEA37" w14:textId="77777777" w:rsidTr="00971D5D"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07AC5A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  <w:t>hzo</w:t>
            </w:r>
            <w:proofErr w:type="spellEnd"/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6BE75C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HzoF1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(TGTGCATGGTCAATTGAAAG)</w:t>
            </w:r>
          </w:p>
          <w:p w14:paraId="2F97BF91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HzoR1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(CAACCTCTTCWGCAGGTGCATG)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9CDCFD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D6C267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(Li and Gu, 2011)</w:t>
            </w:r>
          </w:p>
        </w:tc>
      </w:tr>
      <w:tr w:rsidR="005A6064" w:rsidRPr="008A2C55" w14:paraId="340F2449" w14:textId="77777777" w:rsidTr="00971D5D"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E2497A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  <w:t>soxA</w:t>
            </w:r>
            <w:proofErr w:type="spellEnd"/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298CCA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b/>
                <w:bCs/>
                <w:color w:val="131413"/>
                <w:sz w:val="20"/>
                <w:szCs w:val="20"/>
              </w:rPr>
              <w:t>soxAF</w:t>
            </w:r>
            <w:proofErr w:type="spellEnd"/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(TGGGAGAAGGGCAAGGAGC)</w:t>
            </w:r>
          </w:p>
          <w:p w14:paraId="540ACF17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b/>
                <w:bCs/>
                <w:color w:val="131413"/>
                <w:sz w:val="20"/>
                <w:szCs w:val="20"/>
              </w:rPr>
              <w:t>soxAR</w:t>
            </w:r>
            <w:proofErr w:type="spellEnd"/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(GTCACATAGACCTCAAGCGC)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B7778D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724007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Mukhopadhyaya</w:t>
            </w:r>
            <w:proofErr w:type="spellEnd"/>
            <w:r w:rsidRPr="008A2C55">
              <w:rPr>
                <w:rFonts w:ascii="Times New Roman" w:hAnsi="Times New Roman" w:cs="Times New Roman"/>
                <w:sz w:val="20"/>
                <w:szCs w:val="20"/>
              </w:rPr>
              <w:t xml:space="preserve"> et al., 2000)</w:t>
            </w:r>
          </w:p>
        </w:tc>
      </w:tr>
      <w:tr w:rsidR="005A6064" w:rsidRPr="008A2C55" w14:paraId="2322637E" w14:textId="77777777" w:rsidTr="00971D5D">
        <w:tc>
          <w:tcPr>
            <w:tcW w:w="1350" w:type="dxa"/>
            <w:tcBorders>
              <w:left w:val="nil"/>
              <w:right w:val="nil"/>
            </w:tcBorders>
          </w:tcPr>
          <w:p w14:paraId="43EFD2E5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</w:pPr>
            <w:proofErr w:type="spellStart"/>
            <w:r w:rsidRPr="008A2C55">
              <w:rPr>
                <w:rFonts w:ascii="Times New Roman" w:hAnsi="Times New Roman" w:cs="Times New Roman"/>
                <w:i/>
                <w:color w:val="131413"/>
                <w:sz w:val="20"/>
                <w:szCs w:val="20"/>
              </w:rPr>
              <w:t>soxB</w:t>
            </w:r>
            <w:proofErr w:type="spellEnd"/>
          </w:p>
        </w:tc>
        <w:tc>
          <w:tcPr>
            <w:tcW w:w="3330" w:type="dxa"/>
            <w:tcBorders>
              <w:left w:val="nil"/>
              <w:right w:val="nil"/>
            </w:tcBorders>
          </w:tcPr>
          <w:p w14:paraId="627A74E1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soxB693F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(ATCGGNCARGCNTTYCCNTA)</w:t>
            </w:r>
          </w:p>
          <w:p w14:paraId="0EE2C5D7" w14:textId="77777777" w:rsidR="005A6064" w:rsidRPr="008A2C55" w:rsidRDefault="005A6064" w:rsidP="00971D5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31413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b/>
                <w:color w:val="131413"/>
                <w:sz w:val="20"/>
                <w:szCs w:val="20"/>
              </w:rPr>
              <w:t>soxB1164BK145</w:t>
            </w:r>
            <w:r w:rsidRPr="008A2C55">
              <w:rPr>
                <w:rFonts w:ascii="Times New Roman" w:hAnsi="Times New Roman" w:cs="Times New Roman"/>
                <w:color w:val="131413"/>
                <w:sz w:val="20"/>
                <w:szCs w:val="20"/>
              </w:rPr>
              <w:t xml:space="preserve"> (AAGTTGCCDCGNCGRTA)</w:t>
            </w:r>
          </w:p>
        </w:tc>
        <w:tc>
          <w:tcPr>
            <w:tcW w:w="1980" w:type="dxa"/>
            <w:tcBorders>
              <w:left w:val="nil"/>
              <w:right w:val="nil"/>
            </w:tcBorders>
          </w:tcPr>
          <w:p w14:paraId="2CCC8460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520" w:type="dxa"/>
            <w:tcBorders>
              <w:left w:val="nil"/>
              <w:right w:val="nil"/>
            </w:tcBorders>
          </w:tcPr>
          <w:p w14:paraId="3CFF245A" w14:textId="77777777" w:rsidR="005A6064" w:rsidRPr="008A2C55" w:rsidRDefault="005A6064" w:rsidP="00971D5D">
            <w:pPr>
              <w:rPr>
                <w:rFonts w:ascii="Times New Roman" w:hAnsi="Times New Roman" w:cs="Times New Roman"/>
                <w:sz w:val="20"/>
                <w:szCs w:val="20"/>
                <w:lang w:val="da-DK"/>
              </w:rPr>
            </w:pPr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>(</w:t>
            </w:r>
            <w:proofErr w:type="spellStart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>Krishnani</w:t>
            </w:r>
            <w:proofErr w:type="spellEnd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et al., 2010; </w:t>
            </w:r>
            <w:proofErr w:type="spellStart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>Tourna</w:t>
            </w:r>
            <w:proofErr w:type="spellEnd"/>
            <w:r w:rsidRPr="008A2C55">
              <w:rPr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et al., 2014)</w:t>
            </w:r>
          </w:p>
        </w:tc>
      </w:tr>
    </w:tbl>
    <w:p w14:paraId="794FA798" w14:textId="77777777" w:rsidR="005A6064" w:rsidRPr="008A2C55" w:rsidRDefault="005A6064" w:rsidP="005A60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131413"/>
          <w:sz w:val="24"/>
          <w:szCs w:val="24"/>
          <w:lang w:val="da-DK"/>
        </w:rPr>
      </w:pPr>
    </w:p>
    <w:p w14:paraId="6DF9E54A" w14:textId="0458B313" w:rsidR="005C0F3F" w:rsidRPr="005A6064" w:rsidRDefault="005A6064">
      <w:pPr>
        <w:rPr>
          <w:rFonts w:ascii="Times New Roman" w:hAnsi="Times New Roman" w:cs="Times New Roman"/>
          <w:b/>
          <w:color w:val="131413"/>
          <w:sz w:val="24"/>
          <w:szCs w:val="24"/>
          <w:lang w:val="da-DK"/>
        </w:rPr>
      </w:pPr>
    </w:p>
    <w:sectPr w:rsidR="005C0F3F" w:rsidRPr="005A6064" w:rsidSect="00D437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064"/>
    <w:rsid w:val="0000212B"/>
    <w:rsid w:val="00006BA1"/>
    <w:rsid w:val="00040F22"/>
    <w:rsid w:val="001C4551"/>
    <w:rsid w:val="00214D74"/>
    <w:rsid w:val="00222DC7"/>
    <w:rsid w:val="00317DE7"/>
    <w:rsid w:val="00330C0D"/>
    <w:rsid w:val="0055529C"/>
    <w:rsid w:val="005A6064"/>
    <w:rsid w:val="005C5500"/>
    <w:rsid w:val="00753584"/>
    <w:rsid w:val="00775F4C"/>
    <w:rsid w:val="007827A4"/>
    <w:rsid w:val="007C56C7"/>
    <w:rsid w:val="009C227A"/>
    <w:rsid w:val="00C568F9"/>
    <w:rsid w:val="00D0140F"/>
    <w:rsid w:val="00D10D15"/>
    <w:rsid w:val="00D437AE"/>
    <w:rsid w:val="00E367BB"/>
    <w:rsid w:val="00E93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EA00B9"/>
  <w14:defaultImageDpi w14:val="32767"/>
  <w15:chartTrackingRefBased/>
  <w15:docId w15:val="{E77CBC54-3BB6-394B-A41D-E6BD4F15F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5A6064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A6064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Rogers, Daniel</dc:creator>
  <cp:keywords/>
  <dc:description/>
  <cp:lastModifiedBy>Rogers, Daniel</cp:lastModifiedBy>
  <cp:revision>1</cp:revision>
  <dcterms:created xsi:type="dcterms:W3CDTF">2021-02-08T23:38:00Z</dcterms:created>
  <dcterms:modified xsi:type="dcterms:W3CDTF">2021-02-08T23:38:00Z</dcterms:modified>
</cp:coreProperties>
</file>