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99C7" w14:textId="51B4DB0A" w:rsidR="000F28E7" w:rsidRPr="000F28E7" w:rsidRDefault="00654E8F" w:rsidP="00CC30A3">
      <w:pPr>
        <w:pStyle w:val="SupplementaryMaterial"/>
        <w:spacing w:line="480" w:lineRule="auto"/>
      </w:pPr>
      <w:r w:rsidRPr="001549D3">
        <w:t>Supplementary Material</w:t>
      </w:r>
    </w:p>
    <w:tbl>
      <w:tblPr>
        <w:tblStyle w:val="PlainTable21"/>
        <w:tblpPr w:leftFromText="180" w:rightFromText="180" w:vertAnchor="text" w:horzAnchor="margin" w:tblpY="-21"/>
        <w:tblW w:w="950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633"/>
        <w:gridCol w:w="1634"/>
        <w:gridCol w:w="1633"/>
        <w:gridCol w:w="1497"/>
      </w:tblGrid>
      <w:tr w:rsidR="000F28E7" w:rsidRPr="00474D5A" w14:paraId="60553FB9" w14:textId="77777777" w:rsidTr="001B6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vMerge w:val="restart"/>
            <w:tcBorders>
              <w:top w:val="single" w:sz="4" w:space="0" w:color="auto"/>
            </w:tcBorders>
          </w:tcPr>
          <w:p w14:paraId="05DDB82E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rPr>
                <w:b w:val="0"/>
                <w:bCs w:val="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EF810C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4D5A">
              <w:t>Group 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70367602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4D5A">
              <w:t>Group B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5A23F5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4D5A">
              <w:t>Group C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14:paraId="41226A4F" w14:textId="77777777" w:rsidR="000F28E7" w:rsidRPr="00CC30A3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CC30A3">
              <w:rPr>
                <w:i/>
              </w:rPr>
              <w:t>p</w:t>
            </w:r>
          </w:p>
        </w:tc>
      </w:tr>
      <w:tr w:rsidR="000F28E7" w:rsidRPr="00474D5A" w14:paraId="252B32E9" w14:textId="77777777" w:rsidTr="001B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vMerge/>
            <w:tcBorders>
              <w:bottom w:val="single" w:sz="4" w:space="0" w:color="auto"/>
            </w:tcBorders>
          </w:tcPr>
          <w:p w14:paraId="417A930B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rPr>
                <w:b w:val="0"/>
                <w:bCs w:val="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67E9FC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n=12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2B882BFC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n=14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0C284F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n=13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14:paraId="4773164C" w14:textId="77777777" w:rsidR="000F28E7" w:rsidRPr="00474D5A" w:rsidRDefault="000F28E7" w:rsidP="001B6B43">
            <w:pPr>
              <w:spacing w:line="276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8E7" w:rsidRPr="00474D5A" w14:paraId="016788A7" w14:textId="77777777" w:rsidTr="001B6B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top w:val="single" w:sz="4" w:space="0" w:color="auto"/>
            </w:tcBorders>
          </w:tcPr>
          <w:p w14:paraId="054CCB32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rPr>
                <w:b w:val="0"/>
                <w:bCs w:val="0"/>
              </w:rPr>
            </w:pPr>
            <w:proofErr w:type="spellStart"/>
            <w:r w:rsidRPr="00474D5A">
              <w:t>iMEP</w:t>
            </w:r>
            <w:proofErr w:type="spellEnd"/>
            <w:r w:rsidRPr="00474D5A">
              <w:t>-Baseline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1BF9A1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D5A">
              <w:t>4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424485BB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D5A">
              <w:t>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9CB34AB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D5A">
              <w:t>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63B066E0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D5A">
              <w:t>0.761</w:t>
            </w:r>
          </w:p>
        </w:tc>
      </w:tr>
      <w:tr w:rsidR="000F28E7" w:rsidRPr="00474D5A" w14:paraId="38E4BDDD" w14:textId="77777777" w:rsidTr="001B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tcBorders>
              <w:bottom w:val="single" w:sz="4" w:space="0" w:color="auto"/>
            </w:tcBorders>
          </w:tcPr>
          <w:p w14:paraId="7BF22A02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rPr>
                <w:b w:val="0"/>
                <w:bCs w:val="0"/>
              </w:rPr>
            </w:pPr>
            <w:proofErr w:type="spellStart"/>
            <w:r w:rsidRPr="00474D5A">
              <w:t>iMEP</w:t>
            </w:r>
            <w:proofErr w:type="spellEnd"/>
            <w:r w:rsidRPr="00474D5A">
              <w:t>-post intervention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42898A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5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7A3270F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1E3F92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4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87984B5" w14:textId="77777777" w:rsidR="000F28E7" w:rsidRPr="00474D5A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D5A">
              <w:t>0.537</w:t>
            </w:r>
          </w:p>
        </w:tc>
      </w:tr>
    </w:tbl>
    <w:p w14:paraId="4A099AB5" w14:textId="547ADEB7" w:rsidR="00CC30A3" w:rsidRDefault="00994A3D" w:rsidP="00B25487">
      <w:pPr>
        <w:keepNext/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0F28E7">
        <w:rPr>
          <w:rFonts w:cs="Times New Roman"/>
          <w:b/>
          <w:szCs w:val="24"/>
        </w:rPr>
        <w:t xml:space="preserve">Table 1 (S1). </w:t>
      </w:r>
      <w:r w:rsidR="000F28E7" w:rsidRPr="000F28E7">
        <w:rPr>
          <w:rFonts w:cs="Times New Roman"/>
        </w:rPr>
        <w:t xml:space="preserve">The number of positive </w:t>
      </w:r>
      <w:proofErr w:type="spellStart"/>
      <w:r w:rsidR="000F28E7" w:rsidRPr="000F28E7">
        <w:rPr>
          <w:rFonts w:cs="Times New Roman"/>
        </w:rPr>
        <w:t>ipsilesional</w:t>
      </w:r>
      <w:proofErr w:type="spellEnd"/>
      <w:r w:rsidR="000F28E7" w:rsidRPr="000F28E7">
        <w:rPr>
          <w:rFonts w:cs="Times New Roman"/>
        </w:rPr>
        <w:t xml:space="preserve"> motor evoked potentials (</w:t>
      </w:r>
      <w:proofErr w:type="spellStart"/>
      <w:r w:rsidR="000F28E7" w:rsidRPr="000F28E7">
        <w:rPr>
          <w:rFonts w:cs="Times New Roman"/>
        </w:rPr>
        <w:t>iMEP</w:t>
      </w:r>
      <w:proofErr w:type="spellEnd"/>
      <w:r w:rsidR="000F28E7" w:rsidRPr="000F28E7">
        <w:rPr>
          <w:rFonts w:cs="Times New Roman"/>
        </w:rPr>
        <w:t>).</w:t>
      </w:r>
    </w:p>
    <w:p w14:paraId="2BE1BF21" w14:textId="77777777" w:rsidR="00B25487" w:rsidRPr="00864282" w:rsidRDefault="00CC30A3" w:rsidP="00B25487">
      <w:pPr>
        <w:jc w:val="both"/>
        <w:rPr>
          <w:rFonts w:cs="Times New Roman"/>
          <w:bCs/>
          <w:iCs/>
          <w:color w:val="000000" w:themeColor="text1"/>
        </w:rPr>
      </w:pPr>
      <w:r w:rsidRPr="00864282">
        <w:rPr>
          <w:rFonts w:cs="Times New Roman"/>
          <w:color w:val="000000" w:themeColor="text1"/>
        </w:rPr>
        <w:t xml:space="preserve">Group A: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during hand grip training; Group B: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alone; Group C: hand grip training alone;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>: repetitive transcranial magnetic stimulation.</w:t>
      </w:r>
      <w:r w:rsidR="00B25487" w:rsidRPr="00864282">
        <w:rPr>
          <w:rFonts w:cs="Times New Roman"/>
          <w:color w:val="000000" w:themeColor="text1"/>
        </w:rPr>
        <w:t xml:space="preserve">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iMEP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: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ipsilesional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 </w:t>
      </w:r>
      <w:r w:rsidR="00B25487" w:rsidRPr="00864282">
        <w:rPr>
          <w:rFonts w:cs="Times New Roman" w:hint="eastAsia"/>
          <w:bCs/>
          <w:iCs/>
          <w:color w:val="000000" w:themeColor="text1"/>
        </w:rPr>
        <w:t>m</w:t>
      </w:r>
      <w:r w:rsidR="00B25487" w:rsidRPr="00864282">
        <w:rPr>
          <w:rFonts w:cs="Times New Roman"/>
          <w:bCs/>
          <w:iCs/>
          <w:color w:val="000000" w:themeColor="text1"/>
        </w:rPr>
        <w:t xml:space="preserve">otor </w:t>
      </w:r>
      <w:r w:rsidR="00B25487" w:rsidRPr="00864282">
        <w:rPr>
          <w:rFonts w:cs="Times New Roman" w:hint="eastAsia"/>
          <w:bCs/>
          <w:iCs/>
          <w:color w:val="000000" w:themeColor="text1"/>
        </w:rPr>
        <w:t>e</w:t>
      </w:r>
      <w:r w:rsidR="00B25487" w:rsidRPr="00864282">
        <w:rPr>
          <w:rFonts w:cs="Times New Roman"/>
          <w:bCs/>
          <w:iCs/>
          <w:color w:val="000000" w:themeColor="text1"/>
        </w:rPr>
        <w:t xml:space="preserve">voked </w:t>
      </w:r>
      <w:r w:rsidR="00B25487" w:rsidRPr="00864282">
        <w:rPr>
          <w:rFonts w:cs="Times New Roman" w:hint="eastAsia"/>
          <w:bCs/>
          <w:iCs/>
          <w:color w:val="000000" w:themeColor="text1"/>
        </w:rPr>
        <w:t>p</w:t>
      </w:r>
      <w:r w:rsidR="00B25487" w:rsidRPr="00864282">
        <w:rPr>
          <w:rFonts w:cs="Times New Roman"/>
          <w:bCs/>
          <w:iCs/>
          <w:color w:val="000000" w:themeColor="text1"/>
        </w:rPr>
        <w:t>otential latency.</w:t>
      </w:r>
    </w:p>
    <w:p w14:paraId="4EBA47F2" w14:textId="0E6E308E" w:rsidR="00CC30A3" w:rsidRPr="00864282" w:rsidRDefault="00CC30A3" w:rsidP="00B25487">
      <w:pPr>
        <w:jc w:val="both"/>
        <w:rPr>
          <w:rFonts w:cs="Times New Roman"/>
          <w:bCs/>
          <w:iCs/>
          <w:color w:val="000000" w:themeColor="text1"/>
        </w:rPr>
      </w:pPr>
      <w:r w:rsidRPr="00864282">
        <w:rPr>
          <w:rFonts w:eastAsia="SimSun" w:cs="Times New Roman"/>
          <w:color w:val="000000" w:themeColor="text1"/>
          <w:shd w:val="clear" w:color="auto" w:fill="FFFFFF"/>
          <w:lang w:eastAsia="zh-CN"/>
        </w:rPr>
        <w:t>Nonparametric Kruskal-Wallis H test</w:t>
      </w:r>
      <w:r w:rsidRPr="00864282">
        <w:rPr>
          <w:rFonts w:cs="Times New Roman"/>
          <w:color w:val="000000" w:themeColor="text1"/>
        </w:rPr>
        <w:t xml:space="preserve"> was used to compare the number of positive </w:t>
      </w:r>
      <w:proofErr w:type="spellStart"/>
      <w:r w:rsidRPr="00864282">
        <w:rPr>
          <w:rFonts w:cs="Times New Roman"/>
          <w:color w:val="000000" w:themeColor="text1"/>
        </w:rPr>
        <w:t>iMEP</w:t>
      </w:r>
      <w:proofErr w:type="spellEnd"/>
      <w:r w:rsidRPr="00864282">
        <w:rPr>
          <w:rFonts w:cs="Times New Roman"/>
          <w:color w:val="000000" w:themeColor="text1"/>
        </w:rPr>
        <w:t xml:space="preserve"> among the three groups.</w:t>
      </w:r>
    </w:p>
    <w:p w14:paraId="49D119B7" w14:textId="77777777" w:rsidR="000F28E7" w:rsidRPr="00864282" w:rsidRDefault="000F28E7" w:rsidP="000F28E7">
      <w:pPr>
        <w:keepNext/>
        <w:jc w:val="both"/>
        <w:rPr>
          <w:rFonts w:cs="Times New Roman"/>
          <w:color w:val="000000" w:themeColor="text1"/>
          <w:szCs w:val="24"/>
        </w:rPr>
      </w:pPr>
    </w:p>
    <w:tbl>
      <w:tblPr>
        <w:tblStyle w:val="PlainTable21"/>
        <w:tblpPr w:leftFromText="180" w:rightFromText="180" w:vertAnchor="text" w:horzAnchor="margin" w:tblpY="278"/>
        <w:tblW w:w="969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1638"/>
        <w:gridCol w:w="1638"/>
        <w:gridCol w:w="1638"/>
        <w:gridCol w:w="2210"/>
      </w:tblGrid>
      <w:tr w:rsidR="00864282" w:rsidRPr="00864282" w14:paraId="63F26269" w14:textId="77777777" w:rsidTr="001B6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vMerge w:val="restart"/>
            <w:tcBorders>
              <w:top w:val="single" w:sz="4" w:space="0" w:color="auto"/>
            </w:tcBorders>
          </w:tcPr>
          <w:p w14:paraId="3537978C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0BD9746" w14:textId="77777777" w:rsidR="000F28E7" w:rsidRPr="00864282" w:rsidRDefault="000F28E7" w:rsidP="001B6B43">
            <w:pPr>
              <w:spacing w:line="276" w:lineRule="auto"/>
              <w:ind w:firstLine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64282">
              <w:rPr>
                <w:rFonts w:cs="Times New Roman"/>
                <w:color w:val="000000" w:themeColor="text1"/>
              </w:rPr>
              <w:t>Group A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46121DB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64282">
              <w:rPr>
                <w:rFonts w:cs="Times New Roman"/>
                <w:color w:val="000000" w:themeColor="text1"/>
              </w:rPr>
              <w:t>Group B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D5CCF0F" w14:textId="77777777" w:rsidR="000F28E7" w:rsidRPr="00864282" w:rsidRDefault="000F28E7" w:rsidP="001B6B43">
            <w:pPr>
              <w:spacing w:line="276" w:lineRule="auto"/>
              <w:ind w:firstLine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64282">
              <w:rPr>
                <w:rFonts w:cs="Times New Roman"/>
                <w:color w:val="000000" w:themeColor="text1"/>
              </w:rPr>
              <w:t>Group C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</w:tcBorders>
            <w:vAlign w:val="center"/>
          </w:tcPr>
          <w:p w14:paraId="7C806011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 w:themeColor="text1"/>
              </w:rPr>
            </w:pPr>
            <w:r w:rsidRPr="00864282">
              <w:rPr>
                <w:rFonts w:cs="Times New Roman"/>
                <w:i/>
                <w:iCs/>
                <w:color w:val="000000" w:themeColor="text1"/>
              </w:rPr>
              <w:t>p</w:t>
            </w:r>
          </w:p>
        </w:tc>
      </w:tr>
      <w:tr w:rsidR="00864282" w:rsidRPr="00864282" w14:paraId="1FF81EFE" w14:textId="77777777" w:rsidTr="001B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vMerge/>
            <w:tcBorders>
              <w:bottom w:val="single" w:sz="4" w:space="0" w:color="auto"/>
            </w:tcBorders>
          </w:tcPr>
          <w:p w14:paraId="64B64842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FFEFE51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n=4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46F4A4F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n=3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2C828D38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n=3</w:t>
            </w: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14:paraId="277072FD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  <w:sz w:val="16"/>
                <w:szCs w:val="16"/>
              </w:rPr>
            </w:pPr>
          </w:p>
        </w:tc>
      </w:tr>
      <w:tr w:rsidR="00864282" w:rsidRPr="00864282" w14:paraId="7E03A190" w14:textId="77777777" w:rsidTr="001B6B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tcBorders>
              <w:top w:val="single" w:sz="4" w:space="0" w:color="auto"/>
            </w:tcBorders>
          </w:tcPr>
          <w:p w14:paraId="0CC9A9E7" w14:textId="77777777" w:rsidR="000F28E7" w:rsidRPr="00864282" w:rsidRDefault="000F28E7" w:rsidP="001B6B43">
            <w:pPr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64282">
              <w:rPr>
                <w:rFonts w:cs="Times New Roman"/>
                <w:color w:val="000000" w:themeColor="text1"/>
                <w:sz w:val="22"/>
                <w:szCs w:val="22"/>
              </w:rPr>
              <w:t>iMEP</w:t>
            </w:r>
            <w:proofErr w:type="spellEnd"/>
            <w:r w:rsidRPr="00864282">
              <w:rPr>
                <w:rFonts w:cs="Times New Roman"/>
                <w:color w:val="000000" w:themeColor="text1"/>
                <w:sz w:val="22"/>
                <w:szCs w:val="22"/>
              </w:rPr>
              <w:t>-Baseline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F87BC2A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25.0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3.6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54A6869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25.1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4.0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12942CC2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24.8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1.5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5985D32F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0.905</w:t>
            </w:r>
          </w:p>
        </w:tc>
      </w:tr>
      <w:tr w:rsidR="00864282" w:rsidRPr="00864282" w14:paraId="00C5E650" w14:textId="77777777" w:rsidTr="001B6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tcBorders>
              <w:bottom w:val="single" w:sz="4" w:space="0" w:color="auto"/>
            </w:tcBorders>
          </w:tcPr>
          <w:p w14:paraId="6C5A1C4D" w14:textId="77777777" w:rsidR="000F28E7" w:rsidRPr="00864282" w:rsidRDefault="000F28E7" w:rsidP="001B6B43">
            <w:pPr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64282">
              <w:rPr>
                <w:rFonts w:cs="Times New Roman"/>
                <w:color w:val="000000" w:themeColor="text1"/>
                <w:sz w:val="22"/>
                <w:szCs w:val="22"/>
              </w:rPr>
              <w:t>iMEP</w:t>
            </w:r>
            <w:proofErr w:type="spellEnd"/>
            <w:r w:rsidRPr="00864282">
              <w:rPr>
                <w:rFonts w:cs="Times New Roman"/>
                <w:color w:val="000000" w:themeColor="text1"/>
                <w:sz w:val="22"/>
                <w:szCs w:val="22"/>
              </w:rPr>
              <w:t>-post intervention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7FCB413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23.0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1.8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49531B8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24.0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3.7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AA11A23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24.2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 w:cs="Times New Roman"/>
                <w:color w:val="000000" w:themeColor="text1"/>
              </w:rPr>
              <w:t>1.6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17496B1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Times New Roman"/>
                <w:color w:val="000000" w:themeColor="text1"/>
              </w:rPr>
            </w:pPr>
            <w:r w:rsidRPr="00864282">
              <w:rPr>
                <w:rFonts w:ascii="Cambria Math" w:hAnsi="Cambria Math" w:cs="Times New Roman"/>
                <w:color w:val="000000" w:themeColor="text1"/>
              </w:rPr>
              <w:t>0.905</w:t>
            </w:r>
          </w:p>
        </w:tc>
      </w:tr>
    </w:tbl>
    <w:p w14:paraId="7B65BC41" w14:textId="1B987876" w:rsidR="00DE23E8" w:rsidRPr="00864282" w:rsidRDefault="000F28E7" w:rsidP="00B25487">
      <w:pPr>
        <w:suppressLineNumbers/>
        <w:spacing w:before="240"/>
        <w:rPr>
          <w:rFonts w:cs="Times New Roman"/>
          <w:color w:val="000000" w:themeColor="text1"/>
        </w:rPr>
      </w:pPr>
      <w:r w:rsidRPr="00864282">
        <w:rPr>
          <w:rFonts w:cs="Times New Roman"/>
          <w:b/>
          <w:color w:val="000000" w:themeColor="text1"/>
          <w:szCs w:val="24"/>
        </w:rPr>
        <w:t>Supplementary Table 2 (S2).</w:t>
      </w:r>
      <w:r w:rsidRPr="00864282">
        <w:rPr>
          <w:rFonts w:cs="Times New Roman"/>
          <w:b/>
          <w:bCs/>
          <w:color w:val="000000" w:themeColor="text1"/>
        </w:rPr>
        <w:t xml:space="preserve"> </w:t>
      </w:r>
      <w:r w:rsidRPr="00864282">
        <w:rPr>
          <w:rFonts w:cs="Times New Roman"/>
          <w:color w:val="000000" w:themeColor="text1"/>
        </w:rPr>
        <w:t xml:space="preserve">The latency of </w:t>
      </w:r>
      <w:proofErr w:type="spellStart"/>
      <w:r w:rsidRPr="00864282">
        <w:rPr>
          <w:rFonts w:cs="Times New Roman"/>
          <w:color w:val="000000" w:themeColor="text1"/>
        </w:rPr>
        <w:t>iMEP</w:t>
      </w:r>
      <w:proofErr w:type="spellEnd"/>
      <w:r w:rsidRPr="00864282">
        <w:rPr>
          <w:rFonts w:cs="Times New Roman"/>
          <w:color w:val="000000" w:themeColor="text1"/>
        </w:rPr>
        <w:t xml:space="preserve"> detected at baseline and post-intervention (</w:t>
      </w:r>
      <w:proofErr w:type="spellStart"/>
      <w:r w:rsidRPr="00864282">
        <w:rPr>
          <w:rFonts w:cs="Times New Roman"/>
          <w:color w:val="000000" w:themeColor="text1"/>
        </w:rPr>
        <w:t>ms</w:t>
      </w:r>
      <w:proofErr w:type="spellEnd"/>
      <w:r w:rsidRPr="00864282">
        <w:rPr>
          <w:rFonts w:cs="Times New Roman"/>
          <w:color w:val="000000" w:themeColor="text1"/>
        </w:rPr>
        <w:t>).</w:t>
      </w:r>
    </w:p>
    <w:p w14:paraId="5B680EC6" w14:textId="77777777" w:rsidR="00B25487" w:rsidRPr="00864282" w:rsidRDefault="00CC30A3" w:rsidP="00B25487">
      <w:pPr>
        <w:jc w:val="both"/>
        <w:rPr>
          <w:rFonts w:cs="Times New Roman"/>
          <w:bCs/>
          <w:iCs/>
          <w:color w:val="000000" w:themeColor="text1"/>
        </w:rPr>
      </w:pPr>
      <w:r w:rsidRPr="00864282">
        <w:rPr>
          <w:rFonts w:cs="Times New Roman"/>
          <w:color w:val="000000" w:themeColor="text1"/>
        </w:rPr>
        <w:t xml:space="preserve">Group A: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during hand grip training; Group B: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alone; Group C: hand grip training alone;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: repetitive transcranial magnetic stimulation.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iMEP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: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ipsilesional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 </w:t>
      </w:r>
      <w:r w:rsidR="00B25487" w:rsidRPr="00864282">
        <w:rPr>
          <w:rFonts w:cs="Times New Roman" w:hint="eastAsia"/>
          <w:bCs/>
          <w:iCs/>
          <w:color w:val="000000" w:themeColor="text1"/>
        </w:rPr>
        <w:t>m</w:t>
      </w:r>
      <w:r w:rsidR="00B25487" w:rsidRPr="00864282">
        <w:rPr>
          <w:rFonts w:cs="Times New Roman"/>
          <w:bCs/>
          <w:iCs/>
          <w:color w:val="000000" w:themeColor="text1"/>
        </w:rPr>
        <w:t xml:space="preserve">otor </w:t>
      </w:r>
      <w:r w:rsidR="00B25487" w:rsidRPr="00864282">
        <w:rPr>
          <w:rFonts w:cs="Times New Roman" w:hint="eastAsia"/>
          <w:bCs/>
          <w:iCs/>
          <w:color w:val="000000" w:themeColor="text1"/>
        </w:rPr>
        <w:t>e</w:t>
      </w:r>
      <w:r w:rsidR="00B25487" w:rsidRPr="00864282">
        <w:rPr>
          <w:rFonts w:cs="Times New Roman"/>
          <w:bCs/>
          <w:iCs/>
          <w:color w:val="000000" w:themeColor="text1"/>
        </w:rPr>
        <w:t xml:space="preserve">voked </w:t>
      </w:r>
      <w:r w:rsidR="00B25487" w:rsidRPr="00864282">
        <w:rPr>
          <w:rFonts w:cs="Times New Roman" w:hint="eastAsia"/>
          <w:bCs/>
          <w:iCs/>
          <w:color w:val="000000" w:themeColor="text1"/>
        </w:rPr>
        <w:t>p</w:t>
      </w:r>
      <w:r w:rsidR="00B25487" w:rsidRPr="00864282">
        <w:rPr>
          <w:rFonts w:cs="Times New Roman"/>
          <w:bCs/>
          <w:iCs/>
          <w:color w:val="000000" w:themeColor="text1"/>
        </w:rPr>
        <w:t>otential latency.</w:t>
      </w:r>
    </w:p>
    <w:p w14:paraId="73A1D95C" w14:textId="7A136282" w:rsidR="00CC30A3" w:rsidRPr="00864282" w:rsidRDefault="00CC30A3" w:rsidP="00B25487">
      <w:pPr>
        <w:jc w:val="both"/>
        <w:rPr>
          <w:rFonts w:cs="Times New Roman"/>
          <w:bCs/>
          <w:iCs/>
          <w:color w:val="000000" w:themeColor="text1"/>
        </w:rPr>
      </w:pPr>
      <w:r w:rsidRPr="00864282">
        <w:rPr>
          <w:rFonts w:cs="Times New Roman"/>
          <w:color w:val="000000" w:themeColor="text1"/>
        </w:rPr>
        <w:t xml:space="preserve">Data are </w:t>
      </w:r>
      <w:proofErr w:type="spellStart"/>
      <w:r w:rsidRPr="00864282">
        <w:rPr>
          <w:rFonts w:cs="Times New Roman"/>
          <w:color w:val="000000" w:themeColor="text1"/>
        </w:rPr>
        <w:t>Mean</w:t>
      </w:r>
      <w:r w:rsidR="00B25487" w:rsidRPr="00864282">
        <w:rPr>
          <w:rFonts w:ascii="Symbol" w:hAnsi="Symbol" w:cs="Times New Roman"/>
          <w:color w:val="000000" w:themeColor="text1"/>
        </w:rPr>
        <w:t>±</w:t>
      </w:r>
      <w:r w:rsidRPr="00864282">
        <w:rPr>
          <w:rFonts w:cs="Times New Roman"/>
          <w:color w:val="000000" w:themeColor="text1"/>
        </w:rPr>
        <w:t>SD</w:t>
      </w:r>
      <w:proofErr w:type="spellEnd"/>
      <w:r w:rsidRPr="00864282">
        <w:rPr>
          <w:rFonts w:cs="Times New Roman"/>
          <w:color w:val="000000" w:themeColor="text1"/>
        </w:rPr>
        <w:t>.</w:t>
      </w:r>
      <w:r w:rsidR="00B25487" w:rsidRPr="00864282">
        <w:rPr>
          <w:rFonts w:eastAsia="SimSun" w:cs="Times New Roman"/>
          <w:color w:val="000000" w:themeColor="text1"/>
          <w:shd w:val="clear" w:color="auto" w:fill="FFFFFF"/>
          <w:lang w:eastAsia="zh-CN"/>
        </w:rPr>
        <w:t xml:space="preserve"> Nonparametric Kruskal-Wallis H test</w:t>
      </w:r>
      <w:r w:rsidR="00B25487" w:rsidRPr="00864282">
        <w:rPr>
          <w:rFonts w:cs="Times New Roman"/>
          <w:color w:val="000000" w:themeColor="text1"/>
        </w:rPr>
        <w:t xml:space="preserve"> was used to compare the </w:t>
      </w:r>
      <w:proofErr w:type="spellStart"/>
      <w:r w:rsidR="00B25487" w:rsidRPr="00864282">
        <w:rPr>
          <w:rFonts w:cs="Times New Roman"/>
          <w:color w:val="000000" w:themeColor="text1"/>
        </w:rPr>
        <w:t>iMEP</w:t>
      </w:r>
      <w:proofErr w:type="spellEnd"/>
      <w:r w:rsidR="00B25487" w:rsidRPr="00864282">
        <w:rPr>
          <w:rFonts w:cs="Times New Roman"/>
          <w:color w:val="000000" w:themeColor="text1"/>
        </w:rPr>
        <w:t xml:space="preserve"> latency among the three groups.</w:t>
      </w:r>
    </w:p>
    <w:p w14:paraId="1929D277" w14:textId="77777777" w:rsidR="00CC30A3" w:rsidRPr="00864282" w:rsidRDefault="00CC30A3" w:rsidP="000F28E7">
      <w:pPr>
        <w:spacing w:before="24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86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01"/>
        <w:gridCol w:w="2101"/>
        <w:gridCol w:w="2101"/>
        <w:gridCol w:w="1601"/>
      </w:tblGrid>
      <w:tr w:rsidR="00864282" w:rsidRPr="00864282" w14:paraId="0C3652E5" w14:textId="77777777" w:rsidTr="001B6B43">
        <w:trPr>
          <w:trHeight w:val="108"/>
        </w:trPr>
        <w:tc>
          <w:tcPr>
            <w:tcW w:w="1835" w:type="dxa"/>
            <w:tcBorders>
              <w:top w:val="single" w:sz="4" w:space="0" w:color="auto"/>
            </w:tcBorders>
          </w:tcPr>
          <w:p w14:paraId="12B0D38A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24B00790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b/>
                <w:bCs/>
                <w:color w:val="000000" w:themeColor="text1"/>
              </w:rPr>
            </w:pPr>
            <w:r w:rsidRPr="00864282">
              <w:rPr>
                <w:b/>
                <w:bCs/>
                <w:color w:val="000000" w:themeColor="text1"/>
              </w:rPr>
              <w:t>Group A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101EDC28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b/>
                <w:bCs/>
                <w:color w:val="000000" w:themeColor="text1"/>
              </w:rPr>
            </w:pPr>
            <w:r w:rsidRPr="00864282">
              <w:rPr>
                <w:b/>
                <w:bCs/>
                <w:color w:val="000000" w:themeColor="text1"/>
              </w:rPr>
              <w:t>Group B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0AF0B0E4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b/>
                <w:bCs/>
                <w:color w:val="000000" w:themeColor="text1"/>
              </w:rPr>
            </w:pPr>
            <w:r w:rsidRPr="00864282">
              <w:rPr>
                <w:b/>
                <w:bCs/>
                <w:color w:val="000000" w:themeColor="text1"/>
              </w:rPr>
              <w:t>Group C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</w:tcBorders>
            <w:vAlign w:val="center"/>
          </w:tcPr>
          <w:p w14:paraId="4EBEE3CF" w14:textId="77777777" w:rsidR="000F28E7" w:rsidRPr="00864282" w:rsidRDefault="000F28E7" w:rsidP="001B6B43">
            <w:pPr>
              <w:spacing w:line="276" w:lineRule="auto"/>
              <w:ind w:firstLineChars="100" w:firstLine="241"/>
              <w:jc w:val="center"/>
              <w:rPr>
                <w:b/>
                <w:bCs/>
                <w:i/>
                <w:color w:val="000000" w:themeColor="text1"/>
              </w:rPr>
            </w:pPr>
            <w:r w:rsidRPr="00864282">
              <w:rPr>
                <w:b/>
                <w:bCs/>
                <w:i/>
                <w:color w:val="000000" w:themeColor="text1"/>
              </w:rPr>
              <w:t>p</w:t>
            </w:r>
          </w:p>
        </w:tc>
      </w:tr>
      <w:tr w:rsidR="00864282" w:rsidRPr="00864282" w14:paraId="7CD408BB" w14:textId="77777777" w:rsidTr="001B6B43">
        <w:trPr>
          <w:trHeight w:val="108"/>
        </w:trPr>
        <w:tc>
          <w:tcPr>
            <w:tcW w:w="1835" w:type="dxa"/>
            <w:tcBorders>
              <w:bottom w:val="single" w:sz="4" w:space="0" w:color="auto"/>
            </w:tcBorders>
          </w:tcPr>
          <w:p w14:paraId="1B16D4BD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55EC1D51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w:r w:rsidRPr="00864282">
              <w:rPr>
                <w:rFonts w:ascii="Cambria Math" w:hAnsi="Cambria Math"/>
                <w:color w:val="000000" w:themeColor="text1"/>
              </w:rPr>
              <w:t>n=4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5E2D9147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w:r w:rsidRPr="00864282">
              <w:rPr>
                <w:rFonts w:ascii="Cambria Math" w:hAnsi="Cambria Math"/>
                <w:color w:val="000000" w:themeColor="text1"/>
              </w:rPr>
              <w:t>n=3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152B3D5E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w:r w:rsidRPr="00864282">
              <w:rPr>
                <w:rFonts w:ascii="Cambria Math" w:hAnsi="Cambria Math"/>
                <w:color w:val="000000" w:themeColor="text1"/>
              </w:rPr>
              <w:t>n=3</w:t>
            </w: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36DDFA31" w14:textId="77777777" w:rsidR="000F28E7" w:rsidRPr="00864282" w:rsidRDefault="000F28E7" w:rsidP="001B6B43">
            <w:pPr>
              <w:spacing w:line="276" w:lineRule="auto"/>
              <w:ind w:firstLineChars="100" w:firstLine="240"/>
              <w:jc w:val="center"/>
              <w:rPr>
                <w:color w:val="000000" w:themeColor="text1"/>
              </w:rPr>
            </w:pPr>
          </w:p>
        </w:tc>
      </w:tr>
      <w:tr w:rsidR="00864282" w:rsidRPr="00864282" w14:paraId="75C76C72" w14:textId="77777777" w:rsidTr="001B6B43">
        <w:trPr>
          <w:trHeight w:val="108"/>
        </w:trPr>
        <w:tc>
          <w:tcPr>
            <w:tcW w:w="1835" w:type="dxa"/>
            <w:tcBorders>
              <w:bottom w:val="single" w:sz="4" w:space="0" w:color="auto"/>
            </w:tcBorders>
          </w:tcPr>
          <w:p w14:paraId="6D5FF374" w14:textId="77777777" w:rsidR="000F28E7" w:rsidRPr="00864282" w:rsidRDefault="000F28E7" w:rsidP="001B6B43">
            <w:pPr>
              <w:spacing w:line="276" w:lineRule="auto"/>
              <w:rPr>
                <w:color w:val="000000" w:themeColor="text1"/>
              </w:rPr>
            </w:pPr>
            <w:r w:rsidRPr="00864282">
              <w:rPr>
                <w:rFonts w:ascii="Symbol" w:hAnsi="Symbol"/>
                <w:color w:val="000000" w:themeColor="text1"/>
              </w:rPr>
              <w:t></w:t>
            </w:r>
            <w:proofErr w:type="spellStart"/>
            <w:r w:rsidRPr="00864282">
              <w:rPr>
                <w:color w:val="000000" w:themeColor="text1"/>
              </w:rPr>
              <w:t>iMEP</w:t>
            </w:r>
            <w:proofErr w:type="spellEnd"/>
            <w:r w:rsidRPr="00864282">
              <w:rPr>
                <w:color w:val="000000" w:themeColor="text1"/>
              </w:rPr>
              <w:t xml:space="preserve"> latency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150B9D5B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-</m:t>
              </m:r>
            </m:oMath>
            <w:r w:rsidRPr="00864282">
              <w:rPr>
                <w:rFonts w:ascii="Cambria Math" w:hAnsi="Cambria Math"/>
                <w:color w:val="000000" w:themeColor="text1"/>
              </w:rPr>
              <w:t>2.</w:t>
            </w:r>
            <w:r w:rsidRPr="00864282">
              <w:rPr>
                <w:rFonts w:ascii="Cambria Math" w:hAnsi="Cambria Math" w:cs="Times New Roman"/>
                <w:color w:val="000000" w:themeColor="text1"/>
              </w:rPr>
              <w:t>1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/>
                <w:color w:val="000000" w:themeColor="text1"/>
              </w:rPr>
              <w:t>2.</w:t>
            </w:r>
            <w:r w:rsidRPr="00864282">
              <w:rPr>
                <w:rFonts w:ascii="Cambria Math" w:hAnsi="Cambria Math" w:cs="Times New Roman"/>
                <w:color w:val="000000" w:themeColor="text1"/>
              </w:rPr>
              <w:t>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79A07B68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-</m:t>
              </m:r>
            </m:oMath>
            <w:r w:rsidRPr="00864282">
              <w:rPr>
                <w:rFonts w:ascii="Cambria Math" w:hAnsi="Cambria Math"/>
                <w:color w:val="000000" w:themeColor="text1"/>
              </w:rPr>
              <w:t>1.</w:t>
            </w:r>
            <w:r w:rsidRPr="00864282">
              <w:rPr>
                <w:rFonts w:ascii="Cambria Math" w:hAnsi="Cambria Math" w:cs="Times New Roman"/>
                <w:color w:val="000000" w:themeColor="text1"/>
              </w:rPr>
              <w:t>2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±0.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7</m:t>
              </m:r>
            </m:oMath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1CAB2C56" w14:textId="77777777" w:rsidR="000F28E7" w:rsidRPr="00864282" w:rsidRDefault="000F28E7" w:rsidP="001B6B43">
            <w:pPr>
              <w:spacing w:line="276" w:lineRule="auto"/>
              <w:ind w:firstLine="432"/>
              <w:jc w:val="center"/>
              <w:rPr>
                <w:rFonts w:ascii="Cambria Math" w:hAnsi="Cambria Math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-</m:t>
              </m:r>
            </m:oMath>
            <w:r w:rsidRPr="00864282">
              <w:rPr>
                <w:rFonts w:ascii="Cambria Math" w:hAnsi="Cambria Math"/>
                <w:color w:val="000000" w:themeColor="text1"/>
              </w:rPr>
              <w:t>0.</w:t>
            </w:r>
            <w:r w:rsidRPr="00864282">
              <w:rPr>
                <w:rFonts w:ascii="Cambria Math" w:hAnsi="Cambria Math" w:cs="Times New Roman"/>
                <w:color w:val="000000" w:themeColor="text1"/>
              </w:rPr>
              <w:t>7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±</m:t>
              </m:r>
            </m:oMath>
            <w:r w:rsidRPr="00864282">
              <w:rPr>
                <w:rFonts w:ascii="Cambria Math" w:hAnsi="Cambria Math"/>
                <w:color w:val="000000" w:themeColor="text1"/>
              </w:rPr>
              <w:t>0.</w:t>
            </w:r>
            <w:r w:rsidRPr="00864282">
              <w:rPr>
                <w:rFonts w:ascii="Cambria Math" w:hAnsi="Cambria Math" w:cs="Times New Roman"/>
                <w:color w:val="000000" w:themeColor="text1"/>
              </w:rPr>
              <w:t>2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6DD093EA" w14:textId="77777777" w:rsidR="000F28E7" w:rsidRPr="00864282" w:rsidRDefault="000F28E7" w:rsidP="001B6B43">
            <w:pPr>
              <w:spacing w:line="276" w:lineRule="auto"/>
              <w:ind w:firstLineChars="100" w:firstLine="240"/>
              <w:jc w:val="center"/>
              <w:rPr>
                <w:rFonts w:ascii="Cambria Math" w:hAnsi="Cambria Math"/>
                <w:color w:val="000000" w:themeColor="text1"/>
              </w:rPr>
            </w:pPr>
            <w:r w:rsidRPr="00864282">
              <w:rPr>
                <w:rFonts w:ascii="Cambria Math" w:hAnsi="Cambria Math"/>
                <w:color w:val="000000" w:themeColor="text1"/>
              </w:rPr>
              <w:t>0.445</w:t>
            </w:r>
          </w:p>
        </w:tc>
      </w:tr>
    </w:tbl>
    <w:p w14:paraId="467F0A09" w14:textId="67197BFD" w:rsidR="000F28E7" w:rsidRPr="00864282" w:rsidRDefault="000F28E7" w:rsidP="00B25487">
      <w:pPr>
        <w:suppressLineNumbers/>
        <w:spacing w:before="240"/>
        <w:jc w:val="both"/>
        <w:rPr>
          <w:bCs/>
          <w:color w:val="000000" w:themeColor="text1"/>
        </w:rPr>
      </w:pPr>
      <w:r w:rsidRPr="00864282">
        <w:rPr>
          <w:rFonts w:cs="Times New Roman"/>
          <w:b/>
          <w:color w:val="000000" w:themeColor="text1"/>
          <w:szCs w:val="24"/>
        </w:rPr>
        <w:t xml:space="preserve">Supplementary Table 3 (S3). </w:t>
      </w:r>
      <w:r w:rsidRPr="00864282">
        <w:rPr>
          <w:bCs/>
          <w:color w:val="000000" w:themeColor="text1"/>
        </w:rPr>
        <w:t xml:space="preserve">The latency change of </w:t>
      </w:r>
      <w:proofErr w:type="spellStart"/>
      <w:r w:rsidRPr="00864282">
        <w:rPr>
          <w:bCs/>
          <w:color w:val="000000" w:themeColor="text1"/>
        </w:rPr>
        <w:t>iMEP</w:t>
      </w:r>
      <w:proofErr w:type="spellEnd"/>
      <w:r w:rsidRPr="00864282">
        <w:rPr>
          <w:bCs/>
          <w:color w:val="000000" w:themeColor="text1"/>
        </w:rPr>
        <w:t xml:space="preserve"> among three groups (</w:t>
      </w:r>
      <w:proofErr w:type="spellStart"/>
      <w:r w:rsidRPr="00864282">
        <w:rPr>
          <w:bCs/>
          <w:color w:val="000000" w:themeColor="text1"/>
        </w:rPr>
        <w:t>ms</w:t>
      </w:r>
      <w:proofErr w:type="spellEnd"/>
      <w:r w:rsidRPr="00864282">
        <w:rPr>
          <w:bCs/>
          <w:color w:val="000000" w:themeColor="text1"/>
        </w:rPr>
        <w:t>).</w:t>
      </w:r>
    </w:p>
    <w:p w14:paraId="6A7BAA8F" w14:textId="77777777" w:rsidR="00B25487" w:rsidRPr="00864282" w:rsidRDefault="00CC30A3" w:rsidP="00B25487">
      <w:pPr>
        <w:keepNext/>
        <w:jc w:val="both"/>
        <w:rPr>
          <w:rFonts w:cs="Times New Roman"/>
          <w:color w:val="000000" w:themeColor="text1"/>
        </w:rPr>
      </w:pPr>
      <w:r w:rsidRPr="00864282">
        <w:rPr>
          <w:rFonts w:cs="Times New Roman"/>
          <w:color w:val="000000" w:themeColor="text1"/>
        </w:rPr>
        <w:t xml:space="preserve">Group A: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during hand grip training; Group B: high-frequency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 alone; Group C: hand grip training alone; </w:t>
      </w:r>
      <w:proofErr w:type="spellStart"/>
      <w:r w:rsidRPr="00864282">
        <w:rPr>
          <w:rFonts w:cs="Times New Roman"/>
          <w:color w:val="000000" w:themeColor="text1"/>
        </w:rPr>
        <w:t>rTMS</w:t>
      </w:r>
      <w:proofErr w:type="spellEnd"/>
      <w:r w:rsidRPr="00864282">
        <w:rPr>
          <w:rFonts w:cs="Times New Roman"/>
          <w:color w:val="000000" w:themeColor="text1"/>
        </w:rPr>
        <w:t xml:space="preserve">: repetitive transcranial magnetic stimulation.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iMEP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: </w:t>
      </w:r>
      <w:proofErr w:type="spellStart"/>
      <w:r w:rsidR="00B25487" w:rsidRPr="00864282">
        <w:rPr>
          <w:rFonts w:cs="Times New Roman"/>
          <w:bCs/>
          <w:iCs/>
          <w:color w:val="000000" w:themeColor="text1"/>
        </w:rPr>
        <w:t>ipsilesional</w:t>
      </w:r>
      <w:proofErr w:type="spellEnd"/>
      <w:r w:rsidR="00B25487" w:rsidRPr="00864282">
        <w:rPr>
          <w:rFonts w:cs="Times New Roman"/>
          <w:bCs/>
          <w:iCs/>
          <w:color w:val="000000" w:themeColor="text1"/>
        </w:rPr>
        <w:t xml:space="preserve"> </w:t>
      </w:r>
      <w:r w:rsidR="00B25487" w:rsidRPr="00864282">
        <w:rPr>
          <w:rFonts w:cs="Times New Roman" w:hint="eastAsia"/>
          <w:bCs/>
          <w:iCs/>
          <w:color w:val="000000" w:themeColor="text1"/>
        </w:rPr>
        <w:t>m</w:t>
      </w:r>
      <w:r w:rsidR="00B25487" w:rsidRPr="00864282">
        <w:rPr>
          <w:rFonts w:cs="Times New Roman"/>
          <w:bCs/>
          <w:iCs/>
          <w:color w:val="000000" w:themeColor="text1"/>
        </w:rPr>
        <w:t xml:space="preserve">otor </w:t>
      </w:r>
      <w:r w:rsidR="00B25487" w:rsidRPr="00864282">
        <w:rPr>
          <w:rFonts w:cs="Times New Roman" w:hint="eastAsia"/>
          <w:bCs/>
          <w:iCs/>
          <w:color w:val="000000" w:themeColor="text1"/>
        </w:rPr>
        <w:t>e</w:t>
      </w:r>
      <w:r w:rsidR="00B25487" w:rsidRPr="00864282">
        <w:rPr>
          <w:rFonts w:cs="Times New Roman"/>
          <w:bCs/>
          <w:iCs/>
          <w:color w:val="000000" w:themeColor="text1"/>
        </w:rPr>
        <w:t xml:space="preserve">voked </w:t>
      </w:r>
      <w:r w:rsidR="00B25487" w:rsidRPr="00864282">
        <w:rPr>
          <w:rFonts w:cs="Times New Roman" w:hint="eastAsia"/>
          <w:bCs/>
          <w:iCs/>
          <w:color w:val="000000" w:themeColor="text1"/>
        </w:rPr>
        <w:t>p</w:t>
      </w:r>
      <w:r w:rsidR="00B25487" w:rsidRPr="00864282">
        <w:rPr>
          <w:rFonts w:cs="Times New Roman"/>
          <w:bCs/>
          <w:iCs/>
          <w:color w:val="000000" w:themeColor="text1"/>
        </w:rPr>
        <w:t>otential.</w:t>
      </w:r>
    </w:p>
    <w:p w14:paraId="3C7A50D5" w14:textId="0EACAF7D" w:rsidR="00B25487" w:rsidRPr="00864282" w:rsidRDefault="00B25487" w:rsidP="00B25487">
      <w:pPr>
        <w:keepNext/>
        <w:jc w:val="both"/>
        <w:rPr>
          <w:rFonts w:cs="Times New Roman"/>
          <w:color w:val="000000" w:themeColor="text1"/>
        </w:rPr>
      </w:pPr>
      <w:r w:rsidRPr="00864282">
        <w:rPr>
          <w:rFonts w:cs="Times New Roman"/>
          <w:color w:val="000000" w:themeColor="text1"/>
        </w:rPr>
        <w:t xml:space="preserve">Data are </w:t>
      </w:r>
      <w:proofErr w:type="spellStart"/>
      <w:r w:rsidRPr="00864282">
        <w:rPr>
          <w:rFonts w:cs="Times New Roman"/>
          <w:color w:val="000000" w:themeColor="text1"/>
        </w:rPr>
        <w:t>Mean</w:t>
      </w:r>
      <w:r w:rsidRPr="00864282">
        <w:rPr>
          <w:rFonts w:ascii="Symbol" w:hAnsi="Symbol" w:cs="Times New Roman"/>
          <w:color w:val="000000" w:themeColor="text1"/>
        </w:rPr>
        <w:t>±</w:t>
      </w:r>
      <w:r w:rsidRPr="00864282">
        <w:rPr>
          <w:rFonts w:cs="Times New Roman"/>
          <w:color w:val="000000" w:themeColor="text1"/>
        </w:rPr>
        <w:t>SD</w:t>
      </w:r>
      <w:proofErr w:type="spellEnd"/>
      <w:r w:rsidRPr="00864282">
        <w:rPr>
          <w:rFonts w:cs="Times New Roman"/>
          <w:color w:val="000000" w:themeColor="text1"/>
        </w:rPr>
        <w:t>.</w:t>
      </w:r>
      <w:r w:rsidRPr="00864282">
        <w:rPr>
          <w:rFonts w:eastAsia="SimSun" w:cs="Times New Roman"/>
          <w:color w:val="000000" w:themeColor="text1"/>
          <w:shd w:val="clear" w:color="auto" w:fill="FFFFFF"/>
          <w:lang w:eastAsia="zh-CN"/>
        </w:rPr>
        <w:t xml:space="preserve"> Nonparametric Kruskal-Wallis H test</w:t>
      </w:r>
      <w:r w:rsidRPr="00864282">
        <w:rPr>
          <w:rFonts w:cs="Times New Roman"/>
          <w:color w:val="000000" w:themeColor="text1"/>
        </w:rPr>
        <w:t xml:space="preserve"> was used to compare neurophysiological changes among the three groups. </w:t>
      </w:r>
    </w:p>
    <w:p w14:paraId="6B307160" w14:textId="77777777" w:rsidR="00B25487" w:rsidRPr="00864282" w:rsidRDefault="00B25487" w:rsidP="000F28E7">
      <w:pPr>
        <w:suppressLineNumbers/>
        <w:spacing w:before="240"/>
        <w:jc w:val="both"/>
        <w:rPr>
          <w:color w:val="000000" w:themeColor="text1"/>
        </w:rPr>
      </w:pPr>
    </w:p>
    <w:sectPr w:rsidR="00B25487" w:rsidRPr="0086428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E34E" w14:textId="77777777" w:rsidR="000566F8" w:rsidRDefault="000566F8" w:rsidP="00117666">
      <w:pPr>
        <w:spacing w:after="0"/>
      </w:pPr>
      <w:r>
        <w:separator/>
      </w:r>
    </w:p>
  </w:endnote>
  <w:endnote w:type="continuationSeparator" w:id="0">
    <w:p w14:paraId="2760B93C" w14:textId="77777777" w:rsidR="000566F8" w:rsidRDefault="000566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BCB65" w14:textId="77777777" w:rsidR="000566F8" w:rsidRDefault="000566F8" w:rsidP="00117666">
      <w:pPr>
        <w:spacing w:after="0"/>
      </w:pPr>
      <w:r>
        <w:separator/>
      </w:r>
    </w:p>
  </w:footnote>
  <w:footnote w:type="continuationSeparator" w:id="0">
    <w:p w14:paraId="699A743E" w14:textId="77777777" w:rsidR="000566F8" w:rsidRDefault="000566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66F8"/>
    <w:rsid w:val="00077D53"/>
    <w:rsid w:val="000F28E7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5A4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390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4282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487"/>
    <w:rsid w:val="00B25EB8"/>
    <w:rsid w:val="00B37F4D"/>
    <w:rsid w:val="00C52A7B"/>
    <w:rsid w:val="00C56BAF"/>
    <w:rsid w:val="00C679AA"/>
    <w:rsid w:val="00C75972"/>
    <w:rsid w:val="00CC30A3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21">
    <w:name w:val="Plain Table 21"/>
    <w:basedOn w:val="TableNormal"/>
    <w:uiPriority w:val="42"/>
    <w:rsid w:val="000F28E7"/>
    <w:pPr>
      <w:spacing w:after="0" w:line="240" w:lineRule="auto"/>
    </w:pPr>
    <w:rPr>
      <w:kern w:val="2"/>
      <w:sz w:val="21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John Magri</cp:lastModifiedBy>
  <cp:revision>3</cp:revision>
  <cp:lastPrinted>2013-10-03T12:51:00Z</cp:lastPrinted>
  <dcterms:created xsi:type="dcterms:W3CDTF">2021-01-31T09:26:00Z</dcterms:created>
  <dcterms:modified xsi:type="dcterms:W3CDTF">2021-03-09T16:36:00Z</dcterms:modified>
</cp:coreProperties>
</file>