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7EEE6" w14:textId="1314714F" w:rsidR="00654E8F" w:rsidRPr="00CC1792" w:rsidRDefault="00654E8F" w:rsidP="002D00D5">
      <w:pPr>
        <w:pStyle w:val="SupplementaryMaterial"/>
        <w:spacing w:after="360" w:line="240" w:lineRule="auto"/>
        <w:rPr>
          <w:lang w:val="en-US"/>
        </w:rPr>
      </w:pPr>
      <w:r w:rsidRPr="00CC1792">
        <w:rPr>
          <w:lang w:val="en-US"/>
        </w:rPr>
        <w:t>Supplementary Material</w:t>
      </w:r>
    </w:p>
    <w:p w14:paraId="74DB7EC6" w14:textId="77777777" w:rsidR="00B76377" w:rsidRPr="002D00D5" w:rsidRDefault="00B76377" w:rsidP="002D00D5">
      <w:pPr>
        <w:spacing w:before="240" w:after="120" w:line="240" w:lineRule="auto"/>
        <w:jc w:val="left"/>
        <w:rPr>
          <w:rStyle w:val="SchwacheHervorhebung"/>
          <w:sz w:val="26"/>
          <w:szCs w:val="26"/>
        </w:rPr>
      </w:pPr>
      <w:r w:rsidRPr="002D00D5">
        <w:rPr>
          <w:rStyle w:val="SchwacheHervorhebung"/>
          <w:sz w:val="26"/>
          <w:szCs w:val="26"/>
        </w:rPr>
        <w:t>GAT 2 transcription conventions</w:t>
      </w:r>
    </w:p>
    <w:p w14:paraId="3E8E60D9" w14:textId="6BD8A4D2" w:rsidR="00B76377" w:rsidRPr="00CC1792" w:rsidRDefault="00B76377" w:rsidP="002D00D5">
      <w:pPr>
        <w:spacing w:line="240" w:lineRule="auto"/>
        <w:jc w:val="left"/>
        <w:rPr>
          <w:sz w:val="22"/>
          <w:lang w:val="en-US"/>
        </w:rPr>
      </w:pPr>
      <w:r w:rsidRPr="00CC1792">
        <w:rPr>
          <w:sz w:val="22"/>
          <w:lang w:val="en-US"/>
        </w:rPr>
        <w:fldChar w:fldCharType="begin"/>
      </w:r>
      <w:r w:rsidR="00CC1792">
        <w:rPr>
          <w:sz w:val="22"/>
          <w:lang w:val="en-US"/>
        </w:rPr>
        <w:instrText xml:space="preserve"> ADDIN ZOTERO_ITEM CSL_CITATION {"citationID":"G2ohYMWE","properties":{"formattedCitation":"(Selting et al., 2009; for the English translation cf. Couper-Kuhlen and Barth-Weingarten, 2011)","plainCitation":"(Selting et al., 2009; for the English translation cf. Couper-Kuhlen and Barth-Weingarten, 2011)","noteIndex":0},"citationItems":[{"id":52,"uris":["http://zotero.org/users/4855473/items/G82N96PC"],"uri":["http://zotero.org/users/4855473/items/G82N96PC"],"itemData":{"id":52,"type":"article-journal","abstract":"Der Beitrag stellt eine aktualisierte Version des Gesprächsanalytischen Transkriptionssystems\n\n(GAT) dar. Nachdem GAT seit seiner Erstvorstellung im Jahr 1998\n\nin der Gesprächsforschung eine breite Verwendung gefunden hat, war es nun an\n\nder Zeit, es aufgrund der bisherigen Erfahrungen und im Hinblick auf neue\n\nAnforderungen an Transkriptionen vorsichtig zu überarbeiten. Dieser Text stellt\n\ndas aktualisierte GAT 2-Transkriptionssystem mit allen seinen alten und neuen\n\nKonventionen dar, versucht bekannte Zweifelsfälle zu klären und bekannte\n\nSchwächen der ersten Version zu beheben. GAT 2 gibt detaillierte Anweisungen\n\nzum Erstellen gesprächsanalytischer Transkriptionen auf drei Detailliertheitsstufen,\n\ndem Minimal-, Basis- und Feintranskript, sowie neue Vorschläge zur Darstellung\n\nkomplexerer Phänomene in Sonderzeilen. Zudem wurden für GAT 2 einige\n\nzusätzliche Hilfsmittel entwickelt, die im Anhang kurz vorgestellt werden:\n\ndas Online-Tutorial GAT-TO sowie der Transkriptionseditor FOLKER.","container-title":"Gesprächsforschung – Online-Zeitschrift zur verbalen Interaktion","page":"353-402","title":"Gesprächsanalytisches Transkriptionssystem 2 (GAT 2)","volume":"10","author":[{"family":"Selting","given":"Margret"},{"family":"Auer","given":"Peter"},{"family":"Barth-Weingarten","given":"Dagmar"},{"family":"Bergmann","given":"Jörg"},{"family":"Bergmann","given":"Pia"},{"family":"Birkner","given":"Karin"},{"family":"Couper-Kuhlen","given":"Elizabeth"},{"family":"Deppermann","given":"Arnulf"},{"family":"Gilles","given":"Peter"},{"family":"Günthner","given":"Susanne"},{"family":"Hartung","given":"Martin"},{"family":"Kern","given":"Friederike"},{"family":"Mertzlufft","given":"Christine"},{"family":"Meyer","given":"Christian"},{"family":"Morek","given":"Miriam"},{"family":"Oberzaucher","given":"Frank"},{"family":"Peters","given":"Jörg"},{"family":"Quasthoff","given":"Uta"},{"family":"Schütte","given":"Wilfried"},{"family":"Stukenbrock","given":"Anja"},{"family":"Uhmann","given":"Susanne"}],"issued":{"date-parts":[["2009"]]}}},{"id":518,"uris":["http://zotero.org/users/4855473/items/4AXD5X42"],"uri":["http://zotero.org/users/4855473/items/4AXD5X42"],"itemData":{"id":518,"type":"article-journal","container-title":"Gesprächsforschung. Online-Zeitschrift zur verbalen Interaktion","page":"1-51","title":"A system for transcribing talk-in-interaction: GAT 2 translated and adapted for English","volume":"12","author":[{"family":"Couper-Kuhlen","given":"Elizabeth"},{"family":"Barth-Weingarten","given":"Dagmar"}],"issued":{"date-parts":[["2011"]]}},"prefix":"for the English translation cf."}],"schema":"https://github.com/citation-style-language/schema/raw/master/csl-citation.json"} </w:instrText>
      </w:r>
      <w:r w:rsidRPr="00CC1792">
        <w:rPr>
          <w:sz w:val="22"/>
          <w:lang w:val="en-US"/>
        </w:rPr>
        <w:fldChar w:fldCharType="separate"/>
      </w:r>
      <w:r w:rsidR="00CC1792" w:rsidRPr="00CC1792">
        <w:rPr>
          <w:sz w:val="22"/>
          <w:lang w:val="en-US"/>
        </w:rPr>
        <w:t>(Selting et al., 2009; for the English translation cf. Couper-Kuhlen and Barth-Weingarten, 2011)</w:t>
      </w:r>
      <w:r w:rsidRPr="00CC1792">
        <w:rPr>
          <w:sz w:val="22"/>
          <w:lang w:val="en-US"/>
        </w:rPr>
        <w:fldChar w:fldCharType="end"/>
      </w:r>
    </w:p>
    <w:p w14:paraId="635CDF08" w14:textId="77777777" w:rsidR="00B76377" w:rsidRPr="00CC1792" w:rsidRDefault="00B76377" w:rsidP="002D00D5">
      <w:pPr>
        <w:spacing w:before="240" w:after="120" w:line="240" w:lineRule="auto"/>
        <w:jc w:val="left"/>
        <w:rPr>
          <w:rStyle w:val="SchwacheHervorhebung"/>
          <w:lang w:val="en-US"/>
        </w:rPr>
      </w:pPr>
      <w:r w:rsidRPr="00CC1792">
        <w:rPr>
          <w:rStyle w:val="SchwacheHervorhebung"/>
          <w:lang w:val="en-US"/>
        </w:rPr>
        <w:t>Sequential structure</w:t>
      </w:r>
    </w:p>
    <w:p w14:paraId="7CE510DE" w14:textId="77777777" w:rsidR="00B76377" w:rsidRPr="00CC1792" w:rsidRDefault="00B76377" w:rsidP="002D00D5">
      <w:pPr>
        <w:spacing w:line="240" w:lineRule="auto"/>
        <w:jc w:val="left"/>
        <w:rPr>
          <w:lang w:val="en-US"/>
        </w:rPr>
      </w:pPr>
      <w:r w:rsidRPr="0065119C">
        <w:rPr>
          <w:rFonts w:ascii="Courier New" w:hAnsi="Courier New" w:cs="Courier New"/>
          <w:sz w:val="20"/>
          <w:lang w:val="en-US"/>
        </w:rPr>
        <w:t>[  ]</w:t>
      </w:r>
      <w:r w:rsidRPr="00CC1792">
        <w:rPr>
          <w:lang w:val="en-US"/>
        </w:rPr>
        <w:tab/>
      </w:r>
      <w:r w:rsidRPr="00CC1792">
        <w:rPr>
          <w:lang w:val="en-US"/>
        </w:rPr>
        <w:tab/>
      </w:r>
      <w:r w:rsidRPr="00CC1792">
        <w:rPr>
          <w:lang w:val="en-US"/>
        </w:rPr>
        <w:tab/>
      </w:r>
      <w:r w:rsidRPr="00CC1792">
        <w:rPr>
          <w:lang w:val="en-US"/>
        </w:rPr>
        <w:tab/>
        <w:t>overlap and simultaneous talk</w:t>
      </w:r>
    </w:p>
    <w:p w14:paraId="7AC5021E" w14:textId="77777777" w:rsidR="00B76377" w:rsidRPr="0065119C" w:rsidRDefault="00B76377" w:rsidP="002D00D5">
      <w:pPr>
        <w:spacing w:line="240" w:lineRule="auto"/>
        <w:jc w:val="left"/>
        <w:rPr>
          <w:rFonts w:ascii="Courier New" w:hAnsi="Courier New" w:cs="Courier New"/>
          <w:sz w:val="20"/>
          <w:lang w:val="en-US"/>
        </w:rPr>
      </w:pPr>
      <w:r w:rsidRPr="0065119C">
        <w:rPr>
          <w:rFonts w:ascii="Courier New" w:hAnsi="Courier New" w:cs="Courier New"/>
          <w:sz w:val="20"/>
          <w:lang w:val="en-US"/>
        </w:rPr>
        <w:t>[  ]</w:t>
      </w:r>
    </w:p>
    <w:p w14:paraId="5ADC5551" w14:textId="2F822ED8" w:rsidR="00B76377" w:rsidRPr="00CC1792" w:rsidRDefault="00B76377" w:rsidP="002D00D5">
      <w:pPr>
        <w:spacing w:line="240" w:lineRule="auto"/>
        <w:jc w:val="left"/>
        <w:rPr>
          <w:lang w:val="en-US"/>
        </w:rPr>
      </w:pPr>
      <w:r w:rsidRPr="0065119C">
        <w:rPr>
          <w:rFonts w:ascii="Courier New" w:hAnsi="Courier New" w:cs="Courier New"/>
          <w:lang w:val="en-US"/>
        </w:rPr>
        <w:t>=</w:t>
      </w:r>
      <w:r w:rsidRPr="00CC1792">
        <w:rPr>
          <w:lang w:val="en-US"/>
        </w:rPr>
        <w:tab/>
      </w:r>
      <w:r w:rsidRPr="00CC1792">
        <w:rPr>
          <w:lang w:val="en-US"/>
        </w:rPr>
        <w:tab/>
      </w:r>
      <w:r w:rsidRPr="00CC1792">
        <w:rPr>
          <w:lang w:val="en-US"/>
        </w:rPr>
        <w:tab/>
      </w:r>
      <w:r w:rsidRPr="00CC1792">
        <w:rPr>
          <w:lang w:val="en-US"/>
        </w:rPr>
        <w:tab/>
        <w:t xml:space="preserve">immediate continuation with a new turn or segment, latching </w:t>
      </w:r>
    </w:p>
    <w:p w14:paraId="51C1EB00" w14:textId="77777777" w:rsidR="00B76377" w:rsidRPr="00CC1792" w:rsidRDefault="00B76377" w:rsidP="002D00D5">
      <w:pPr>
        <w:spacing w:before="240" w:after="120" w:line="240" w:lineRule="auto"/>
        <w:jc w:val="left"/>
        <w:rPr>
          <w:rStyle w:val="SchwacheHervorhebung"/>
          <w:lang w:val="en-US"/>
        </w:rPr>
      </w:pPr>
      <w:r w:rsidRPr="00CC1792">
        <w:rPr>
          <w:rStyle w:val="SchwacheHervorhebung"/>
          <w:lang w:val="en-US"/>
        </w:rPr>
        <w:t>In- and outbreaths</w:t>
      </w:r>
    </w:p>
    <w:p w14:paraId="17615264" w14:textId="5D4F1F2A" w:rsidR="00B76377" w:rsidRPr="00CC1792" w:rsidRDefault="00B76377" w:rsidP="002D00D5">
      <w:pPr>
        <w:spacing w:line="240" w:lineRule="auto"/>
        <w:jc w:val="left"/>
        <w:rPr>
          <w:lang w:val="en-US"/>
        </w:rPr>
      </w:pPr>
      <w:r w:rsidRPr="0065119C">
        <w:rPr>
          <w:rFonts w:ascii="Courier New" w:hAnsi="Courier New" w:cs="Courier New"/>
          <w:sz w:val="20"/>
          <w:lang w:val="en-US"/>
        </w:rPr>
        <w:t>°h</w:t>
      </w:r>
      <w:r w:rsidR="001D3E09" w:rsidRPr="0065119C">
        <w:rPr>
          <w:rFonts w:ascii="Courier New" w:hAnsi="Courier New" w:cs="Courier New"/>
          <w:sz w:val="20"/>
          <w:lang w:val="en-US"/>
        </w:rPr>
        <w:t xml:space="preserve"> / h°</w:t>
      </w:r>
      <w:r w:rsidR="001D3E09">
        <w:rPr>
          <w:lang w:val="en-US"/>
        </w:rPr>
        <w:tab/>
      </w:r>
      <w:r w:rsidR="001D3E09">
        <w:rPr>
          <w:lang w:val="en-US"/>
        </w:rPr>
        <w:tab/>
        <w:t>in-/outbreaths of appr.</w:t>
      </w:r>
      <w:r w:rsidRPr="00CC1792">
        <w:rPr>
          <w:lang w:val="en-US"/>
        </w:rPr>
        <w:t xml:space="preserve"> 0.2-0.5 sec. duration</w:t>
      </w:r>
    </w:p>
    <w:p w14:paraId="7754F565" w14:textId="68D36B06" w:rsidR="00B76377" w:rsidRPr="00CC1792" w:rsidRDefault="00B76377" w:rsidP="002D00D5">
      <w:pPr>
        <w:spacing w:line="240" w:lineRule="auto"/>
        <w:jc w:val="left"/>
        <w:rPr>
          <w:rStyle w:val="SchwacheHervorhebung"/>
          <w:b w:val="0"/>
          <w:lang w:val="en-US"/>
        </w:rPr>
      </w:pPr>
      <w:r w:rsidRPr="0065119C">
        <w:rPr>
          <w:rFonts w:ascii="Courier New" w:hAnsi="Courier New" w:cs="Courier New"/>
          <w:sz w:val="20"/>
          <w:lang w:val="en-US"/>
        </w:rPr>
        <w:t>°hh / hh°</w:t>
      </w:r>
      <w:r w:rsidRPr="00CC1792">
        <w:rPr>
          <w:lang w:val="en-US"/>
        </w:rPr>
        <w:tab/>
      </w:r>
      <w:r w:rsidRPr="00CC1792">
        <w:rPr>
          <w:lang w:val="en-US"/>
        </w:rPr>
        <w:tab/>
        <w:t>in-/outbreaths of appr. 0.5-0.8 sec. duration</w:t>
      </w:r>
      <w:r w:rsidRPr="00CC1792">
        <w:rPr>
          <w:lang w:val="en-US"/>
        </w:rPr>
        <w:br/>
      </w:r>
      <w:r w:rsidRPr="0065119C">
        <w:rPr>
          <w:rFonts w:ascii="Courier New" w:hAnsi="Courier New" w:cs="Courier New"/>
          <w:sz w:val="20"/>
          <w:lang w:val="en-US"/>
        </w:rPr>
        <w:t>°hhh / hhh°</w:t>
      </w:r>
      <w:r w:rsidRPr="00CC1792">
        <w:rPr>
          <w:lang w:val="en-US"/>
        </w:rPr>
        <w:t xml:space="preserve"> </w:t>
      </w:r>
      <w:r w:rsidRPr="00CC1792">
        <w:rPr>
          <w:lang w:val="en-US"/>
        </w:rPr>
        <w:tab/>
      </w:r>
      <w:r w:rsidRPr="00CC1792">
        <w:rPr>
          <w:lang w:val="en-US"/>
        </w:rPr>
        <w:tab/>
        <w:t>in-/ outbreaths of appr. 0.8-1.0 sec. duration</w:t>
      </w:r>
    </w:p>
    <w:p w14:paraId="115724F2" w14:textId="77777777" w:rsidR="00B76377" w:rsidRPr="00CC1792" w:rsidRDefault="00B76377" w:rsidP="002D00D5">
      <w:pPr>
        <w:spacing w:before="240" w:after="120" w:line="240" w:lineRule="auto"/>
        <w:jc w:val="left"/>
        <w:rPr>
          <w:rStyle w:val="SchwacheHervorhebung"/>
          <w:lang w:val="en-US"/>
        </w:rPr>
      </w:pPr>
      <w:r w:rsidRPr="00CC1792">
        <w:rPr>
          <w:rStyle w:val="SchwacheHervorhebung"/>
          <w:lang w:val="en-US"/>
        </w:rPr>
        <w:t>Pauses</w:t>
      </w:r>
    </w:p>
    <w:p w14:paraId="57311820" w14:textId="304BEB9D" w:rsidR="00B76377" w:rsidRPr="00CC1792" w:rsidRDefault="00B76377" w:rsidP="002D00D5">
      <w:pPr>
        <w:spacing w:line="240" w:lineRule="auto"/>
        <w:jc w:val="left"/>
        <w:rPr>
          <w:lang w:val="en-US"/>
        </w:rPr>
      </w:pPr>
      <w:r w:rsidRPr="0065119C">
        <w:rPr>
          <w:rFonts w:ascii="Courier New" w:hAnsi="Courier New" w:cs="Courier New"/>
          <w:sz w:val="20"/>
          <w:lang w:val="en-US"/>
        </w:rPr>
        <w:t>(.)</w:t>
      </w:r>
      <w:r w:rsidRPr="00CC1792">
        <w:rPr>
          <w:lang w:val="en-US"/>
        </w:rPr>
        <w:tab/>
      </w:r>
      <w:r w:rsidRPr="00CC1792">
        <w:rPr>
          <w:lang w:val="en-US"/>
        </w:rPr>
        <w:tab/>
      </w:r>
      <w:r w:rsidRPr="00CC1792">
        <w:rPr>
          <w:lang w:val="en-US"/>
        </w:rPr>
        <w:tab/>
      </w:r>
      <w:r w:rsidRPr="00CC1792">
        <w:rPr>
          <w:lang w:val="en-US"/>
        </w:rPr>
        <w:tab/>
        <w:t>micro pause, estimated, up to 0.2 sec. duration appr.</w:t>
      </w:r>
    </w:p>
    <w:p w14:paraId="11777705" w14:textId="6B9AA306" w:rsidR="00B76377" w:rsidRPr="00CC1792" w:rsidRDefault="00B76377" w:rsidP="002D00D5">
      <w:pPr>
        <w:spacing w:line="240" w:lineRule="auto"/>
        <w:jc w:val="left"/>
        <w:rPr>
          <w:lang w:val="en-US"/>
        </w:rPr>
      </w:pPr>
      <w:r w:rsidRPr="0065119C">
        <w:rPr>
          <w:rFonts w:ascii="Courier New" w:hAnsi="Courier New" w:cs="Courier New"/>
          <w:sz w:val="20"/>
          <w:lang w:val="en-US"/>
        </w:rPr>
        <w:t>(-)</w:t>
      </w:r>
      <w:r w:rsidRPr="0065119C">
        <w:rPr>
          <w:rFonts w:ascii="Courier New" w:hAnsi="Courier New" w:cs="Courier New"/>
          <w:sz w:val="20"/>
          <w:lang w:val="en-US"/>
        </w:rPr>
        <w:tab/>
      </w:r>
      <w:r w:rsidRPr="00CC1792">
        <w:rPr>
          <w:lang w:val="en-US"/>
        </w:rPr>
        <w:tab/>
      </w:r>
      <w:r w:rsidRPr="00CC1792">
        <w:rPr>
          <w:lang w:val="en-US"/>
        </w:rPr>
        <w:tab/>
      </w:r>
      <w:r w:rsidRPr="00CC1792">
        <w:rPr>
          <w:lang w:val="en-US"/>
        </w:rPr>
        <w:tab/>
        <w:t>short estimated pause of appr. 0.2-0.5 sec. duration</w:t>
      </w:r>
    </w:p>
    <w:p w14:paraId="2F1DA3CE" w14:textId="266D17D7" w:rsidR="00B76377" w:rsidRPr="00CC1792" w:rsidRDefault="00B76377" w:rsidP="002D00D5">
      <w:pPr>
        <w:spacing w:line="240" w:lineRule="auto"/>
        <w:jc w:val="left"/>
        <w:rPr>
          <w:b/>
          <w:lang w:val="en-US"/>
        </w:rPr>
      </w:pPr>
      <w:r w:rsidRPr="0065119C">
        <w:rPr>
          <w:rFonts w:ascii="Courier New" w:hAnsi="Courier New" w:cs="Courier New"/>
          <w:sz w:val="20"/>
          <w:lang w:val="en-US"/>
        </w:rPr>
        <w:t>(--)</w:t>
      </w:r>
      <w:r w:rsidRPr="00CC1792">
        <w:rPr>
          <w:lang w:val="en-US"/>
        </w:rPr>
        <w:tab/>
      </w:r>
      <w:r w:rsidRPr="00CC1792">
        <w:rPr>
          <w:lang w:val="en-US"/>
        </w:rPr>
        <w:tab/>
      </w:r>
      <w:r w:rsidRPr="00CC1792">
        <w:rPr>
          <w:lang w:val="en-US"/>
        </w:rPr>
        <w:tab/>
      </w:r>
      <w:r w:rsidRPr="00CC1792">
        <w:rPr>
          <w:lang w:val="en-US"/>
        </w:rPr>
        <w:tab/>
        <w:t>intermediary estimated pause of appr. 0.5-0.8 sec. duration</w:t>
      </w:r>
    </w:p>
    <w:p w14:paraId="1F21D707" w14:textId="3F6B76EF" w:rsidR="00B76377" w:rsidRPr="00CC1792" w:rsidRDefault="00B76377" w:rsidP="002D00D5">
      <w:pPr>
        <w:spacing w:line="240" w:lineRule="auto"/>
        <w:jc w:val="left"/>
        <w:rPr>
          <w:lang w:val="en-US"/>
        </w:rPr>
      </w:pPr>
      <w:r w:rsidRPr="0065119C">
        <w:rPr>
          <w:rFonts w:ascii="Courier New" w:hAnsi="Courier New" w:cs="Courier New"/>
          <w:sz w:val="20"/>
          <w:lang w:val="en-US"/>
        </w:rPr>
        <w:t>(---)</w:t>
      </w:r>
      <w:r w:rsidRPr="0065119C">
        <w:rPr>
          <w:rFonts w:ascii="Courier New" w:hAnsi="Courier New" w:cs="Courier New"/>
          <w:sz w:val="20"/>
          <w:lang w:val="en-US"/>
        </w:rPr>
        <w:tab/>
      </w:r>
      <w:r w:rsidRPr="00CC1792">
        <w:rPr>
          <w:lang w:val="en-US"/>
        </w:rPr>
        <w:tab/>
      </w:r>
      <w:r w:rsidRPr="00CC1792">
        <w:rPr>
          <w:lang w:val="en-US"/>
        </w:rPr>
        <w:tab/>
        <w:t>longer estimated pause of appr. 0.8-1.0 sec. duration</w:t>
      </w:r>
    </w:p>
    <w:p w14:paraId="50015EAD" w14:textId="5ABE96C4" w:rsidR="00B76377" w:rsidRPr="00CC1792" w:rsidRDefault="00B76377" w:rsidP="002D00D5">
      <w:pPr>
        <w:spacing w:line="240" w:lineRule="auto"/>
        <w:jc w:val="left"/>
        <w:rPr>
          <w:lang w:val="en-US"/>
        </w:rPr>
      </w:pPr>
      <w:r w:rsidRPr="0065119C">
        <w:rPr>
          <w:rFonts w:ascii="Courier New" w:hAnsi="Courier New" w:cs="Courier New"/>
          <w:sz w:val="20"/>
          <w:lang w:val="en-US"/>
        </w:rPr>
        <w:t>(0.5)/(2.0)</w:t>
      </w:r>
      <w:r w:rsidRPr="00CC1792">
        <w:rPr>
          <w:lang w:val="en-US"/>
        </w:rPr>
        <w:tab/>
      </w:r>
      <w:r w:rsidRPr="00CC1792">
        <w:rPr>
          <w:lang w:val="en-US"/>
        </w:rPr>
        <w:tab/>
        <w:t xml:space="preserve">measured pause of appr. 0.5/2.0 sec. duration </w:t>
      </w:r>
    </w:p>
    <w:p w14:paraId="5F99FF44" w14:textId="77777777" w:rsidR="00B76377" w:rsidRPr="00CC1792" w:rsidRDefault="00B76377" w:rsidP="002D00D5">
      <w:pPr>
        <w:spacing w:before="240" w:after="120" w:line="240" w:lineRule="auto"/>
        <w:jc w:val="left"/>
        <w:rPr>
          <w:rStyle w:val="SchwacheHervorhebung"/>
          <w:lang w:val="en-US"/>
        </w:rPr>
      </w:pPr>
      <w:r w:rsidRPr="00CC1792">
        <w:rPr>
          <w:rStyle w:val="SchwacheHervorhebung"/>
          <w:lang w:val="en-US"/>
        </w:rPr>
        <w:t>Segmental conventions</w:t>
      </w:r>
    </w:p>
    <w:p w14:paraId="31E2CD8A" w14:textId="18BE7F26" w:rsidR="00B76377" w:rsidRPr="00CC1792" w:rsidRDefault="00B76377" w:rsidP="002D00D5">
      <w:pPr>
        <w:spacing w:line="240" w:lineRule="auto"/>
        <w:jc w:val="left"/>
        <w:rPr>
          <w:lang w:val="en-US"/>
        </w:rPr>
      </w:pPr>
      <w:r w:rsidRPr="0065119C">
        <w:rPr>
          <w:rFonts w:ascii="Courier New" w:hAnsi="Courier New" w:cs="Courier New"/>
          <w:sz w:val="20"/>
          <w:lang w:val="en-US"/>
        </w:rPr>
        <w:t>and_uh</w:t>
      </w:r>
      <w:r w:rsidRPr="0065119C">
        <w:rPr>
          <w:rFonts w:ascii="Courier New" w:hAnsi="Courier New" w:cs="Courier New"/>
          <w:sz w:val="20"/>
          <w:lang w:val="en-US"/>
        </w:rPr>
        <w:tab/>
      </w:r>
      <w:r w:rsidRPr="00CC1792">
        <w:rPr>
          <w:lang w:val="en-US"/>
        </w:rPr>
        <w:tab/>
        <w:t>clitizations within units</w:t>
      </w:r>
    </w:p>
    <w:p w14:paraId="64F3E7F2" w14:textId="5F20A3DA" w:rsidR="00B76377" w:rsidRPr="00CC1792" w:rsidRDefault="00B76377" w:rsidP="002D00D5">
      <w:pPr>
        <w:spacing w:line="240" w:lineRule="auto"/>
        <w:jc w:val="left"/>
        <w:rPr>
          <w:lang w:val="en-US"/>
        </w:rPr>
      </w:pPr>
      <w:r w:rsidRPr="0065119C">
        <w:rPr>
          <w:rFonts w:ascii="Courier New" w:hAnsi="Courier New" w:cs="Courier New"/>
          <w:sz w:val="20"/>
          <w:lang w:val="en-US"/>
        </w:rPr>
        <w:t>uh, uhm, etc.</w:t>
      </w:r>
      <w:r w:rsidRPr="00CC1792">
        <w:rPr>
          <w:lang w:val="en-US"/>
        </w:rPr>
        <w:tab/>
        <w:t>hesitation markers, so-called "filled pauses"</w:t>
      </w:r>
    </w:p>
    <w:p w14:paraId="7C160D52" w14:textId="05F83CC9" w:rsidR="00B76377" w:rsidRPr="00CC1792" w:rsidRDefault="00B76377" w:rsidP="002D00D5">
      <w:pPr>
        <w:spacing w:line="240" w:lineRule="auto"/>
        <w:jc w:val="left"/>
        <w:rPr>
          <w:lang w:val="en-US"/>
        </w:rPr>
      </w:pPr>
      <w:r w:rsidRPr="0065119C">
        <w:rPr>
          <w:rFonts w:ascii="Courier New" w:hAnsi="Courier New" w:cs="Courier New"/>
          <w:sz w:val="20"/>
          <w:lang w:val="en-US"/>
        </w:rPr>
        <w:t>:</w:t>
      </w:r>
      <w:r w:rsidRPr="00CC1792">
        <w:rPr>
          <w:lang w:val="en-US"/>
        </w:rPr>
        <w:tab/>
      </w:r>
      <w:r w:rsidRPr="00CC1792">
        <w:rPr>
          <w:lang w:val="en-US"/>
        </w:rPr>
        <w:tab/>
      </w:r>
      <w:r w:rsidRPr="00CC1792">
        <w:rPr>
          <w:lang w:val="en-US"/>
        </w:rPr>
        <w:tab/>
      </w:r>
      <w:r w:rsidRPr="00CC1792">
        <w:rPr>
          <w:lang w:val="en-US"/>
        </w:rPr>
        <w:tab/>
        <w:t>lengthening, by about 0.2-0.5 sec.</w:t>
      </w:r>
    </w:p>
    <w:p w14:paraId="7509FDE5" w14:textId="1F409967" w:rsidR="00B76377" w:rsidRPr="00CC1792" w:rsidRDefault="00B76377" w:rsidP="002D00D5">
      <w:pPr>
        <w:spacing w:line="240" w:lineRule="auto"/>
        <w:jc w:val="left"/>
        <w:rPr>
          <w:lang w:val="en-US"/>
        </w:rPr>
      </w:pPr>
      <w:r w:rsidRPr="0065119C">
        <w:rPr>
          <w:rFonts w:ascii="Courier New" w:hAnsi="Courier New" w:cs="Courier New"/>
          <w:sz w:val="20"/>
          <w:lang w:val="en-US"/>
        </w:rPr>
        <w:t>::</w:t>
      </w:r>
      <w:r w:rsidRPr="00CC1792">
        <w:rPr>
          <w:lang w:val="en-US"/>
        </w:rPr>
        <w:tab/>
      </w:r>
      <w:r w:rsidRPr="00CC1792">
        <w:rPr>
          <w:lang w:val="en-US"/>
        </w:rPr>
        <w:tab/>
      </w:r>
      <w:r w:rsidRPr="00CC1792">
        <w:rPr>
          <w:lang w:val="en-US"/>
        </w:rPr>
        <w:tab/>
      </w:r>
      <w:r w:rsidRPr="00CC1792">
        <w:rPr>
          <w:lang w:val="en-US"/>
        </w:rPr>
        <w:tab/>
        <w:t>lengthening, by about 0.5-0.8 sec.</w:t>
      </w:r>
    </w:p>
    <w:p w14:paraId="79105719" w14:textId="7EF25E2A" w:rsidR="00CC1792" w:rsidRPr="00CC1792" w:rsidRDefault="00B76377" w:rsidP="002D00D5">
      <w:pPr>
        <w:spacing w:line="240" w:lineRule="auto"/>
        <w:jc w:val="left"/>
        <w:rPr>
          <w:lang w:val="en-US"/>
        </w:rPr>
      </w:pPr>
      <w:r w:rsidRPr="0065119C">
        <w:rPr>
          <w:rFonts w:ascii="Courier New" w:hAnsi="Courier New" w:cs="Courier New"/>
          <w:sz w:val="20"/>
          <w:lang w:val="en-US"/>
        </w:rPr>
        <w:t>:::</w:t>
      </w:r>
      <w:r w:rsidRPr="00CC1792">
        <w:rPr>
          <w:lang w:val="en-US"/>
        </w:rPr>
        <w:tab/>
      </w:r>
      <w:r w:rsidRPr="00CC1792">
        <w:rPr>
          <w:lang w:val="en-US"/>
        </w:rPr>
        <w:tab/>
      </w:r>
      <w:r w:rsidRPr="00CC1792">
        <w:rPr>
          <w:lang w:val="en-US"/>
        </w:rPr>
        <w:tab/>
      </w:r>
      <w:r w:rsidRPr="00CC1792">
        <w:rPr>
          <w:lang w:val="en-US"/>
        </w:rPr>
        <w:tab/>
        <w:t>lengthening, by about 0.8-1.0 sec.</w:t>
      </w:r>
    </w:p>
    <w:p w14:paraId="5F13B688" w14:textId="77777777" w:rsidR="00B76377" w:rsidRPr="002D00D5" w:rsidRDefault="00B76377" w:rsidP="002D00D5">
      <w:pPr>
        <w:spacing w:before="240" w:after="120" w:line="240" w:lineRule="auto"/>
        <w:jc w:val="left"/>
        <w:rPr>
          <w:rStyle w:val="SchwacheHervorhebung"/>
        </w:rPr>
      </w:pPr>
      <w:r w:rsidRPr="00CC1792">
        <w:rPr>
          <w:rStyle w:val="SchwacheHervorhebung"/>
          <w:lang w:val="en-US"/>
        </w:rPr>
        <w:t>Laughter</w:t>
      </w:r>
    </w:p>
    <w:p w14:paraId="124E7712" w14:textId="77777777" w:rsidR="00B76377" w:rsidRPr="00CC1792" w:rsidRDefault="00B76377" w:rsidP="002D00D5">
      <w:pPr>
        <w:spacing w:line="240" w:lineRule="auto"/>
        <w:jc w:val="left"/>
        <w:rPr>
          <w:lang w:val="en-US"/>
        </w:rPr>
      </w:pPr>
      <w:r w:rsidRPr="0065119C">
        <w:rPr>
          <w:rFonts w:ascii="Courier New" w:hAnsi="Courier New" w:cs="Courier New"/>
          <w:sz w:val="20"/>
          <w:lang w:val="en-US"/>
        </w:rPr>
        <w:t>haha, hehe, hihi</w:t>
      </w:r>
      <w:r w:rsidRPr="00CC1792">
        <w:rPr>
          <w:lang w:val="en-US"/>
        </w:rPr>
        <w:tab/>
        <w:t>syllabic laughter</w:t>
      </w:r>
    </w:p>
    <w:p w14:paraId="673AA416" w14:textId="77777777" w:rsidR="00B76377" w:rsidRPr="00CC1792" w:rsidRDefault="00B76377" w:rsidP="002D00D5">
      <w:pPr>
        <w:spacing w:line="240" w:lineRule="auto"/>
        <w:jc w:val="left"/>
        <w:rPr>
          <w:lang w:val="en-US"/>
        </w:rPr>
      </w:pPr>
      <w:r w:rsidRPr="0065119C">
        <w:rPr>
          <w:rFonts w:ascii="Courier New" w:hAnsi="Courier New" w:cs="Courier New"/>
          <w:sz w:val="20"/>
          <w:lang w:val="en-US"/>
        </w:rPr>
        <w:t>((laughs))</w:t>
      </w:r>
      <w:r w:rsidRPr="00CC1792">
        <w:rPr>
          <w:lang w:val="en-US"/>
        </w:rPr>
        <w:tab/>
      </w:r>
      <w:r w:rsidRPr="00CC1792">
        <w:rPr>
          <w:lang w:val="en-US"/>
        </w:rPr>
        <w:tab/>
        <w:t>description of laughter and crying</w:t>
      </w:r>
    </w:p>
    <w:p w14:paraId="0AFFE289" w14:textId="413AC086" w:rsidR="00B76377" w:rsidRPr="00CC1792" w:rsidRDefault="00B76377" w:rsidP="002D00D5">
      <w:pPr>
        <w:spacing w:line="240" w:lineRule="auto"/>
        <w:jc w:val="left"/>
        <w:rPr>
          <w:lang w:val="en-US"/>
        </w:rPr>
      </w:pPr>
      <w:r w:rsidRPr="0065119C">
        <w:rPr>
          <w:rFonts w:ascii="Courier New" w:hAnsi="Courier New" w:cs="Courier New"/>
          <w:sz w:val="20"/>
          <w:lang w:val="en-US"/>
        </w:rPr>
        <w:t>&lt;&lt;laughing&gt;</w:t>
      </w:r>
      <w:r w:rsidR="0065119C" w:rsidRPr="0065119C">
        <w:rPr>
          <w:rFonts w:ascii="Courier New" w:hAnsi="Courier New" w:cs="Courier New"/>
          <w:sz w:val="20"/>
          <w:lang w:val="en-US"/>
        </w:rPr>
        <w:t xml:space="preserve"> </w:t>
      </w:r>
      <w:r w:rsidRPr="0065119C">
        <w:rPr>
          <w:rFonts w:ascii="Courier New" w:hAnsi="Courier New" w:cs="Courier New"/>
          <w:sz w:val="20"/>
          <w:lang w:val="en-US"/>
        </w:rPr>
        <w:t xml:space="preserve"> </w:t>
      </w:r>
      <w:r w:rsidR="0065119C" w:rsidRPr="0065119C">
        <w:rPr>
          <w:rFonts w:ascii="Courier New" w:hAnsi="Courier New" w:cs="Courier New"/>
          <w:sz w:val="20"/>
          <w:lang w:val="en-US"/>
        </w:rPr>
        <w:t xml:space="preserve"> </w:t>
      </w:r>
      <w:r w:rsidRPr="0065119C">
        <w:rPr>
          <w:rFonts w:ascii="Courier New" w:hAnsi="Courier New" w:cs="Courier New"/>
          <w:sz w:val="20"/>
          <w:lang w:val="en-US"/>
        </w:rPr>
        <w:t>&gt;</w:t>
      </w:r>
      <w:r w:rsidRPr="00CC1792">
        <w:rPr>
          <w:lang w:val="en-US"/>
        </w:rPr>
        <w:tab/>
        <w:t>laughter particles accompanying speech with indication of scope</w:t>
      </w:r>
    </w:p>
    <w:p w14:paraId="15A258FF" w14:textId="77777777" w:rsidR="00B76377" w:rsidRPr="00CC1792" w:rsidRDefault="00B76377" w:rsidP="002D00D5">
      <w:pPr>
        <w:spacing w:before="240" w:after="120" w:line="240" w:lineRule="auto"/>
        <w:jc w:val="left"/>
        <w:rPr>
          <w:rStyle w:val="SchwacheHervorhebung"/>
          <w:lang w:val="en-US"/>
        </w:rPr>
      </w:pPr>
      <w:r w:rsidRPr="00CC1792">
        <w:rPr>
          <w:rStyle w:val="SchwacheHervorhebung"/>
          <w:lang w:val="en-US"/>
        </w:rPr>
        <w:t>Continuers</w:t>
      </w:r>
    </w:p>
    <w:p w14:paraId="103CDD18" w14:textId="77777777" w:rsidR="00B76377" w:rsidRPr="00CC1792" w:rsidRDefault="00B76377" w:rsidP="002D00D5">
      <w:pPr>
        <w:spacing w:line="240" w:lineRule="auto"/>
        <w:jc w:val="left"/>
        <w:rPr>
          <w:lang w:val="en-US"/>
        </w:rPr>
      </w:pPr>
      <w:r w:rsidRPr="0065119C">
        <w:rPr>
          <w:rFonts w:ascii="Courier New" w:hAnsi="Courier New" w:cs="Courier New"/>
          <w:sz w:val="20"/>
          <w:lang w:val="en-US"/>
        </w:rPr>
        <w:t>hm, yes, no, yeah</w:t>
      </w:r>
      <w:r w:rsidRPr="00CC1792">
        <w:rPr>
          <w:lang w:val="en-US"/>
        </w:rPr>
        <w:tab/>
        <w:t>monosyllabic tokens</w:t>
      </w:r>
    </w:p>
    <w:p w14:paraId="09FAACE0" w14:textId="77777777" w:rsidR="00B76377" w:rsidRPr="00CC1792" w:rsidRDefault="00B76377" w:rsidP="002D00D5">
      <w:pPr>
        <w:spacing w:line="240" w:lineRule="auto"/>
        <w:jc w:val="left"/>
        <w:rPr>
          <w:lang w:val="en-US"/>
        </w:rPr>
      </w:pPr>
      <w:r w:rsidRPr="0065119C">
        <w:rPr>
          <w:rFonts w:ascii="Courier New" w:hAnsi="Courier New" w:cs="Courier New"/>
          <w:sz w:val="20"/>
          <w:lang w:val="en-US"/>
        </w:rPr>
        <w:t>hm_hm, ye_es,</w:t>
      </w:r>
      <w:r w:rsidRPr="00CC1792">
        <w:rPr>
          <w:lang w:val="en-US"/>
        </w:rPr>
        <w:tab/>
        <w:t>bi-syllabic tokens</w:t>
      </w:r>
    </w:p>
    <w:p w14:paraId="14F25096" w14:textId="480636C6" w:rsidR="00B76377" w:rsidRPr="00CC1792" w:rsidRDefault="00B76377" w:rsidP="002D00D5">
      <w:pPr>
        <w:spacing w:line="240" w:lineRule="auto"/>
        <w:jc w:val="left"/>
        <w:rPr>
          <w:lang w:val="en-US"/>
        </w:rPr>
      </w:pPr>
      <w:r w:rsidRPr="0065119C">
        <w:rPr>
          <w:rFonts w:ascii="Courier New" w:hAnsi="Courier New" w:cs="Courier New"/>
          <w:sz w:val="20"/>
          <w:lang w:val="en-US"/>
        </w:rPr>
        <w:t>ʔhmʔhm</w:t>
      </w:r>
      <w:r w:rsidRPr="00CC1792">
        <w:rPr>
          <w:lang w:val="en-US"/>
        </w:rPr>
        <w:tab/>
      </w:r>
      <w:r w:rsidRPr="00CC1792">
        <w:rPr>
          <w:lang w:val="en-US"/>
        </w:rPr>
        <w:tab/>
        <w:t>with glottal closure, often negating</w:t>
      </w:r>
    </w:p>
    <w:p w14:paraId="2F0A35BA" w14:textId="77777777" w:rsidR="00B76377" w:rsidRPr="00CC1792" w:rsidRDefault="00B76377" w:rsidP="002D00D5">
      <w:pPr>
        <w:spacing w:before="240" w:after="120" w:line="240" w:lineRule="auto"/>
        <w:jc w:val="left"/>
        <w:rPr>
          <w:rStyle w:val="SchwacheHervorhebung"/>
          <w:lang w:val="en-US"/>
        </w:rPr>
      </w:pPr>
      <w:r w:rsidRPr="00CC1792">
        <w:rPr>
          <w:rStyle w:val="SchwacheHervorhebung"/>
          <w:lang w:val="en-US"/>
        </w:rPr>
        <w:t>Accentuation</w:t>
      </w:r>
    </w:p>
    <w:p w14:paraId="35BBF2FE" w14:textId="77777777" w:rsidR="00B76377" w:rsidRPr="00CC1792" w:rsidRDefault="00B76377" w:rsidP="002D00D5">
      <w:pPr>
        <w:spacing w:line="240" w:lineRule="auto"/>
        <w:jc w:val="left"/>
        <w:rPr>
          <w:lang w:val="en-US"/>
        </w:rPr>
      </w:pPr>
      <w:r w:rsidRPr="0065119C">
        <w:rPr>
          <w:rFonts w:ascii="Courier New" w:hAnsi="Courier New" w:cs="Courier New"/>
          <w:sz w:val="20"/>
          <w:lang w:val="en-US"/>
        </w:rPr>
        <w:t xml:space="preserve">SYLlable </w:t>
      </w:r>
      <w:r w:rsidRPr="00CC1792">
        <w:rPr>
          <w:lang w:val="en-US"/>
        </w:rPr>
        <w:tab/>
      </w:r>
      <w:r w:rsidRPr="00CC1792">
        <w:rPr>
          <w:lang w:val="en-US"/>
        </w:rPr>
        <w:tab/>
        <w:t>focus accent</w:t>
      </w:r>
    </w:p>
    <w:p w14:paraId="0665CCA0" w14:textId="77777777" w:rsidR="00B76377" w:rsidRPr="00CC1792" w:rsidRDefault="00B76377" w:rsidP="002D00D5">
      <w:pPr>
        <w:spacing w:line="240" w:lineRule="auto"/>
        <w:jc w:val="left"/>
        <w:rPr>
          <w:lang w:val="en-US"/>
        </w:rPr>
      </w:pPr>
      <w:r w:rsidRPr="0065119C">
        <w:rPr>
          <w:rFonts w:ascii="Courier New" w:hAnsi="Courier New" w:cs="Courier New"/>
          <w:sz w:val="20"/>
          <w:lang w:val="en-US"/>
        </w:rPr>
        <w:t>sYllable</w:t>
      </w:r>
      <w:r w:rsidRPr="00CC1792">
        <w:rPr>
          <w:lang w:val="en-US"/>
        </w:rPr>
        <w:tab/>
      </w:r>
      <w:r w:rsidRPr="00CC1792">
        <w:rPr>
          <w:lang w:val="en-US"/>
        </w:rPr>
        <w:tab/>
        <w:t>secondary accent</w:t>
      </w:r>
    </w:p>
    <w:p w14:paraId="48832394" w14:textId="4F8873EB" w:rsidR="00B76377" w:rsidRPr="00CC1792" w:rsidRDefault="00B76377" w:rsidP="002D00D5">
      <w:pPr>
        <w:spacing w:line="240" w:lineRule="auto"/>
        <w:jc w:val="left"/>
        <w:rPr>
          <w:lang w:val="en-US"/>
        </w:rPr>
      </w:pPr>
      <w:r w:rsidRPr="0065119C">
        <w:rPr>
          <w:rFonts w:ascii="Courier New" w:hAnsi="Courier New" w:cs="Courier New"/>
          <w:sz w:val="20"/>
          <w:lang w:val="en-US"/>
        </w:rPr>
        <w:t>!SYL!lable</w:t>
      </w:r>
      <w:r w:rsidRPr="00CC1792">
        <w:rPr>
          <w:lang w:val="en-US"/>
        </w:rPr>
        <w:tab/>
      </w:r>
      <w:r w:rsidRPr="00CC1792">
        <w:rPr>
          <w:lang w:val="en-US"/>
        </w:rPr>
        <w:tab/>
        <w:t>extra strong accent</w:t>
      </w:r>
    </w:p>
    <w:p w14:paraId="69F8B3E3" w14:textId="77777777" w:rsidR="00B76377" w:rsidRPr="00CC1792" w:rsidRDefault="00B76377" w:rsidP="002D00D5">
      <w:pPr>
        <w:spacing w:before="240" w:after="120" w:line="240" w:lineRule="auto"/>
        <w:jc w:val="left"/>
        <w:rPr>
          <w:rStyle w:val="SchwacheHervorhebung"/>
          <w:lang w:val="en-US"/>
        </w:rPr>
      </w:pPr>
      <w:r w:rsidRPr="00CC1792">
        <w:rPr>
          <w:rStyle w:val="SchwacheHervorhebung"/>
          <w:lang w:val="en-US"/>
        </w:rPr>
        <w:lastRenderedPageBreak/>
        <w:t>Final pitch movements of intonation phrases</w:t>
      </w:r>
    </w:p>
    <w:p w14:paraId="051A047A" w14:textId="4FC2908B" w:rsidR="00B76377" w:rsidRPr="00CC1792" w:rsidRDefault="00B76377" w:rsidP="002D00D5">
      <w:pPr>
        <w:spacing w:line="240" w:lineRule="auto"/>
        <w:jc w:val="left"/>
        <w:rPr>
          <w:lang w:val="en-US"/>
        </w:rPr>
      </w:pPr>
      <w:r w:rsidRPr="0065119C">
        <w:rPr>
          <w:rFonts w:ascii="Courier New" w:hAnsi="Courier New" w:cs="Courier New"/>
          <w:sz w:val="20"/>
          <w:lang w:val="en-US"/>
        </w:rPr>
        <w:t>?</w:t>
      </w:r>
      <w:r w:rsidRPr="00CC1792">
        <w:rPr>
          <w:lang w:val="en-US"/>
        </w:rPr>
        <w:tab/>
      </w:r>
      <w:r w:rsidRPr="00CC1792">
        <w:rPr>
          <w:lang w:val="en-US"/>
        </w:rPr>
        <w:tab/>
      </w:r>
      <w:r w:rsidRPr="00CC1792">
        <w:rPr>
          <w:lang w:val="en-US"/>
        </w:rPr>
        <w:tab/>
      </w:r>
      <w:r w:rsidRPr="00CC1792">
        <w:rPr>
          <w:lang w:val="en-US"/>
        </w:rPr>
        <w:tab/>
        <w:t>rising to high</w:t>
      </w:r>
    </w:p>
    <w:p w14:paraId="522A7D35" w14:textId="1ECD8AE7" w:rsidR="00B76377" w:rsidRPr="00CC1792" w:rsidRDefault="00B76377" w:rsidP="002D00D5">
      <w:pPr>
        <w:spacing w:line="240" w:lineRule="auto"/>
        <w:jc w:val="left"/>
        <w:rPr>
          <w:lang w:val="en-US"/>
        </w:rPr>
      </w:pPr>
      <w:r w:rsidRPr="0065119C">
        <w:rPr>
          <w:rFonts w:ascii="Courier New" w:hAnsi="Courier New" w:cs="Courier New"/>
          <w:sz w:val="20"/>
          <w:lang w:val="en-US"/>
        </w:rPr>
        <w:t>,</w:t>
      </w:r>
      <w:r w:rsidRPr="00CC1792">
        <w:rPr>
          <w:lang w:val="en-US"/>
        </w:rPr>
        <w:tab/>
      </w:r>
      <w:r w:rsidRPr="00CC1792">
        <w:rPr>
          <w:lang w:val="en-US"/>
        </w:rPr>
        <w:tab/>
      </w:r>
      <w:r w:rsidRPr="00CC1792">
        <w:rPr>
          <w:lang w:val="en-US"/>
        </w:rPr>
        <w:tab/>
      </w:r>
      <w:r w:rsidRPr="00CC1792">
        <w:rPr>
          <w:lang w:val="en-US"/>
        </w:rPr>
        <w:tab/>
        <w:t>rising to mid</w:t>
      </w:r>
    </w:p>
    <w:p w14:paraId="43123FA2" w14:textId="7BC01C34" w:rsidR="00B76377" w:rsidRPr="00CC1792" w:rsidRDefault="00B76377" w:rsidP="002D00D5">
      <w:pPr>
        <w:spacing w:line="240" w:lineRule="auto"/>
        <w:jc w:val="left"/>
        <w:rPr>
          <w:lang w:val="en-US"/>
        </w:rPr>
      </w:pPr>
      <w:r w:rsidRPr="0065119C">
        <w:rPr>
          <w:rFonts w:ascii="Courier New" w:hAnsi="Courier New" w:cs="Courier New"/>
          <w:sz w:val="20"/>
          <w:lang w:val="en-US"/>
        </w:rPr>
        <w:t>–</w:t>
      </w:r>
      <w:r w:rsidRPr="00CC1792">
        <w:rPr>
          <w:lang w:val="en-US"/>
        </w:rPr>
        <w:tab/>
      </w:r>
      <w:r w:rsidRPr="00CC1792">
        <w:rPr>
          <w:lang w:val="en-US"/>
        </w:rPr>
        <w:tab/>
      </w:r>
      <w:r w:rsidRPr="00CC1792">
        <w:rPr>
          <w:lang w:val="en-US"/>
        </w:rPr>
        <w:tab/>
      </w:r>
      <w:r w:rsidRPr="00CC1792">
        <w:rPr>
          <w:lang w:val="en-US"/>
        </w:rPr>
        <w:tab/>
        <w:t>level</w:t>
      </w:r>
    </w:p>
    <w:p w14:paraId="2E1FFA7A" w14:textId="3EDCB5BD" w:rsidR="00B76377" w:rsidRPr="00CC1792" w:rsidRDefault="00B76377" w:rsidP="002D00D5">
      <w:pPr>
        <w:spacing w:line="240" w:lineRule="auto"/>
        <w:jc w:val="left"/>
        <w:rPr>
          <w:lang w:val="en-US"/>
        </w:rPr>
      </w:pPr>
      <w:r w:rsidRPr="0065119C">
        <w:rPr>
          <w:rFonts w:ascii="Courier New" w:hAnsi="Courier New" w:cs="Courier New"/>
          <w:sz w:val="20"/>
          <w:lang w:val="en-US"/>
        </w:rPr>
        <w:t>;</w:t>
      </w:r>
      <w:r w:rsidRPr="00CC1792">
        <w:rPr>
          <w:lang w:val="en-US"/>
        </w:rPr>
        <w:tab/>
      </w:r>
      <w:r w:rsidRPr="00CC1792">
        <w:rPr>
          <w:lang w:val="en-US"/>
        </w:rPr>
        <w:tab/>
      </w:r>
      <w:r w:rsidRPr="00CC1792">
        <w:rPr>
          <w:lang w:val="en-US"/>
        </w:rPr>
        <w:tab/>
      </w:r>
      <w:r w:rsidRPr="00CC1792">
        <w:rPr>
          <w:lang w:val="en-US"/>
        </w:rPr>
        <w:tab/>
        <w:t>falling to mid</w:t>
      </w:r>
    </w:p>
    <w:p w14:paraId="69EB3F4B" w14:textId="579CCA88" w:rsidR="00B76377" w:rsidRPr="00CC1792" w:rsidRDefault="00B76377" w:rsidP="002D00D5">
      <w:pPr>
        <w:spacing w:line="240" w:lineRule="auto"/>
        <w:jc w:val="left"/>
        <w:rPr>
          <w:lang w:val="en-US"/>
        </w:rPr>
      </w:pPr>
      <w:r w:rsidRPr="0065119C">
        <w:rPr>
          <w:rFonts w:ascii="Courier New" w:hAnsi="Courier New" w:cs="Courier New"/>
          <w:sz w:val="20"/>
          <w:lang w:val="en-US"/>
        </w:rPr>
        <w:t>.</w:t>
      </w:r>
      <w:r w:rsidRPr="00CC1792">
        <w:rPr>
          <w:lang w:val="en-US"/>
        </w:rPr>
        <w:tab/>
      </w:r>
      <w:r w:rsidRPr="00CC1792">
        <w:rPr>
          <w:lang w:val="en-US"/>
        </w:rPr>
        <w:tab/>
      </w:r>
      <w:r w:rsidRPr="00CC1792">
        <w:rPr>
          <w:lang w:val="en-US"/>
        </w:rPr>
        <w:tab/>
      </w:r>
      <w:r w:rsidRPr="00CC1792">
        <w:rPr>
          <w:lang w:val="en-US"/>
        </w:rPr>
        <w:tab/>
        <w:t>falling to low</w:t>
      </w:r>
    </w:p>
    <w:p w14:paraId="00E80D1F" w14:textId="375BF397" w:rsidR="00B76377" w:rsidRPr="00CC1792" w:rsidRDefault="00B76377" w:rsidP="002D00D5">
      <w:pPr>
        <w:spacing w:before="240" w:after="120" w:line="240" w:lineRule="auto"/>
        <w:jc w:val="left"/>
        <w:rPr>
          <w:rStyle w:val="SchwacheHervorhebung"/>
          <w:lang w:val="en-US"/>
        </w:rPr>
      </w:pPr>
      <w:r w:rsidRPr="00CC1792">
        <w:rPr>
          <w:rStyle w:val="SchwacheHervorhebung"/>
          <w:lang w:val="en-US"/>
        </w:rPr>
        <w:t>Loudness with scope, other conventions</w:t>
      </w:r>
    </w:p>
    <w:p w14:paraId="614C0ED0" w14:textId="0A94408D" w:rsidR="00B76377" w:rsidRPr="00CC1792" w:rsidRDefault="00B76377" w:rsidP="002D00D5">
      <w:pPr>
        <w:spacing w:line="240" w:lineRule="auto"/>
        <w:jc w:val="left"/>
        <w:rPr>
          <w:lang w:val="en-US"/>
        </w:rPr>
      </w:pPr>
      <w:r w:rsidRPr="0065119C">
        <w:rPr>
          <w:rFonts w:ascii="Courier New" w:hAnsi="Courier New" w:cs="Courier New"/>
          <w:sz w:val="20"/>
          <w:lang w:val="en-US"/>
        </w:rPr>
        <w:t xml:space="preserve">&lt;&lt;f&gt; </w:t>
      </w:r>
      <w:r w:rsidR="0065119C" w:rsidRPr="0065119C">
        <w:rPr>
          <w:rFonts w:ascii="Courier New" w:hAnsi="Courier New" w:cs="Courier New"/>
          <w:sz w:val="20"/>
          <w:lang w:val="en-US"/>
        </w:rPr>
        <w:t xml:space="preserve">  </w:t>
      </w:r>
      <w:r w:rsidRPr="0065119C">
        <w:rPr>
          <w:rFonts w:ascii="Courier New" w:hAnsi="Courier New" w:cs="Courier New"/>
          <w:sz w:val="20"/>
          <w:lang w:val="en-US"/>
        </w:rPr>
        <w:t>&gt;</w:t>
      </w:r>
      <w:r w:rsidRPr="00CC1792">
        <w:rPr>
          <w:lang w:val="en-US"/>
        </w:rPr>
        <w:tab/>
      </w:r>
      <w:r w:rsidRPr="00CC1792">
        <w:rPr>
          <w:lang w:val="en-US"/>
        </w:rPr>
        <w:tab/>
        <w:t>forte, loud</w:t>
      </w:r>
    </w:p>
    <w:p w14:paraId="3DE13661" w14:textId="444684D8" w:rsidR="00B76377" w:rsidRPr="00CC1792" w:rsidRDefault="00B76377" w:rsidP="002D00D5">
      <w:pPr>
        <w:spacing w:line="240" w:lineRule="auto"/>
        <w:jc w:val="left"/>
        <w:rPr>
          <w:lang w:val="en-US"/>
        </w:rPr>
      </w:pPr>
      <w:r w:rsidRPr="0065119C">
        <w:rPr>
          <w:rFonts w:ascii="Courier New" w:hAnsi="Courier New" w:cs="Courier New"/>
          <w:sz w:val="20"/>
          <w:lang w:val="en-US"/>
        </w:rPr>
        <w:t xml:space="preserve">&lt;&lt;ff&gt; </w:t>
      </w:r>
      <w:r w:rsidR="0065119C" w:rsidRPr="0065119C">
        <w:rPr>
          <w:rFonts w:ascii="Courier New" w:hAnsi="Courier New" w:cs="Courier New"/>
          <w:sz w:val="20"/>
          <w:lang w:val="en-US"/>
        </w:rPr>
        <w:t xml:space="preserve"> </w:t>
      </w:r>
      <w:r w:rsidRPr="0065119C">
        <w:rPr>
          <w:rFonts w:ascii="Courier New" w:hAnsi="Courier New" w:cs="Courier New"/>
          <w:sz w:val="20"/>
          <w:lang w:val="en-US"/>
        </w:rPr>
        <w:t>&gt;</w:t>
      </w:r>
      <w:r w:rsidRPr="00CC1792">
        <w:rPr>
          <w:lang w:val="en-US"/>
        </w:rPr>
        <w:tab/>
      </w:r>
      <w:r w:rsidRPr="00CC1792">
        <w:rPr>
          <w:lang w:val="en-US"/>
        </w:rPr>
        <w:tab/>
        <w:t>fortissimo, very loud</w:t>
      </w:r>
    </w:p>
    <w:p w14:paraId="03EFED00" w14:textId="699BCB0F" w:rsidR="00B76377" w:rsidRPr="00CC1792" w:rsidRDefault="00B76377" w:rsidP="002D00D5">
      <w:pPr>
        <w:spacing w:line="240" w:lineRule="auto"/>
        <w:jc w:val="left"/>
        <w:rPr>
          <w:lang w:val="en-US"/>
        </w:rPr>
      </w:pPr>
      <w:r w:rsidRPr="0065119C">
        <w:rPr>
          <w:rFonts w:ascii="Courier New" w:hAnsi="Courier New" w:cs="Courier New"/>
          <w:sz w:val="20"/>
          <w:lang w:val="en-US"/>
        </w:rPr>
        <w:t xml:space="preserve">&lt;&lt;p&gt; </w:t>
      </w:r>
      <w:r w:rsidR="0065119C" w:rsidRPr="0065119C">
        <w:rPr>
          <w:rFonts w:ascii="Courier New" w:hAnsi="Courier New" w:cs="Courier New"/>
          <w:sz w:val="20"/>
          <w:lang w:val="en-US"/>
        </w:rPr>
        <w:t xml:space="preserve"> </w:t>
      </w:r>
      <w:r w:rsidR="0065119C">
        <w:rPr>
          <w:rFonts w:ascii="Courier New" w:hAnsi="Courier New" w:cs="Courier New"/>
          <w:sz w:val="20"/>
          <w:lang w:val="en-US"/>
        </w:rPr>
        <w:t xml:space="preserve"> </w:t>
      </w:r>
      <w:r w:rsidRPr="0065119C">
        <w:rPr>
          <w:rFonts w:ascii="Courier New" w:hAnsi="Courier New" w:cs="Courier New"/>
          <w:sz w:val="20"/>
          <w:lang w:val="en-US"/>
        </w:rPr>
        <w:t>&gt;</w:t>
      </w:r>
      <w:r w:rsidRPr="00CC1792">
        <w:rPr>
          <w:lang w:val="en-US"/>
        </w:rPr>
        <w:tab/>
      </w:r>
      <w:r w:rsidRPr="00CC1792">
        <w:rPr>
          <w:lang w:val="en-US"/>
        </w:rPr>
        <w:tab/>
        <w:t>piano, soft</w:t>
      </w:r>
    </w:p>
    <w:p w14:paraId="2663D099" w14:textId="2C3C3F0F" w:rsidR="00B76377" w:rsidRPr="00CC1792" w:rsidRDefault="00B76377" w:rsidP="002D00D5">
      <w:pPr>
        <w:spacing w:line="240" w:lineRule="auto"/>
        <w:jc w:val="left"/>
        <w:rPr>
          <w:lang w:val="en-US"/>
        </w:rPr>
      </w:pPr>
      <w:r w:rsidRPr="0065119C">
        <w:rPr>
          <w:rFonts w:ascii="Courier New" w:hAnsi="Courier New" w:cs="Courier New"/>
          <w:sz w:val="20"/>
          <w:lang w:val="en-US"/>
        </w:rPr>
        <w:t xml:space="preserve">&lt;&lt;pp&gt; </w:t>
      </w:r>
      <w:r w:rsidR="0065119C" w:rsidRPr="0065119C">
        <w:rPr>
          <w:rFonts w:ascii="Courier New" w:hAnsi="Courier New" w:cs="Courier New"/>
          <w:sz w:val="20"/>
          <w:lang w:val="en-US"/>
        </w:rPr>
        <w:t xml:space="preserve"> </w:t>
      </w:r>
      <w:r w:rsidRPr="0065119C">
        <w:rPr>
          <w:rFonts w:ascii="Courier New" w:hAnsi="Courier New" w:cs="Courier New"/>
          <w:sz w:val="20"/>
          <w:lang w:val="en-US"/>
        </w:rPr>
        <w:t>&gt;</w:t>
      </w:r>
      <w:r w:rsidRPr="00CC1792">
        <w:rPr>
          <w:lang w:val="en-US"/>
        </w:rPr>
        <w:tab/>
      </w:r>
      <w:r w:rsidRPr="00CC1792">
        <w:rPr>
          <w:lang w:val="en-US"/>
        </w:rPr>
        <w:tab/>
        <w:t>pianissimo, very soft</w:t>
      </w:r>
    </w:p>
    <w:p w14:paraId="668C68A7" w14:textId="1DF37154" w:rsidR="00B76377" w:rsidRPr="00CC1792" w:rsidRDefault="00B76377" w:rsidP="002D00D5">
      <w:pPr>
        <w:spacing w:line="240" w:lineRule="auto"/>
        <w:jc w:val="left"/>
        <w:rPr>
          <w:lang w:val="en-US"/>
        </w:rPr>
      </w:pPr>
      <w:r w:rsidRPr="0065119C">
        <w:rPr>
          <w:rFonts w:ascii="Courier New" w:hAnsi="Courier New" w:cs="Courier New"/>
          <w:sz w:val="20"/>
          <w:lang w:val="en-US"/>
        </w:rPr>
        <w:t xml:space="preserve">&lt;&lt;surprised&gt; </w:t>
      </w:r>
      <w:r w:rsidR="0065119C" w:rsidRPr="0065119C">
        <w:rPr>
          <w:rFonts w:ascii="Courier New" w:hAnsi="Courier New" w:cs="Courier New"/>
          <w:sz w:val="20"/>
          <w:lang w:val="en-US"/>
        </w:rPr>
        <w:t xml:space="preserve"> </w:t>
      </w:r>
      <w:r w:rsidRPr="0065119C">
        <w:rPr>
          <w:rFonts w:ascii="Courier New" w:hAnsi="Courier New" w:cs="Courier New"/>
          <w:sz w:val="20"/>
          <w:lang w:val="en-US"/>
        </w:rPr>
        <w:t>&gt;</w:t>
      </w:r>
      <w:r w:rsidRPr="00CC1792">
        <w:rPr>
          <w:lang w:val="en-US"/>
        </w:rPr>
        <w:tab/>
        <w:t>interpretive comment with indication of scope</w:t>
      </w:r>
    </w:p>
    <w:p w14:paraId="3397C02F" w14:textId="7336911F" w:rsidR="00B76377" w:rsidRPr="00CC1792" w:rsidRDefault="00B76377" w:rsidP="002D00D5">
      <w:pPr>
        <w:spacing w:line="240" w:lineRule="auto"/>
        <w:jc w:val="left"/>
        <w:rPr>
          <w:lang w:val="en-US"/>
        </w:rPr>
      </w:pPr>
      <w:r w:rsidRPr="0065119C">
        <w:rPr>
          <w:rFonts w:ascii="Courier New" w:hAnsi="Courier New" w:cs="Courier New"/>
          <w:sz w:val="20"/>
          <w:lang w:val="en-US"/>
        </w:rPr>
        <w:t>(xxx), (xxx xxx)</w:t>
      </w:r>
      <w:r w:rsidRPr="00CC1792">
        <w:rPr>
          <w:lang w:val="en-US"/>
        </w:rPr>
        <w:tab/>
        <w:t>one or two unintelligible syllables</w:t>
      </w:r>
    </w:p>
    <w:p w14:paraId="5FB4AC08" w14:textId="50432D7B" w:rsidR="00B76377" w:rsidRPr="00CC1792" w:rsidRDefault="00B76377" w:rsidP="002D00D5">
      <w:pPr>
        <w:spacing w:line="240" w:lineRule="auto"/>
        <w:jc w:val="left"/>
        <w:rPr>
          <w:lang w:val="en-US"/>
        </w:rPr>
      </w:pPr>
      <w:r w:rsidRPr="0065119C">
        <w:rPr>
          <w:rFonts w:ascii="Courier New" w:hAnsi="Courier New" w:cs="Courier New"/>
          <w:sz w:val="20"/>
          <w:lang w:val="en-US"/>
        </w:rPr>
        <w:t>(may i)</w:t>
      </w:r>
      <w:r w:rsidRPr="0065119C">
        <w:rPr>
          <w:rFonts w:ascii="Courier New" w:hAnsi="Courier New" w:cs="Courier New"/>
          <w:sz w:val="20"/>
          <w:lang w:val="en-US"/>
        </w:rPr>
        <w:tab/>
      </w:r>
      <w:r w:rsidR="0065119C">
        <w:rPr>
          <w:lang w:val="en-US"/>
        </w:rPr>
        <w:tab/>
      </w:r>
      <w:r w:rsidRPr="00CC1792">
        <w:rPr>
          <w:lang w:val="en-US"/>
        </w:rPr>
        <w:t>assumed wording</w:t>
      </w:r>
    </w:p>
    <w:p w14:paraId="1C42C49C" w14:textId="77777777" w:rsidR="00CC1792" w:rsidRPr="00CC1792" w:rsidRDefault="00CC1792" w:rsidP="002D00D5">
      <w:pPr>
        <w:spacing w:line="240" w:lineRule="auto"/>
        <w:jc w:val="left"/>
        <w:rPr>
          <w:lang w:val="en-US"/>
        </w:rPr>
      </w:pPr>
    </w:p>
    <w:p w14:paraId="1EAAB368" w14:textId="6CF9A5EC" w:rsidR="00CC1792" w:rsidRPr="002D00D5" w:rsidRDefault="00CC1792" w:rsidP="002D00D5">
      <w:pPr>
        <w:spacing w:before="240" w:after="120" w:line="240" w:lineRule="auto"/>
        <w:jc w:val="left"/>
        <w:rPr>
          <w:rStyle w:val="SchwacheHervorhebung"/>
          <w:sz w:val="26"/>
          <w:szCs w:val="26"/>
        </w:rPr>
      </w:pPr>
      <w:r w:rsidRPr="002D00D5">
        <w:rPr>
          <w:rStyle w:val="SchwacheHervorhebung"/>
          <w:sz w:val="26"/>
          <w:szCs w:val="26"/>
        </w:rPr>
        <w:t>Multimodal transcription conventions</w:t>
      </w:r>
    </w:p>
    <w:p w14:paraId="73BB076E" w14:textId="4BFAA1FE" w:rsidR="00B76377" w:rsidRDefault="00B76377" w:rsidP="002D00D5">
      <w:pPr>
        <w:spacing w:line="240" w:lineRule="auto"/>
        <w:jc w:val="left"/>
        <w:rPr>
          <w:lang w:val="en-US"/>
        </w:rPr>
      </w:pPr>
      <w:r w:rsidRPr="00CC1792">
        <w:rPr>
          <w:lang w:val="en-US"/>
        </w:rPr>
        <w:t xml:space="preserve">The multimodal transcription of embodied </w:t>
      </w:r>
      <w:r w:rsidR="00CC1792" w:rsidRPr="00CC1792">
        <w:rPr>
          <w:lang w:val="en-US"/>
        </w:rPr>
        <w:t>behavior</w:t>
      </w:r>
      <w:r w:rsidRPr="00CC1792">
        <w:rPr>
          <w:lang w:val="en-US"/>
        </w:rPr>
        <w:t xml:space="preserve"> is based on the following conventions </w:t>
      </w:r>
      <w:r w:rsidR="00CC1792">
        <w:rPr>
          <w:lang w:val="en-US"/>
        </w:rPr>
        <w:fldChar w:fldCharType="begin"/>
      </w:r>
      <w:r w:rsidR="00CC1792">
        <w:rPr>
          <w:lang w:val="en-US"/>
        </w:rPr>
        <w:instrText xml:space="preserve"> ADDIN ZOTERO_ITEM CSL_CITATION {"citationID":"Fa4c1pZR","properties":{"formattedCitation":"(adapted with changes from Mondada, 2019)","plainCitation":"(adapted with changes from Mondada, 2019)","noteIndex":0},"citationItems":[{"id":498,"uris":["http://zotero.org/users/4855473/items/RY5SS2A8"],"uri":["http://zotero.org/users/4855473/items/RY5SS2A8"],"itemData":{"id":498,"type":"webpage","title":"Conventions for multimodal transcription","URL":"https://www.lorenzamondada.net/multimodal-transcription","author":[{"family":"Mondada","given":"Lorenza"}],"accessed":{"date-parts":[["2020",2,12]]},"issued":{"date-parts":[["2019"]]}},"prefix":"adapted with changes from"}],"schema":"https://github.com/citation-style-language/schema/raw/master/csl-citation.json"} </w:instrText>
      </w:r>
      <w:r w:rsidR="00CC1792">
        <w:rPr>
          <w:lang w:val="en-US"/>
        </w:rPr>
        <w:fldChar w:fldCharType="separate"/>
      </w:r>
      <w:r w:rsidR="00CC1792" w:rsidRPr="00CC1792">
        <w:t>(adapted with changes from Mondada, 2019)</w:t>
      </w:r>
      <w:r w:rsidR="00CC1792">
        <w:rPr>
          <w:lang w:val="en-US"/>
        </w:rPr>
        <w:fldChar w:fldCharType="end"/>
      </w:r>
      <w:r w:rsidR="00CC1792">
        <w:rPr>
          <w:lang w:val="en-US"/>
        </w:rPr>
        <w:t>:</w:t>
      </w:r>
    </w:p>
    <w:p w14:paraId="692568C2" w14:textId="77777777" w:rsidR="002D00D5" w:rsidRPr="00CC1792" w:rsidRDefault="002D00D5" w:rsidP="002D00D5">
      <w:pPr>
        <w:spacing w:line="240" w:lineRule="auto"/>
        <w:jc w:val="left"/>
        <w:rPr>
          <w:lang w:val="en-US"/>
        </w:rPr>
      </w:pPr>
    </w:p>
    <w:p w14:paraId="691903CA" w14:textId="7C9E579A" w:rsidR="00B76377" w:rsidRDefault="00B76377" w:rsidP="0065119C">
      <w:pPr>
        <w:spacing w:line="240" w:lineRule="auto"/>
        <w:jc w:val="left"/>
        <w:rPr>
          <w:lang w:val="en-US"/>
        </w:rPr>
      </w:pPr>
      <w:r w:rsidRPr="00CC1792">
        <w:rPr>
          <w:rFonts w:ascii="Courier New" w:hAnsi="Courier New" w:cs="Courier New"/>
          <w:sz w:val="20"/>
          <w:szCs w:val="20"/>
          <w:lang w:val="en-US"/>
        </w:rPr>
        <w:t>P</w:t>
      </w:r>
      <w:r w:rsidR="002D00D5">
        <w:rPr>
          <w:rFonts w:ascii="Courier New" w:hAnsi="Courier New" w:cs="Courier New"/>
          <w:sz w:val="20"/>
          <w:szCs w:val="20"/>
          <w:lang w:val="en-US"/>
        </w:rPr>
        <w:t>AR</w:t>
      </w:r>
      <w:r w:rsidRPr="00CC1792">
        <w:rPr>
          <w:rFonts w:ascii="Courier New" w:hAnsi="Courier New" w:cs="Courier New"/>
          <w:sz w:val="20"/>
          <w:szCs w:val="20"/>
          <w:lang w:val="en-US"/>
        </w:rPr>
        <w:t>-vb</w:t>
      </w:r>
      <w:r w:rsidR="002D00D5">
        <w:rPr>
          <w:rFonts w:ascii="Courier New" w:hAnsi="Courier New" w:cs="Courier New"/>
          <w:lang w:val="en-US"/>
        </w:rPr>
        <w:tab/>
      </w:r>
      <w:r w:rsidR="002D00D5">
        <w:rPr>
          <w:rFonts w:ascii="Courier New" w:hAnsi="Courier New" w:cs="Courier New"/>
          <w:lang w:val="en-US"/>
        </w:rPr>
        <w:tab/>
      </w:r>
      <w:r w:rsidRPr="00CC1792">
        <w:rPr>
          <w:lang w:val="en-US"/>
        </w:rPr>
        <w:t>verbal action of participant P</w:t>
      </w:r>
      <w:r w:rsidR="002D00D5">
        <w:rPr>
          <w:lang w:val="en-US"/>
        </w:rPr>
        <w:t>AR</w:t>
      </w:r>
    </w:p>
    <w:p w14:paraId="61939A77" w14:textId="08FB486A" w:rsidR="002D00D5" w:rsidRPr="00CC1792" w:rsidRDefault="002D00D5" w:rsidP="0065119C">
      <w:pPr>
        <w:spacing w:line="240" w:lineRule="auto"/>
        <w:jc w:val="left"/>
        <w:rPr>
          <w:lang w:val="en-US"/>
        </w:rPr>
      </w:pPr>
      <w:r w:rsidRPr="002D00D5">
        <w:rPr>
          <w:rFonts w:ascii="Courier New" w:hAnsi="Courier New" w:cs="Courier New"/>
          <w:sz w:val="20"/>
          <w:szCs w:val="20"/>
          <w:lang w:val="en-US"/>
        </w:rPr>
        <w:t>PAR-fa</w:t>
      </w:r>
      <w:r>
        <w:rPr>
          <w:lang w:val="en-US"/>
        </w:rPr>
        <w:tab/>
      </w:r>
      <w:r>
        <w:rPr>
          <w:lang w:val="en-US"/>
        </w:rPr>
        <w:tab/>
        <w:t>facial action of participant PAR</w:t>
      </w:r>
    </w:p>
    <w:p w14:paraId="7FB34DE5" w14:textId="36C7290B" w:rsidR="00B76377" w:rsidRPr="00CC1792" w:rsidRDefault="00B76377" w:rsidP="0065119C">
      <w:pPr>
        <w:spacing w:line="240" w:lineRule="auto"/>
        <w:jc w:val="left"/>
        <w:rPr>
          <w:rFonts w:ascii="Courier New" w:hAnsi="Courier New" w:cs="Courier New"/>
          <w:lang w:val="en-US"/>
        </w:rPr>
      </w:pPr>
      <w:r w:rsidRPr="00CC1792">
        <w:rPr>
          <w:rFonts w:ascii="Courier New" w:hAnsi="Courier New" w:cs="Courier New"/>
          <w:sz w:val="20"/>
          <w:szCs w:val="20"/>
          <w:lang w:val="en-US"/>
        </w:rPr>
        <w:t>P</w:t>
      </w:r>
      <w:r w:rsidR="002D00D5">
        <w:rPr>
          <w:rFonts w:ascii="Courier New" w:hAnsi="Courier New" w:cs="Courier New"/>
          <w:sz w:val="20"/>
          <w:szCs w:val="20"/>
          <w:lang w:val="en-US"/>
        </w:rPr>
        <w:t>AR</w:t>
      </w:r>
      <w:r w:rsidRPr="00CC1792">
        <w:rPr>
          <w:rFonts w:ascii="Courier New" w:hAnsi="Courier New" w:cs="Courier New"/>
          <w:sz w:val="20"/>
          <w:szCs w:val="20"/>
          <w:lang w:val="en-US"/>
        </w:rPr>
        <w:t>-gz</w:t>
      </w:r>
      <w:r w:rsidRPr="00CC1792">
        <w:rPr>
          <w:rFonts w:ascii="Courier New" w:hAnsi="Courier New" w:cs="Courier New"/>
          <w:sz w:val="20"/>
          <w:szCs w:val="20"/>
          <w:lang w:val="en-US"/>
        </w:rPr>
        <w:tab/>
      </w:r>
      <w:r w:rsidR="002D00D5">
        <w:rPr>
          <w:rFonts w:ascii="Courier New" w:hAnsi="Courier New" w:cs="Courier New"/>
          <w:lang w:val="en-US"/>
        </w:rPr>
        <w:tab/>
      </w:r>
      <w:r w:rsidRPr="00CC1792">
        <w:rPr>
          <w:lang w:val="en-US"/>
        </w:rPr>
        <w:t xml:space="preserve">gaze </w:t>
      </w:r>
      <w:r w:rsidR="00CC1792" w:rsidRPr="00CC1792">
        <w:rPr>
          <w:lang w:val="en-US"/>
        </w:rPr>
        <w:t>behavior</w:t>
      </w:r>
      <w:r w:rsidRPr="00CC1792">
        <w:rPr>
          <w:lang w:val="en-US"/>
        </w:rPr>
        <w:t xml:space="preserve"> of participant P</w:t>
      </w:r>
      <w:r w:rsidR="002D00D5">
        <w:rPr>
          <w:lang w:val="en-US"/>
        </w:rPr>
        <w:t>AR</w:t>
      </w:r>
    </w:p>
    <w:p w14:paraId="1CC05184" w14:textId="50754307" w:rsidR="00B76377" w:rsidRDefault="00B76377" w:rsidP="0065119C">
      <w:pPr>
        <w:spacing w:line="240" w:lineRule="auto"/>
        <w:jc w:val="left"/>
        <w:rPr>
          <w:lang w:val="en-US"/>
        </w:rPr>
      </w:pPr>
      <w:r w:rsidRPr="00CC1792">
        <w:rPr>
          <w:rFonts w:ascii="Courier New" w:hAnsi="Courier New" w:cs="Courier New"/>
          <w:sz w:val="20"/>
          <w:szCs w:val="20"/>
          <w:lang w:val="en-US"/>
        </w:rPr>
        <w:t>P</w:t>
      </w:r>
      <w:r w:rsidR="002D00D5">
        <w:rPr>
          <w:rFonts w:ascii="Courier New" w:hAnsi="Courier New" w:cs="Courier New"/>
          <w:sz w:val="20"/>
          <w:szCs w:val="20"/>
          <w:lang w:val="en-US"/>
        </w:rPr>
        <w:t>AR</w:t>
      </w:r>
      <w:r w:rsidRPr="00CC1792">
        <w:rPr>
          <w:rFonts w:ascii="Courier New" w:hAnsi="Courier New" w:cs="Courier New"/>
          <w:sz w:val="20"/>
          <w:szCs w:val="20"/>
          <w:lang w:val="en-US"/>
        </w:rPr>
        <w:t>-ge</w:t>
      </w:r>
      <w:r w:rsidR="002D00D5">
        <w:rPr>
          <w:rFonts w:ascii="Courier New" w:hAnsi="Courier New" w:cs="Courier New"/>
          <w:lang w:val="en-US"/>
        </w:rPr>
        <w:tab/>
      </w:r>
      <w:r w:rsidR="002D00D5">
        <w:rPr>
          <w:rFonts w:ascii="Courier New" w:hAnsi="Courier New" w:cs="Courier New"/>
          <w:lang w:val="en-US"/>
        </w:rPr>
        <w:tab/>
      </w:r>
      <w:r w:rsidRPr="00CC1792">
        <w:rPr>
          <w:lang w:val="en-US"/>
        </w:rPr>
        <w:t>gesture of participant P</w:t>
      </w:r>
      <w:r w:rsidR="002D00D5">
        <w:rPr>
          <w:lang w:val="en-US"/>
        </w:rPr>
        <w:t>AR</w:t>
      </w:r>
    </w:p>
    <w:p w14:paraId="3D99457A" w14:textId="57167075" w:rsidR="002D00D5" w:rsidRDefault="002D00D5" w:rsidP="0065119C">
      <w:pPr>
        <w:spacing w:line="240" w:lineRule="auto"/>
        <w:jc w:val="left"/>
        <w:rPr>
          <w:lang w:val="en-US"/>
        </w:rPr>
      </w:pPr>
      <w:r w:rsidRPr="002D00D5">
        <w:rPr>
          <w:rFonts w:ascii="Courier New" w:hAnsi="Courier New" w:cs="Courier New"/>
          <w:sz w:val="20"/>
          <w:szCs w:val="20"/>
          <w:lang w:val="en-US"/>
        </w:rPr>
        <w:t>PAR-po</w:t>
      </w:r>
      <w:r>
        <w:rPr>
          <w:lang w:val="en-US"/>
        </w:rPr>
        <w:tab/>
      </w:r>
      <w:r>
        <w:rPr>
          <w:lang w:val="en-US"/>
        </w:rPr>
        <w:tab/>
        <w:t>posture of participant PAR</w:t>
      </w:r>
    </w:p>
    <w:p w14:paraId="12E50E26" w14:textId="5D663D92" w:rsidR="002D00D5" w:rsidRPr="00CC1792" w:rsidRDefault="002D00D5" w:rsidP="0065119C">
      <w:pPr>
        <w:spacing w:line="240" w:lineRule="auto"/>
        <w:jc w:val="left"/>
        <w:rPr>
          <w:lang w:val="en-US"/>
        </w:rPr>
      </w:pPr>
      <w:r w:rsidRPr="002D00D5">
        <w:rPr>
          <w:rFonts w:ascii="Courier New" w:hAnsi="Courier New" w:cs="Courier New"/>
          <w:sz w:val="20"/>
          <w:szCs w:val="20"/>
          <w:lang w:val="en-US"/>
        </w:rPr>
        <w:t>PAR-hm</w:t>
      </w:r>
      <w:r>
        <w:rPr>
          <w:lang w:val="en-US"/>
        </w:rPr>
        <w:tab/>
      </w:r>
      <w:r>
        <w:rPr>
          <w:lang w:val="en-US"/>
        </w:rPr>
        <w:tab/>
        <w:t>head movement of participant PAR</w:t>
      </w:r>
    </w:p>
    <w:p w14:paraId="6AA83A9D" w14:textId="7909C2AE" w:rsidR="00B76377" w:rsidRPr="00CC1792" w:rsidRDefault="00B76377" w:rsidP="0065119C">
      <w:pPr>
        <w:spacing w:line="240" w:lineRule="auto"/>
        <w:jc w:val="left"/>
        <w:rPr>
          <w:lang w:val="en-US"/>
        </w:rPr>
      </w:pPr>
      <w:r w:rsidRPr="00CC1792">
        <w:rPr>
          <w:rFonts w:ascii="Courier New" w:hAnsi="Courier New" w:cs="Courier New"/>
          <w:sz w:val="20"/>
          <w:szCs w:val="20"/>
          <w:lang w:val="en-US"/>
        </w:rPr>
        <w:t>---&gt;</w:t>
      </w:r>
      <w:r w:rsidRPr="00CC1792">
        <w:rPr>
          <w:lang w:val="en-US"/>
        </w:rPr>
        <w:tab/>
      </w:r>
      <w:r w:rsidRPr="00CC1792">
        <w:rPr>
          <w:lang w:val="en-US"/>
        </w:rPr>
        <w:tab/>
      </w:r>
      <w:r w:rsidRPr="00CC1792">
        <w:rPr>
          <w:lang w:val="en-US"/>
        </w:rPr>
        <w:tab/>
      </w:r>
      <w:r w:rsidR="00CC1792">
        <w:rPr>
          <w:lang w:val="en-US"/>
        </w:rPr>
        <w:tab/>
      </w:r>
      <w:r w:rsidRPr="00CC1792">
        <w:rPr>
          <w:lang w:val="en-US"/>
        </w:rPr>
        <w:t>embodied behavior is continued across subsequent lines</w:t>
      </w:r>
    </w:p>
    <w:p w14:paraId="2F4047CF" w14:textId="50933724" w:rsidR="002D00D5" w:rsidRDefault="00B76377" w:rsidP="0065119C">
      <w:pPr>
        <w:spacing w:line="240" w:lineRule="auto"/>
        <w:jc w:val="left"/>
        <w:rPr>
          <w:lang w:val="en-US"/>
        </w:rPr>
      </w:pPr>
      <w:r w:rsidRPr="0065119C">
        <w:rPr>
          <w:rFonts w:ascii="Courier New" w:hAnsi="Courier New" w:cs="Courier New"/>
          <w:sz w:val="20"/>
          <w:lang w:val="en-US"/>
        </w:rPr>
        <w:t>|     |</w:t>
      </w:r>
      <w:r w:rsidR="0065119C">
        <w:rPr>
          <w:rFonts w:ascii="Courier New" w:hAnsi="Courier New" w:cs="Courier New"/>
          <w:lang w:val="en-US"/>
        </w:rPr>
        <w:tab/>
      </w:r>
      <w:bookmarkStart w:id="0" w:name="_GoBack"/>
      <w:bookmarkEnd w:id="0"/>
      <w:r w:rsidR="00CC1792">
        <w:rPr>
          <w:rFonts w:ascii="Courier New" w:hAnsi="Courier New" w:cs="Courier New"/>
          <w:lang w:val="en-US"/>
        </w:rPr>
        <w:tab/>
      </w:r>
      <w:r w:rsidRPr="00CC1792">
        <w:rPr>
          <w:lang w:val="en-US"/>
        </w:rPr>
        <w:t>beginning and end of embodied behavior; if omitted,</w:t>
      </w:r>
      <w:r w:rsidR="002D00D5">
        <w:rPr>
          <w:lang w:val="en-US"/>
        </w:rPr>
        <w:t xml:space="preserve"> </w:t>
      </w:r>
      <w:r w:rsidRPr="00CC1792">
        <w:rPr>
          <w:lang w:val="en-US"/>
        </w:rPr>
        <w:t xml:space="preserve">the behavior starts </w:t>
      </w:r>
    </w:p>
    <w:p w14:paraId="64B3E45D" w14:textId="1E145FCE" w:rsidR="002A701B" w:rsidRPr="00CC1792" w:rsidRDefault="002D00D5" w:rsidP="0065119C">
      <w:pPr>
        <w:spacing w:line="240" w:lineRule="auto"/>
        <w:jc w:val="left"/>
        <w:rPr>
          <w:lang w:val="en-US"/>
        </w:rPr>
      </w:pPr>
      <w:r>
        <w:rPr>
          <w:lang w:val="en-US"/>
        </w:rPr>
        <w:tab/>
      </w:r>
      <w:r>
        <w:rPr>
          <w:lang w:val="en-US"/>
        </w:rPr>
        <w:tab/>
      </w:r>
      <w:r>
        <w:rPr>
          <w:lang w:val="en-US"/>
        </w:rPr>
        <w:tab/>
      </w:r>
      <w:r>
        <w:rPr>
          <w:lang w:val="en-US"/>
        </w:rPr>
        <w:tab/>
      </w:r>
      <w:r w:rsidR="00B76377" w:rsidRPr="00CC1792">
        <w:rPr>
          <w:lang w:val="en-US"/>
        </w:rPr>
        <w:t xml:space="preserve">or ends before or after the transcript </w:t>
      </w:r>
    </w:p>
    <w:p w14:paraId="3D261EB2" w14:textId="3F6CDF3E" w:rsidR="00B76377" w:rsidRPr="00CC1792" w:rsidRDefault="002D00D5" w:rsidP="0065119C">
      <w:pPr>
        <w:spacing w:line="240" w:lineRule="auto"/>
        <w:jc w:val="left"/>
        <w:rPr>
          <w:lang w:val="en-US"/>
        </w:rPr>
      </w:pPr>
      <w:r w:rsidRPr="0065119C">
        <w:rPr>
          <w:rFonts w:ascii="Courier New" w:hAnsi="Courier New" w:cs="Courier New"/>
          <w:b/>
          <w:sz w:val="20"/>
          <w:lang w:val="en-US"/>
        </w:rPr>
        <w:t>bold face</w:t>
      </w:r>
      <w:r w:rsidR="00B76377" w:rsidRPr="00CC1792">
        <w:rPr>
          <w:lang w:val="en-US"/>
        </w:rPr>
        <w:tab/>
      </w:r>
      <w:r w:rsidR="00CC1792">
        <w:rPr>
          <w:lang w:val="en-US"/>
        </w:rPr>
        <w:tab/>
        <w:t>the ex</w:t>
      </w:r>
      <w:r w:rsidR="00B76377" w:rsidRPr="00CC1792">
        <w:rPr>
          <w:lang w:val="en-US"/>
        </w:rPr>
        <w:t>act moment in which the screenshot has been taken, precisely</w:t>
      </w:r>
    </w:p>
    <w:p w14:paraId="7A746695" w14:textId="245D36E6" w:rsidR="00B76377" w:rsidRPr="00CC1792" w:rsidRDefault="00B76377" w:rsidP="0065119C">
      <w:pPr>
        <w:spacing w:line="240" w:lineRule="auto"/>
        <w:jc w:val="left"/>
        <w:rPr>
          <w:lang w:val="en-US"/>
        </w:rPr>
      </w:pPr>
      <w:r w:rsidRPr="00CC1792">
        <w:rPr>
          <w:lang w:val="en-US"/>
        </w:rPr>
        <w:tab/>
      </w:r>
      <w:r w:rsidRPr="00CC1792">
        <w:rPr>
          <w:lang w:val="en-US"/>
        </w:rPr>
        <w:tab/>
      </w:r>
      <w:r w:rsidRPr="00CC1792">
        <w:rPr>
          <w:lang w:val="en-US"/>
        </w:rPr>
        <w:tab/>
      </w:r>
      <w:r w:rsidR="00CC1792">
        <w:rPr>
          <w:lang w:val="en-US"/>
        </w:rPr>
        <w:tab/>
      </w:r>
      <w:r w:rsidRPr="00CC1792">
        <w:rPr>
          <w:lang w:val="en-US"/>
        </w:rPr>
        <w:t>aligned with the co-occurring speech syllable</w:t>
      </w:r>
    </w:p>
    <w:p w14:paraId="250141F9" w14:textId="77777777" w:rsidR="00B76377" w:rsidRPr="00CC1792" w:rsidRDefault="00B76377" w:rsidP="002D00D5">
      <w:pPr>
        <w:spacing w:line="240" w:lineRule="auto"/>
        <w:jc w:val="left"/>
        <w:rPr>
          <w:lang w:val="en-US"/>
        </w:rPr>
      </w:pPr>
    </w:p>
    <w:p w14:paraId="7B65BC41" w14:textId="19762D3B" w:rsidR="00DE23E8" w:rsidRPr="002D00D5" w:rsidRDefault="00CC1792" w:rsidP="002D00D5">
      <w:pPr>
        <w:spacing w:before="240" w:after="120" w:line="240" w:lineRule="auto"/>
        <w:jc w:val="left"/>
        <w:rPr>
          <w:rStyle w:val="SchwacheHervorhebung"/>
          <w:sz w:val="26"/>
          <w:szCs w:val="26"/>
        </w:rPr>
      </w:pPr>
      <w:r w:rsidRPr="002D00D5">
        <w:rPr>
          <w:rStyle w:val="SchwacheHervorhebung"/>
          <w:sz w:val="26"/>
          <w:szCs w:val="26"/>
        </w:rPr>
        <w:t>References</w:t>
      </w:r>
    </w:p>
    <w:p w14:paraId="74556807" w14:textId="77777777" w:rsidR="00CC1792" w:rsidRPr="00C55E80" w:rsidRDefault="00CC1792" w:rsidP="002D00D5">
      <w:pPr>
        <w:pStyle w:val="Literaturverzeichnis"/>
        <w:spacing w:after="120"/>
        <w:ind w:left="0" w:firstLine="0"/>
        <w:rPr>
          <w:lang w:val="de-DE"/>
        </w:rPr>
      </w:pPr>
      <w:r w:rsidRPr="00C55E80">
        <w:rPr>
          <w:lang w:val="en-US"/>
        </w:rPr>
        <w:fldChar w:fldCharType="begin"/>
      </w:r>
      <w:r w:rsidRPr="00C55E80">
        <w:rPr>
          <w:lang w:val="en-US"/>
        </w:rPr>
        <w:instrText xml:space="preserve"> ADDIN ZOTERO_BIBL {"uncited":[],"omitted":[],"custom":[]} CSL_BIBLIOGRAPHY </w:instrText>
      </w:r>
      <w:r w:rsidRPr="00C55E80">
        <w:rPr>
          <w:lang w:val="en-US"/>
        </w:rPr>
        <w:fldChar w:fldCharType="separate"/>
      </w:r>
      <w:r w:rsidRPr="00C55E80">
        <w:rPr>
          <w:lang w:val="en-US"/>
        </w:rPr>
        <w:t xml:space="preserve">Couper-Kuhlen, E., and Barth-Weingarten, D. (2011). </w:t>
      </w:r>
      <w:r w:rsidRPr="00C55E80">
        <w:t xml:space="preserve">A system for transcribing talk-in-interaction: GAT 2 translated and adapted for English. </w:t>
      </w:r>
      <w:r w:rsidRPr="00C55E80">
        <w:rPr>
          <w:i/>
          <w:iCs/>
          <w:lang w:val="de-DE"/>
        </w:rPr>
        <w:t>Gesprächsforschung. Online-Zeitschrift zur verbalen Interaktion</w:t>
      </w:r>
      <w:r w:rsidRPr="00C55E80">
        <w:rPr>
          <w:lang w:val="de-DE"/>
        </w:rPr>
        <w:t xml:space="preserve"> 12, 1–51.</w:t>
      </w:r>
    </w:p>
    <w:p w14:paraId="0B84D4F9" w14:textId="0B20863F" w:rsidR="00CC1792" w:rsidRPr="00C55E80" w:rsidRDefault="00CC1792" w:rsidP="002D00D5">
      <w:pPr>
        <w:pStyle w:val="Literaturverzeichnis"/>
        <w:spacing w:after="120"/>
        <w:ind w:left="0" w:firstLine="0"/>
      </w:pPr>
      <w:r w:rsidRPr="00C55E80">
        <w:rPr>
          <w:lang w:val="de-DE"/>
        </w:rPr>
        <w:t xml:space="preserve">Mondada, L. (2019). Conventions for multimodal transcription. </w:t>
      </w:r>
      <w:r w:rsidRPr="00C55E80">
        <w:t xml:space="preserve">Available at: https://www.lorenzamondada.net/multimodal-transcription [Accessed </w:t>
      </w:r>
      <w:r w:rsidR="002D00D5" w:rsidRPr="00C55E80">
        <w:t>July</w:t>
      </w:r>
      <w:r w:rsidRPr="00C55E80">
        <w:t xml:space="preserve"> </w:t>
      </w:r>
      <w:r w:rsidR="002D00D5" w:rsidRPr="00C55E80">
        <w:t>20</w:t>
      </w:r>
      <w:r w:rsidRPr="00C55E80">
        <w:t>, 2020].</w:t>
      </w:r>
    </w:p>
    <w:p w14:paraId="65B1E016" w14:textId="36F331E6" w:rsidR="00CC1792" w:rsidRPr="00C55E80" w:rsidRDefault="00CC1792" w:rsidP="002D00D5">
      <w:pPr>
        <w:pStyle w:val="Literaturverzeichnis"/>
        <w:spacing w:after="120"/>
        <w:ind w:left="0" w:firstLine="0"/>
        <w:rPr>
          <w:lang w:val="en-US"/>
        </w:rPr>
      </w:pPr>
      <w:r w:rsidRPr="00C55E80">
        <w:rPr>
          <w:lang w:val="de-DE"/>
        </w:rPr>
        <w:t xml:space="preserve">Selting, M., Auer, P., Barth-Weingarten, D., Bergmann, J., Bergmann, P., Birkner, K., et al. </w:t>
      </w:r>
      <w:r w:rsidRPr="00C55E80">
        <w:t xml:space="preserve">(2009). Gesprächsanalytisches Transkriptionssystem 2 (GAT 2). </w:t>
      </w:r>
      <w:r w:rsidRPr="00C55E80">
        <w:rPr>
          <w:i/>
          <w:iCs/>
        </w:rPr>
        <w:t>Gesprächsforschung – Online-Zeitschrift zur verbalen Interaktion</w:t>
      </w:r>
      <w:r w:rsidRPr="00C55E80">
        <w:t xml:space="preserve"> 10, 353–402.</w:t>
      </w:r>
      <w:r w:rsidRPr="00C55E80">
        <w:rPr>
          <w:lang w:val="en-US"/>
        </w:rPr>
        <w:fldChar w:fldCharType="end"/>
      </w:r>
    </w:p>
    <w:sectPr w:rsidR="00CC1792" w:rsidRPr="00C55E80" w:rsidSect="00C55E80">
      <w:headerReference w:type="even" r:id="rId8"/>
      <w:footerReference w:type="even" r:id="rId9"/>
      <w:footerReference w:type="default" r:id="rId10"/>
      <w:headerReference w:type="first" r:id="rId11"/>
      <w:pgSz w:w="12240" w:h="15840"/>
      <w:pgMar w:top="1134" w:right="1418" w:bottom="68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2A819" w14:textId="77777777" w:rsidR="00AB5477" w:rsidRDefault="00AB5477" w:rsidP="00B76377">
      <w:r>
        <w:separator/>
      </w:r>
    </w:p>
  </w:endnote>
  <w:endnote w:type="continuationSeparator" w:id="0">
    <w:p w14:paraId="7807B2E5" w14:textId="77777777" w:rsidR="00AB5477" w:rsidRDefault="00AB5477" w:rsidP="00B7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3025F" w14:textId="77777777" w:rsidR="00995F6A" w:rsidRPr="00577C4C" w:rsidRDefault="00C52A7B" w:rsidP="00B76377">
    <w:pPr>
      <w:rPr>
        <w:color w:val="C00000"/>
      </w:rPr>
    </w:pPr>
    <w:r>
      <w:rPr>
        <w:noProof/>
        <w:lang w:val="de-DE" w:eastAsia="de-DE"/>
      </w:rPr>
      <mc:AlternateContent>
        <mc:Choice Requires="wps">
          <w:drawing>
            <wp:anchor distT="0" distB="0" distL="114300" distR="114300" simplePos="0" relativeHeight="251661312" behindDoc="0" locked="0" layoutInCell="1" allowOverlap="1" wp14:anchorId="382EAD14" wp14:editId="71B2BC98">
              <wp:simplePos x="0" y="0"/>
              <wp:positionH relativeFrom="margin">
                <wp:align>right</wp:align>
              </wp:positionH>
              <wp:positionV relativeFrom="bottomMargin">
                <wp:align>top</wp:align>
              </wp:positionV>
              <wp:extent cx="1508760" cy="360680"/>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60680"/>
                      </a:xfrm>
                      <a:prstGeom prst="rect">
                        <a:avLst/>
                      </a:prstGeom>
                      <a:noFill/>
                      <a:ln w="6350">
                        <a:noFill/>
                      </a:ln>
                      <a:effectLst/>
                    </wps:spPr>
                    <wps:txbx>
                      <w:txbxContent>
                        <w:p w14:paraId="50BC4D33" w14:textId="50E230D6" w:rsidR="00995F6A" w:rsidRPr="00577C4C" w:rsidRDefault="00C52A7B" w:rsidP="00B76377">
                          <w:r w:rsidRPr="00577C4C">
                            <w:fldChar w:fldCharType="begin"/>
                          </w:r>
                          <w:r w:rsidRPr="00577C4C">
                            <w:instrText xml:space="preserve"> PAGE  \* Arabic  \* MERGEFORMAT </w:instrText>
                          </w:r>
                          <w:r w:rsidRPr="00577C4C">
                            <w:fldChar w:fldCharType="separate"/>
                          </w:r>
                          <w:r w:rsidR="0065119C">
                            <w:rPr>
                              <w:noProof/>
                            </w:rPr>
                            <w:t>2</w:t>
                          </w:r>
                          <w:r w:rsidRPr="00577C4C">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left:0;text-align:left;margin-left:67.6pt;margin-top:0;width:118.8pt;height:28.4pt;z-index:251661312;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" filled="f" stroked="f" strokeweight=".5pt">
              <v:textbox style="mso-fit-shape-to-text:t">
                <w:txbxContent>
                  <w:p w14:paraId="50BC4D33" w14:textId="50E230D6" w:rsidR="00995F6A" w:rsidRPr="00577C4C" w:rsidRDefault="00C52A7B" w:rsidP="00B76377">
                    <w:r w:rsidRPr="00577C4C">
                      <w:fldChar w:fldCharType="begin"/>
                    </w:r>
                    <w:r w:rsidRPr="00577C4C">
                      <w:instrText xml:space="preserve"> PAGE  \* Arabic  \* MERGEFORMAT </w:instrText>
                    </w:r>
                    <w:r w:rsidRPr="00577C4C">
                      <w:fldChar w:fldCharType="separate"/>
                    </w:r>
                    <w:r w:rsidR="0065119C">
                      <w:rPr>
                        <w:noProof/>
                      </w:rPr>
                      <w:t>2</w:t>
                    </w:r>
                    <w:r w:rsidRPr="00577C4C">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D6A35" w14:textId="77777777" w:rsidR="00995F6A" w:rsidRPr="00577C4C" w:rsidRDefault="00C52A7B" w:rsidP="00B76377">
    <w:pPr>
      <w:rPr>
        <w:sz w:val="20"/>
      </w:rPr>
    </w:pPr>
    <w:r>
      <w:rPr>
        <w:noProof/>
        <w:lang w:val="de-DE" w:eastAsia="de-DE"/>
      </w:rPr>
      <mc:AlternateContent>
        <mc:Choice Requires="wps">
          <w:drawing>
            <wp:anchor distT="0" distB="0" distL="114300" distR="114300" simplePos="0" relativeHeight="251656192" behindDoc="0" locked="0" layoutInCell="1" allowOverlap="1" wp14:anchorId="70F9F55F" wp14:editId="40473BEB">
              <wp:simplePos x="0" y="0"/>
              <wp:positionH relativeFrom="margin">
                <wp:align>right</wp:align>
              </wp:positionH>
              <wp:positionV relativeFrom="bottomMargin">
                <wp:align>top</wp:align>
              </wp:positionV>
              <wp:extent cx="1508760" cy="360680"/>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60680"/>
                      </a:xfrm>
                      <a:prstGeom prst="rect">
                        <a:avLst/>
                      </a:prstGeom>
                      <a:noFill/>
                      <a:ln w="6350">
                        <a:noFill/>
                      </a:ln>
                      <a:effectLst/>
                    </wps:spPr>
                    <wps:txbx>
                      <w:txbxContent>
                        <w:p w14:paraId="570F0D09" w14:textId="45F1D597" w:rsidR="00995F6A" w:rsidRPr="00577C4C" w:rsidRDefault="00C52A7B" w:rsidP="00B76377">
                          <w:r w:rsidRPr="00577C4C">
                            <w:fldChar w:fldCharType="begin"/>
                          </w:r>
                          <w:r w:rsidRPr="00577C4C">
                            <w:instrText xml:space="preserve"> PAGE  \* Arabic  \* MERGEFORMAT </w:instrText>
                          </w:r>
                          <w:r w:rsidRPr="00577C4C">
                            <w:fldChar w:fldCharType="separate"/>
                          </w:r>
                          <w:r w:rsidR="0065119C">
                            <w:rPr>
                              <w:noProof/>
                            </w:rPr>
                            <w:t>3</w:t>
                          </w:r>
                          <w:r w:rsidRPr="00577C4C">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left:0;text-align:left;margin-left:67.6pt;margin-top:0;width:118.8pt;height:28.4pt;z-index:251656192;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" filled="f" stroked="f" strokeweight=".5pt">
              <v:textbox style="mso-fit-shape-to-text:t">
                <w:txbxContent>
                  <w:p w14:paraId="570F0D09" w14:textId="45F1D597" w:rsidR="00995F6A" w:rsidRPr="00577C4C" w:rsidRDefault="00C52A7B" w:rsidP="00B76377">
                    <w:r w:rsidRPr="00577C4C">
                      <w:fldChar w:fldCharType="begin"/>
                    </w:r>
                    <w:r w:rsidRPr="00577C4C">
                      <w:instrText xml:space="preserve"> PAGE  \* Arabic  \* MERGEFORMAT </w:instrText>
                    </w:r>
                    <w:r w:rsidRPr="00577C4C">
                      <w:fldChar w:fldCharType="separate"/>
                    </w:r>
                    <w:r w:rsidR="0065119C">
                      <w:rPr>
                        <w:noProof/>
                      </w:rPr>
                      <w:t>3</w:t>
                    </w:r>
                    <w:r w:rsidRPr="00577C4C">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A6895" w14:textId="77777777" w:rsidR="00AB5477" w:rsidRDefault="00AB5477" w:rsidP="00B76377">
      <w:r>
        <w:separator/>
      </w:r>
    </w:p>
  </w:footnote>
  <w:footnote w:type="continuationSeparator" w:id="0">
    <w:p w14:paraId="2BE4250F" w14:textId="77777777" w:rsidR="00AB5477" w:rsidRDefault="00AB5477" w:rsidP="00B76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EF00C" w14:textId="77777777" w:rsidR="00995F6A" w:rsidRPr="009151AA" w:rsidRDefault="00C52A7B" w:rsidP="00B76377">
    <w:r w:rsidRPr="009151AA">
      <w:ptab w:relativeTo="margin" w:alignment="center" w:leader="none"/>
    </w:r>
    <w:r w:rsidRPr="009151AA">
      <w:ptab w:relativeTo="margin" w:alignment="right" w:leader="none"/>
    </w:r>
    <w:r w:rsidR="001549D3" w:rsidRPr="009151AA">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D68C6" w14:textId="77777777" w:rsidR="00995F6A" w:rsidRDefault="0093429D" w:rsidP="00B76377">
    <w:r w:rsidRPr="005A1D84">
      <w:rPr>
        <w:noProof/>
        <w:color w:val="A6A6A6" w:themeColor="background1" w:themeShade="A6"/>
        <w:lang w:val="de-DE" w:eastAsia="de-DE"/>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567"/>
        </w:tabs>
        <w:ind w:left="567" w:hanging="567"/>
      </w:pPr>
      <w:rPr>
        <w:rFonts w:hint="default"/>
      </w:rPr>
    </w:lvl>
    <w:lvl w:ilvl="4">
      <w:start w:val="1"/>
      <w:numFmt w:val="decimal"/>
      <w:pStyle w:val="berschrift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enabsatz"/>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attachedTemplate r:id="rId1"/>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0B5"/>
    <w:rsid w:val="0001436A"/>
    <w:rsid w:val="00034304"/>
    <w:rsid w:val="00035434"/>
    <w:rsid w:val="00052A14"/>
    <w:rsid w:val="00077D53"/>
    <w:rsid w:val="000F013F"/>
    <w:rsid w:val="00105FD9"/>
    <w:rsid w:val="00117666"/>
    <w:rsid w:val="001549D3"/>
    <w:rsid w:val="00160065"/>
    <w:rsid w:val="00163195"/>
    <w:rsid w:val="00177D84"/>
    <w:rsid w:val="001D3E09"/>
    <w:rsid w:val="00267D18"/>
    <w:rsid w:val="00274347"/>
    <w:rsid w:val="002868E2"/>
    <w:rsid w:val="002869C3"/>
    <w:rsid w:val="00290F9E"/>
    <w:rsid w:val="002936E4"/>
    <w:rsid w:val="002A701B"/>
    <w:rsid w:val="002B4A57"/>
    <w:rsid w:val="002C74CA"/>
    <w:rsid w:val="002D00D5"/>
    <w:rsid w:val="003123F4"/>
    <w:rsid w:val="003544FB"/>
    <w:rsid w:val="003D2F2D"/>
    <w:rsid w:val="00401590"/>
    <w:rsid w:val="0043032A"/>
    <w:rsid w:val="00447801"/>
    <w:rsid w:val="00452E9C"/>
    <w:rsid w:val="004735C8"/>
    <w:rsid w:val="004947A6"/>
    <w:rsid w:val="004961FF"/>
    <w:rsid w:val="00501E85"/>
    <w:rsid w:val="00517A89"/>
    <w:rsid w:val="005250F2"/>
    <w:rsid w:val="00574DE4"/>
    <w:rsid w:val="00593EEA"/>
    <w:rsid w:val="005A5EEE"/>
    <w:rsid w:val="006375C7"/>
    <w:rsid w:val="0065119C"/>
    <w:rsid w:val="00654E8F"/>
    <w:rsid w:val="00660D05"/>
    <w:rsid w:val="006820B1"/>
    <w:rsid w:val="006B7D14"/>
    <w:rsid w:val="00701727"/>
    <w:rsid w:val="0070566C"/>
    <w:rsid w:val="00714C50"/>
    <w:rsid w:val="00725A7D"/>
    <w:rsid w:val="007501BE"/>
    <w:rsid w:val="00790BB3"/>
    <w:rsid w:val="007C206C"/>
    <w:rsid w:val="00817DD6"/>
    <w:rsid w:val="00823C6C"/>
    <w:rsid w:val="0083759F"/>
    <w:rsid w:val="00885156"/>
    <w:rsid w:val="009151AA"/>
    <w:rsid w:val="0093429D"/>
    <w:rsid w:val="00943573"/>
    <w:rsid w:val="00964134"/>
    <w:rsid w:val="00970F7D"/>
    <w:rsid w:val="00994A3D"/>
    <w:rsid w:val="009C2B12"/>
    <w:rsid w:val="00A174D9"/>
    <w:rsid w:val="00AA4D24"/>
    <w:rsid w:val="00AB5477"/>
    <w:rsid w:val="00AB6715"/>
    <w:rsid w:val="00B1671E"/>
    <w:rsid w:val="00B25EB8"/>
    <w:rsid w:val="00B37F4D"/>
    <w:rsid w:val="00B76377"/>
    <w:rsid w:val="00C52A7B"/>
    <w:rsid w:val="00C55E80"/>
    <w:rsid w:val="00C56BAF"/>
    <w:rsid w:val="00C679AA"/>
    <w:rsid w:val="00C75972"/>
    <w:rsid w:val="00CC1792"/>
    <w:rsid w:val="00CD066B"/>
    <w:rsid w:val="00CE4FEE"/>
    <w:rsid w:val="00D060CF"/>
    <w:rsid w:val="00D81FA8"/>
    <w:rsid w:val="00DB59C3"/>
    <w:rsid w:val="00DC259A"/>
    <w:rsid w:val="00DE23E8"/>
    <w:rsid w:val="00E52377"/>
    <w:rsid w:val="00E537AD"/>
    <w:rsid w:val="00E64E17"/>
    <w:rsid w:val="00E866C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6DB94A"/>
  <w15:docId w15:val="{7F756894-86B9-4B5F-9EC3-36536A7EF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76377"/>
    <w:pPr>
      <w:tabs>
        <w:tab w:val="left" w:pos="567"/>
      </w:tabs>
      <w:overflowPunct w:val="0"/>
      <w:spacing w:after="0" w:line="360" w:lineRule="auto"/>
      <w:jc w:val="both"/>
      <w:textAlignment w:val="baseline"/>
    </w:pPr>
    <w:rPr>
      <w:rFonts w:ascii="Times New Roman" w:eastAsia="Times New Roman" w:hAnsi="Times New Roman" w:cs="Times New Roman"/>
      <w:sz w:val="24"/>
      <w:szCs w:val="24"/>
      <w:lang w:val="en-GB" w:eastAsia="es-ES"/>
    </w:rPr>
  </w:style>
  <w:style w:type="paragraph" w:styleId="berschrift1">
    <w:name w:val="heading 1"/>
    <w:basedOn w:val="Listenabsatz"/>
    <w:next w:val="Standard"/>
    <w:link w:val="berschrift1Zchn"/>
    <w:uiPriority w:val="2"/>
    <w:qFormat/>
    <w:rsid w:val="00AB6715"/>
    <w:pPr>
      <w:numPr>
        <w:numId w:val="19"/>
      </w:numPr>
      <w:spacing w:before="240"/>
      <w:contextualSpacing w:val="0"/>
      <w:outlineLvl w:val="0"/>
    </w:pPr>
    <w:rPr>
      <w:b/>
    </w:rPr>
  </w:style>
  <w:style w:type="paragraph" w:styleId="berschrift2">
    <w:name w:val="heading 2"/>
    <w:basedOn w:val="berschrift1"/>
    <w:next w:val="Standard"/>
    <w:link w:val="berschrift2Zchn"/>
    <w:uiPriority w:val="2"/>
    <w:qFormat/>
    <w:rsid w:val="00AB6715"/>
    <w:pPr>
      <w:numPr>
        <w:ilvl w:val="1"/>
      </w:numPr>
      <w:spacing w:after="200"/>
      <w:outlineLvl w:val="1"/>
    </w:pPr>
  </w:style>
  <w:style w:type="paragraph" w:styleId="berschrift3">
    <w:name w:val="heading 3"/>
    <w:basedOn w:val="Standard"/>
    <w:next w:val="Standard"/>
    <w:link w:val="berschrift3Zchn"/>
    <w:uiPriority w:val="2"/>
    <w:qFormat/>
    <w:rsid w:val="00AB6715"/>
    <w:pPr>
      <w:keepNext/>
      <w:keepLines/>
      <w:numPr>
        <w:ilvl w:val="2"/>
        <w:numId w:val="19"/>
      </w:numPr>
      <w:spacing w:before="40" w:after="120"/>
      <w:outlineLvl w:val="2"/>
    </w:pPr>
    <w:rPr>
      <w:rFonts w:eastAsiaTheme="majorEastAsia" w:cstheme="majorBidi"/>
      <w:b/>
    </w:rPr>
  </w:style>
  <w:style w:type="paragraph" w:styleId="berschrift4">
    <w:name w:val="heading 4"/>
    <w:basedOn w:val="berschrift3"/>
    <w:next w:val="Standard"/>
    <w:link w:val="berschrift4Zchn"/>
    <w:uiPriority w:val="2"/>
    <w:qFormat/>
    <w:rsid w:val="00AB6715"/>
    <w:pPr>
      <w:numPr>
        <w:ilvl w:val="3"/>
      </w:numPr>
      <w:outlineLvl w:val="3"/>
    </w:pPr>
    <w:rPr>
      <w:iCs/>
    </w:rPr>
  </w:style>
  <w:style w:type="paragraph" w:styleId="berschrift5">
    <w:name w:val="heading 5"/>
    <w:basedOn w:val="berschrift4"/>
    <w:next w:val="Standard"/>
    <w:link w:val="berschrift5Zchn"/>
    <w:uiPriority w:val="2"/>
    <w:qFormat/>
    <w:rsid w:val="00AB6715"/>
    <w:pPr>
      <w:numPr>
        <w:ilvl w:val="4"/>
      </w:num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2"/>
    <w:rsid w:val="00AB6715"/>
    <w:rPr>
      <w:rFonts w:ascii="Times New Roman" w:eastAsia="Cambria" w:hAnsi="Times New Roman" w:cs="Times New Roman"/>
      <w:b/>
      <w:sz w:val="24"/>
      <w:szCs w:val="24"/>
    </w:rPr>
  </w:style>
  <w:style w:type="character" w:customStyle="1" w:styleId="berschrift2Zchn">
    <w:name w:val="Überschrift 2 Zchn"/>
    <w:basedOn w:val="Absatz-Standardschriftart"/>
    <w:link w:val="berschrift2"/>
    <w:uiPriority w:val="2"/>
    <w:rsid w:val="00AB6715"/>
    <w:rPr>
      <w:rFonts w:ascii="Times New Roman" w:eastAsia="Cambria" w:hAnsi="Times New Roman" w:cs="Times New Roman"/>
      <w:b/>
      <w:sz w:val="24"/>
      <w:szCs w:val="24"/>
    </w:rPr>
  </w:style>
  <w:style w:type="paragraph" w:styleId="Untertitel">
    <w:name w:val="Subtitle"/>
    <w:basedOn w:val="Standard"/>
    <w:next w:val="Standard"/>
    <w:link w:val="UntertitelZchn"/>
    <w:uiPriority w:val="99"/>
    <w:unhideWhenUsed/>
    <w:qFormat/>
    <w:rsid w:val="00AB6715"/>
    <w:pPr>
      <w:spacing w:before="240"/>
    </w:pPr>
    <w:rPr>
      <w:b/>
    </w:rPr>
  </w:style>
  <w:style w:type="character" w:customStyle="1" w:styleId="UntertitelZchn">
    <w:name w:val="Untertitel Zchn"/>
    <w:basedOn w:val="Absatz-Standardschriftart"/>
    <w:link w:val="Untertitel"/>
    <w:uiPriority w:val="99"/>
    <w:rsid w:val="00AB6715"/>
    <w:rPr>
      <w:rFonts w:ascii="Times New Roman" w:hAnsi="Times New Roman" w:cs="Times New Roman"/>
      <w:b/>
      <w:sz w:val="24"/>
      <w:szCs w:val="24"/>
    </w:rPr>
  </w:style>
  <w:style w:type="paragraph" w:customStyle="1" w:styleId="AuthorList">
    <w:name w:val="Author List"/>
    <w:aliases w:val="Keywords,Abstract"/>
    <w:basedOn w:val="Untertitel"/>
    <w:next w:val="Standard"/>
    <w:uiPriority w:val="1"/>
    <w:qFormat/>
    <w:rsid w:val="00AB6715"/>
  </w:style>
  <w:style w:type="paragraph" w:styleId="Sprechblasentext">
    <w:name w:val="Balloon Text"/>
    <w:basedOn w:val="Standard"/>
    <w:link w:val="SprechblasentextZchn"/>
    <w:uiPriority w:val="99"/>
    <w:semiHidden/>
    <w:unhideWhenUsed/>
    <w:rsid w:val="00AB671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6715"/>
    <w:rPr>
      <w:rFonts w:ascii="Tahoma" w:hAnsi="Tahoma" w:cs="Tahoma"/>
      <w:sz w:val="16"/>
      <w:szCs w:val="16"/>
    </w:rPr>
  </w:style>
  <w:style w:type="character" w:styleId="Buchtitel">
    <w:name w:val="Book Title"/>
    <w:basedOn w:val="Absatz-Standardschriftart"/>
    <w:uiPriority w:val="33"/>
    <w:qFormat/>
    <w:rsid w:val="00AB6715"/>
    <w:rPr>
      <w:rFonts w:ascii="Times New Roman" w:hAnsi="Times New Roman"/>
      <w:b/>
      <w:bCs/>
      <w:i/>
      <w:iCs/>
      <w:spacing w:val="5"/>
    </w:rPr>
  </w:style>
  <w:style w:type="paragraph" w:styleId="Beschriftung">
    <w:name w:val="caption"/>
    <w:basedOn w:val="Standard"/>
    <w:next w:val="KeinLeerraum"/>
    <w:uiPriority w:val="35"/>
    <w:unhideWhenUsed/>
    <w:qFormat/>
    <w:rsid w:val="00AB6715"/>
    <w:pPr>
      <w:keepNext/>
    </w:pPr>
    <w:rPr>
      <w:b/>
      <w:bCs/>
    </w:rPr>
  </w:style>
  <w:style w:type="paragraph" w:styleId="KeinLeerraum">
    <w:name w:val="No Spacing"/>
    <w:uiPriority w:val="99"/>
    <w:unhideWhenUsed/>
    <w:qFormat/>
    <w:rsid w:val="00AB6715"/>
    <w:pPr>
      <w:spacing w:after="0" w:line="240" w:lineRule="auto"/>
    </w:pPr>
    <w:rPr>
      <w:rFonts w:ascii="Times New Roman" w:hAnsi="Times New Roman"/>
      <w:sz w:val="24"/>
    </w:rPr>
  </w:style>
  <w:style w:type="character" w:styleId="Kommentarzeichen">
    <w:name w:val="annotation reference"/>
    <w:basedOn w:val="Absatz-Standardschriftart"/>
    <w:uiPriority w:val="99"/>
    <w:semiHidden/>
    <w:unhideWhenUsed/>
    <w:rsid w:val="00AB6715"/>
    <w:rPr>
      <w:sz w:val="16"/>
      <w:szCs w:val="16"/>
    </w:rPr>
  </w:style>
  <w:style w:type="paragraph" w:styleId="Kommentartext">
    <w:name w:val="annotation text"/>
    <w:basedOn w:val="Standard"/>
    <w:link w:val="KommentartextZchn"/>
    <w:uiPriority w:val="99"/>
    <w:semiHidden/>
    <w:unhideWhenUsed/>
    <w:rsid w:val="00AB6715"/>
    <w:rPr>
      <w:sz w:val="20"/>
      <w:szCs w:val="20"/>
    </w:rPr>
  </w:style>
  <w:style w:type="character" w:customStyle="1" w:styleId="KommentartextZchn">
    <w:name w:val="Kommentartext Zchn"/>
    <w:basedOn w:val="Absatz-Standardschriftart"/>
    <w:link w:val="Kommentartext"/>
    <w:uiPriority w:val="99"/>
    <w:semiHidden/>
    <w:rsid w:val="00AB6715"/>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AB6715"/>
    <w:rPr>
      <w:b/>
      <w:bCs/>
    </w:rPr>
  </w:style>
  <w:style w:type="character" w:customStyle="1" w:styleId="KommentarthemaZchn">
    <w:name w:val="Kommentarthema Zchn"/>
    <w:basedOn w:val="KommentartextZchn"/>
    <w:link w:val="Kommentarthema"/>
    <w:uiPriority w:val="99"/>
    <w:semiHidden/>
    <w:rsid w:val="00AB6715"/>
    <w:rPr>
      <w:rFonts w:ascii="Times New Roman" w:hAnsi="Times New Roman"/>
      <w:b/>
      <w:bCs/>
      <w:sz w:val="20"/>
      <w:szCs w:val="20"/>
    </w:rPr>
  </w:style>
  <w:style w:type="character" w:styleId="Hervorhebung">
    <w:name w:val="Emphasis"/>
    <w:basedOn w:val="Absatz-Standardschriftart"/>
    <w:uiPriority w:val="20"/>
    <w:qFormat/>
    <w:rsid w:val="00AB6715"/>
    <w:rPr>
      <w:rFonts w:ascii="Times New Roman" w:hAnsi="Times New Roman"/>
      <w:i/>
      <w:iCs/>
    </w:rPr>
  </w:style>
  <w:style w:type="character" w:styleId="Endnotenzeichen">
    <w:name w:val="endnote reference"/>
    <w:basedOn w:val="Absatz-Standardschriftart"/>
    <w:uiPriority w:val="99"/>
    <w:semiHidden/>
    <w:unhideWhenUsed/>
    <w:rsid w:val="00AB6715"/>
    <w:rPr>
      <w:vertAlign w:val="superscript"/>
    </w:rPr>
  </w:style>
  <w:style w:type="paragraph" w:styleId="Endnotentext">
    <w:name w:val="endnote text"/>
    <w:basedOn w:val="Standard"/>
    <w:link w:val="EndnotentextZchn"/>
    <w:uiPriority w:val="99"/>
    <w:semiHidden/>
    <w:unhideWhenUsed/>
    <w:rsid w:val="00AB6715"/>
    <w:rPr>
      <w:sz w:val="20"/>
      <w:szCs w:val="20"/>
    </w:rPr>
  </w:style>
  <w:style w:type="character" w:customStyle="1" w:styleId="EndnotentextZchn">
    <w:name w:val="Endnotentext Zchn"/>
    <w:basedOn w:val="Absatz-Standardschriftart"/>
    <w:link w:val="Endnotentext"/>
    <w:uiPriority w:val="99"/>
    <w:semiHidden/>
    <w:rsid w:val="00AB6715"/>
    <w:rPr>
      <w:rFonts w:ascii="Times New Roman" w:hAnsi="Times New Roman"/>
      <w:sz w:val="20"/>
      <w:szCs w:val="20"/>
    </w:rPr>
  </w:style>
  <w:style w:type="character" w:styleId="BesuchterLink">
    <w:name w:val="FollowedHyperlink"/>
    <w:basedOn w:val="Absatz-Standardschriftart"/>
    <w:uiPriority w:val="99"/>
    <w:semiHidden/>
    <w:unhideWhenUsed/>
    <w:rsid w:val="00AB6715"/>
    <w:rPr>
      <w:color w:val="800080" w:themeColor="followedHyperlink"/>
      <w:u w:val="single"/>
    </w:rPr>
  </w:style>
  <w:style w:type="paragraph" w:styleId="Fuzeile">
    <w:name w:val="footer"/>
    <w:basedOn w:val="Standard"/>
    <w:link w:val="FuzeileZchn"/>
    <w:uiPriority w:val="99"/>
    <w:unhideWhenUsed/>
    <w:rsid w:val="00AB6715"/>
    <w:pPr>
      <w:tabs>
        <w:tab w:val="center" w:pos="4844"/>
        <w:tab w:val="right" w:pos="9689"/>
      </w:tabs>
    </w:pPr>
  </w:style>
  <w:style w:type="character" w:customStyle="1" w:styleId="FuzeileZchn">
    <w:name w:val="Fußzeile Zchn"/>
    <w:basedOn w:val="Absatz-Standardschriftart"/>
    <w:link w:val="Fuzeile"/>
    <w:uiPriority w:val="99"/>
    <w:rsid w:val="00AB6715"/>
    <w:rPr>
      <w:rFonts w:ascii="Times New Roman" w:hAnsi="Times New Roman"/>
      <w:sz w:val="24"/>
    </w:rPr>
  </w:style>
  <w:style w:type="character" w:styleId="Funotenzeichen">
    <w:name w:val="footnote reference"/>
    <w:basedOn w:val="Absatz-Standardschriftart"/>
    <w:uiPriority w:val="99"/>
    <w:semiHidden/>
    <w:unhideWhenUsed/>
    <w:rsid w:val="00AB6715"/>
    <w:rPr>
      <w:vertAlign w:val="superscript"/>
    </w:rPr>
  </w:style>
  <w:style w:type="paragraph" w:styleId="Funotentext">
    <w:name w:val="footnote text"/>
    <w:basedOn w:val="Standard"/>
    <w:link w:val="FunotentextZchn"/>
    <w:uiPriority w:val="99"/>
    <w:semiHidden/>
    <w:unhideWhenUsed/>
    <w:rsid w:val="00AB6715"/>
    <w:rPr>
      <w:sz w:val="20"/>
      <w:szCs w:val="20"/>
    </w:rPr>
  </w:style>
  <w:style w:type="character" w:customStyle="1" w:styleId="FunotentextZchn">
    <w:name w:val="Fußnotentext Zchn"/>
    <w:basedOn w:val="Absatz-Standardschriftart"/>
    <w:link w:val="Funotentext"/>
    <w:uiPriority w:val="99"/>
    <w:semiHidden/>
    <w:rsid w:val="00AB6715"/>
    <w:rPr>
      <w:rFonts w:ascii="Times New Roman" w:hAnsi="Times New Roman"/>
      <w:sz w:val="20"/>
      <w:szCs w:val="20"/>
    </w:rPr>
  </w:style>
  <w:style w:type="paragraph" w:styleId="Kopfzeile">
    <w:name w:val="header"/>
    <w:basedOn w:val="Standard"/>
    <w:link w:val="KopfzeileZchn"/>
    <w:uiPriority w:val="99"/>
    <w:unhideWhenUsed/>
    <w:rsid w:val="00AB6715"/>
    <w:pPr>
      <w:tabs>
        <w:tab w:val="center" w:pos="4844"/>
        <w:tab w:val="right" w:pos="9689"/>
      </w:tabs>
    </w:pPr>
    <w:rPr>
      <w:b/>
    </w:rPr>
  </w:style>
  <w:style w:type="character" w:customStyle="1" w:styleId="KopfzeileZchn">
    <w:name w:val="Kopfzeile Zchn"/>
    <w:basedOn w:val="Absatz-Standardschriftart"/>
    <w:link w:val="Kopfzeile"/>
    <w:uiPriority w:val="99"/>
    <w:rsid w:val="00AB6715"/>
    <w:rPr>
      <w:rFonts w:ascii="Times New Roman" w:hAnsi="Times New Roman"/>
      <w:b/>
      <w:sz w:val="24"/>
    </w:rPr>
  </w:style>
  <w:style w:type="paragraph" w:styleId="Listenabsatz">
    <w:name w:val="List Paragraph"/>
    <w:basedOn w:val="Standard"/>
    <w:uiPriority w:val="3"/>
    <w:qFormat/>
    <w:rsid w:val="00AB6715"/>
    <w:pPr>
      <w:numPr>
        <w:numId w:val="13"/>
      </w:numPr>
      <w:contextualSpacing/>
    </w:pPr>
    <w:rPr>
      <w:rFonts w:eastAsia="Cambria"/>
    </w:rPr>
  </w:style>
  <w:style w:type="numbering" w:customStyle="1" w:styleId="Headings">
    <w:name w:val="Headings"/>
    <w:uiPriority w:val="99"/>
    <w:rsid w:val="00AB6715"/>
    <w:pPr>
      <w:numPr>
        <w:numId w:val="14"/>
      </w:numPr>
    </w:pPr>
  </w:style>
  <w:style w:type="character" w:styleId="Hyperlink">
    <w:name w:val="Hyperlink"/>
    <w:basedOn w:val="Absatz-Standardschriftart"/>
    <w:uiPriority w:val="99"/>
    <w:unhideWhenUsed/>
    <w:rsid w:val="00AB6715"/>
    <w:rPr>
      <w:color w:val="0000FF"/>
      <w:u w:val="single"/>
    </w:rPr>
  </w:style>
  <w:style w:type="character" w:styleId="IntensiveHervorhebung">
    <w:name w:val="Intense Emphasis"/>
    <w:basedOn w:val="Absatz-Standardschriftart"/>
    <w:uiPriority w:val="21"/>
    <w:unhideWhenUsed/>
    <w:rsid w:val="00AB6715"/>
    <w:rPr>
      <w:rFonts w:ascii="Times New Roman" w:hAnsi="Times New Roman"/>
      <w:i/>
      <w:iCs/>
      <w:color w:val="auto"/>
    </w:rPr>
  </w:style>
  <w:style w:type="character" w:styleId="IntensiverVerweis">
    <w:name w:val="Intense Reference"/>
    <w:basedOn w:val="Absatz-Standardschriftart"/>
    <w:uiPriority w:val="32"/>
    <w:qFormat/>
    <w:rsid w:val="00AB6715"/>
    <w:rPr>
      <w:b/>
      <w:bCs/>
      <w:smallCaps/>
      <w:color w:val="auto"/>
      <w:spacing w:val="5"/>
    </w:rPr>
  </w:style>
  <w:style w:type="character" w:styleId="Zeilennummer">
    <w:name w:val="line number"/>
    <w:basedOn w:val="Absatz-Standardschriftart"/>
    <w:uiPriority w:val="99"/>
    <w:semiHidden/>
    <w:unhideWhenUsed/>
    <w:rsid w:val="00AB6715"/>
  </w:style>
  <w:style w:type="character" w:customStyle="1" w:styleId="berschrift3Zchn">
    <w:name w:val="Überschrift 3 Zchn"/>
    <w:basedOn w:val="Absatz-Standardschriftart"/>
    <w:link w:val="berschrift3"/>
    <w:uiPriority w:val="2"/>
    <w:rsid w:val="00AB6715"/>
    <w:rPr>
      <w:rFonts w:ascii="Times New Roman" w:eastAsiaTheme="majorEastAsia" w:hAnsi="Times New Roman" w:cstheme="majorBidi"/>
      <w:b/>
      <w:sz w:val="24"/>
      <w:szCs w:val="24"/>
    </w:rPr>
  </w:style>
  <w:style w:type="character" w:customStyle="1" w:styleId="berschrift4Zchn">
    <w:name w:val="Überschrift 4 Zchn"/>
    <w:basedOn w:val="Absatz-Standardschriftart"/>
    <w:link w:val="berschrift4"/>
    <w:uiPriority w:val="2"/>
    <w:rsid w:val="00AB6715"/>
    <w:rPr>
      <w:rFonts w:ascii="Times New Roman" w:eastAsiaTheme="majorEastAsia" w:hAnsi="Times New Roman" w:cstheme="majorBidi"/>
      <w:b/>
      <w:iCs/>
      <w:sz w:val="24"/>
      <w:szCs w:val="24"/>
    </w:rPr>
  </w:style>
  <w:style w:type="character" w:customStyle="1" w:styleId="berschrift5Zchn">
    <w:name w:val="Überschrift 5 Zchn"/>
    <w:basedOn w:val="Absatz-Standardschriftart"/>
    <w:link w:val="berschrift5"/>
    <w:uiPriority w:val="2"/>
    <w:rsid w:val="00AB6715"/>
    <w:rPr>
      <w:rFonts w:ascii="Times New Roman" w:eastAsiaTheme="majorEastAsia" w:hAnsi="Times New Roman" w:cstheme="majorBidi"/>
      <w:b/>
      <w:iCs/>
      <w:sz w:val="24"/>
      <w:szCs w:val="24"/>
    </w:rPr>
  </w:style>
  <w:style w:type="paragraph" w:styleId="StandardWeb">
    <w:name w:val="Normal (Web)"/>
    <w:basedOn w:val="Standard"/>
    <w:uiPriority w:val="99"/>
    <w:unhideWhenUsed/>
    <w:rsid w:val="00AB6715"/>
    <w:pPr>
      <w:spacing w:before="100" w:beforeAutospacing="1" w:after="100" w:afterAutospacing="1"/>
    </w:pPr>
  </w:style>
  <w:style w:type="paragraph" w:styleId="Zitat">
    <w:name w:val="Quote"/>
    <w:basedOn w:val="Standard"/>
    <w:next w:val="Standard"/>
    <w:link w:val="ZitatZchn"/>
    <w:uiPriority w:val="29"/>
    <w:qFormat/>
    <w:rsid w:val="00AB671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AB6715"/>
    <w:rPr>
      <w:rFonts w:ascii="Times New Roman" w:hAnsi="Times New Roman"/>
      <w:i/>
      <w:iCs/>
      <w:color w:val="404040" w:themeColor="text1" w:themeTint="BF"/>
      <w:sz w:val="24"/>
    </w:rPr>
  </w:style>
  <w:style w:type="character" w:styleId="Fett">
    <w:name w:val="Strong"/>
    <w:basedOn w:val="Absatz-Standardschriftart"/>
    <w:uiPriority w:val="22"/>
    <w:qFormat/>
    <w:rsid w:val="00AB6715"/>
    <w:rPr>
      <w:rFonts w:ascii="Times New Roman" w:hAnsi="Times New Roman"/>
      <w:b/>
      <w:bCs/>
    </w:rPr>
  </w:style>
  <w:style w:type="character" w:styleId="SchwacheHervorhebung">
    <w:name w:val="Subtle Emphasis"/>
    <w:uiPriority w:val="19"/>
    <w:qFormat/>
    <w:rsid w:val="00B76377"/>
    <w:rPr>
      <w:b/>
    </w:rPr>
  </w:style>
  <w:style w:type="table" w:styleId="Tabellenraster">
    <w:name w:val="Table Grid"/>
    <w:basedOn w:val="NormaleTabelle"/>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AB6715"/>
    <w:pPr>
      <w:suppressLineNumbers/>
      <w:spacing w:before="240" w:after="360"/>
      <w:jc w:val="center"/>
    </w:pPr>
    <w:rPr>
      <w:b/>
      <w:sz w:val="32"/>
      <w:szCs w:val="32"/>
    </w:rPr>
  </w:style>
  <w:style w:type="character" w:customStyle="1" w:styleId="TitelZchn">
    <w:name w:val="Titel Zchn"/>
    <w:basedOn w:val="Absatz-Standardschriftart"/>
    <w:link w:val="Titel"/>
    <w:rsid w:val="00AB6715"/>
    <w:rPr>
      <w:rFonts w:ascii="Times New Roman" w:hAnsi="Times New Roman" w:cs="Times New Roman"/>
      <w:b/>
      <w:sz w:val="32"/>
      <w:szCs w:val="32"/>
    </w:rPr>
  </w:style>
  <w:style w:type="paragraph" w:customStyle="1" w:styleId="SupplementaryMaterial">
    <w:name w:val="Supplementary Material"/>
    <w:basedOn w:val="Titel"/>
    <w:next w:val="Titel"/>
    <w:qFormat/>
    <w:rsid w:val="0001436A"/>
    <w:pPr>
      <w:spacing w:after="120"/>
    </w:pPr>
    <w:rPr>
      <w:i/>
    </w:rPr>
  </w:style>
  <w:style w:type="paragraph" w:customStyle="1" w:styleId="Literaturangabe">
    <w:name w:val="Literaturangabe"/>
    <w:basedOn w:val="Standard"/>
    <w:rsid w:val="00B76377"/>
    <w:pPr>
      <w:spacing w:before="60"/>
      <w:ind w:left="284" w:hanging="284"/>
    </w:pPr>
    <w:rPr>
      <w:szCs w:val="20"/>
      <w:lang w:val="es-ES"/>
    </w:rPr>
  </w:style>
  <w:style w:type="paragraph" w:styleId="Literaturverzeichnis">
    <w:name w:val="Bibliography"/>
    <w:basedOn w:val="Standard"/>
    <w:next w:val="Standard"/>
    <w:uiPriority w:val="37"/>
    <w:unhideWhenUsed/>
    <w:rsid w:val="00CC1792"/>
    <w:pPr>
      <w:tabs>
        <w:tab w:val="clear" w:pos="567"/>
      </w:tabs>
      <w:spacing w:after="24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6DA3477-D2CE-4E49-9F70-FCC078B02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2</Pages>
  <Words>997</Words>
  <Characters>6288</Characters>
  <Application>Microsoft Office Word</Application>
  <DocSecurity>0</DocSecurity>
  <Lines>52</Lines>
  <Paragraphs>14</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anon</cp:lastModifiedBy>
  <cp:revision>3</cp:revision>
  <cp:lastPrinted>2013-10-03T12:51:00Z</cp:lastPrinted>
  <dcterms:created xsi:type="dcterms:W3CDTF">2021-02-07T10:09:00Z</dcterms:created>
  <dcterms:modified xsi:type="dcterms:W3CDTF">2021-02-07T10:17:00Z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zotero-version="5.0.82"&gt;&lt;session id="6JrrAyTq"/&gt;&lt;style id="http://www.zotero.org/styles/frontiers-in-psychology" hasBibliography="1" bibliographyStyleHasBeenSet="1"/&gt;&lt;prefs&gt;&lt;pref name="fieldType" value="Field"/&gt;&lt;/prefs&gt;&lt;/data&gt;</vt:lpwstr>
  </property>
</Properties>
</file>