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ABCF6" w14:textId="77777777" w:rsidR="0004419F" w:rsidRDefault="0004419F" w:rsidP="0004419F">
      <w:pPr>
        <w:jc w:val="both"/>
        <w:rPr>
          <w:b/>
          <w:bCs/>
          <w:szCs w:val="24"/>
          <w:shd w:val="clear" w:color="auto" w:fill="FFFFFF"/>
        </w:rPr>
      </w:pPr>
      <w:r>
        <w:rPr>
          <w:b/>
          <w:bCs/>
          <w:szCs w:val="24"/>
          <w:shd w:val="clear" w:color="auto" w:fill="FFFFFF"/>
        </w:rPr>
        <w:t xml:space="preserve">Supplementary Table 1. Ang-(1-7) and Ang II plasma levels in </w:t>
      </w:r>
      <w:proofErr w:type="spellStart"/>
      <w:r>
        <w:rPr>
          <w:b/>
          <w:bCs/>
          <w:szCs w:val="24"/>
          <w:shd w:val="clear" w:color="auto" w:fill="FFFFFF"/>
        </w:rPr>
        <w:t>ACEi</w:t>
      </w:r>
      <w:proofErr w:type="spellEnd"/>
      <w:r>
        <w:rPr>
          <w:b/>
          <w:bCs/>
          <w:szCs w:val="24"/>
          <w:shd w:val="clear" w:color="auto" w:fill="FFFFFF"/>
        </w:rPr>
        <w:t xml:space="preserve">/ARB users vs. non-users </w:t>
      </w:r>
    </w:p>
    <w:tbl>
      <w:tblPr>
        <w:tblStyle w:val="TabeladeGrade1Clara1"/>
        <w:tblpPr w:leftFromText="180" w:rightFromText="180" w:vertAnchor="text" w:horzAnchor="margin" w:tblpY="22"/>
        <w:tblW w:w="5000" w:type="pct"/>
        <w:tblCellMar>
          <w:left w:w="57" w:type="dxa"/>
          <w:right w:w="0" w:type="dxa"/>
        </w:tblCellMar>
        <w:tblLook w:val="0660" w:firstRow="1" w:lastRow="1" w:firstColumn="0" w:lastColumn="0" w:noHBand="1" w:noVBand="1"/>
      </w:tblPr>
      <w:tblGrid>
        <w:gridCol w:w="4067"/>
        <w:gridCol w:w="1898"/>
        <w:gridCol w:w="1898"/>
        <w:gridCol w:w="1487"/>
      </w:tblGrid>
      <w:tr w:rsidR="0004419F" w:rsidRPr="00787B37" w14:paraId="613EF715" w14:textId="77777777" w:rsidTr="00725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tcW w:w="2175" w:type="pct"/>
            <w:noWrap/>
          </w:tcPr>
          <w:p w14:paraId="731FFF02" w14:textId="77777777" w:rsidR="0004419F" w:rsidRPr="00787B37" w:rsidRDefault="0004419F" w:rsidP="00725B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5" w:type="pct"/>
          </w:tcPr>
          <w:p w14:paraId="2D86E12B" w14:textId="77777777" w:rsidR="0004419F" w:rsidRPr="00787B37" w:rsidRDefault="0004419F" w:rsidP="00725BA5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ACEi</w:t>
            </w:r>
            <w:proofErr w:type="spellEnd"/>
            <w:r>
              <w:rPr>
                <w:rFonts w:cs="Times New Roman"/>
                <w:sz w:val="20"/>
                <w:szCs w:val="20"/>
              </w:rPr>
              <w:t>/ARB users</w:t>
            </w:r>
            <w:r w:rsidRPr="00787B37">
              <w:rPr>
                <w:rFonts w:cs="Times New Roman"/>
                <w:sz w:val="20"/>
                <w:szCs w:val="20"/>
              </w:rPr>
              <w:t xml:space="preserve"> </w:t>
            </w:r>
            <w:r w:rsidRPr="00787B37">
              <w:rPr>
                <w:rFonts w:cs="Times New Roman"/>
                <w:b w:val="0"/>
                <w:bCs w:val="0"/>
                <w:sz w:val="20"/>
                <w:szCs w:val="20"/>
              </w:rPr>
              <w:t>(n=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>7</w:t>
            </w:r>
            <w:r w:rsidRPr="00787B37">
              <w:rPr>
                <w:rFonts w:cs="Times New Roman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1015" w:type="pct"/>
          </w:tcPr>
          <w:p w14:paraId="2A7908C3" w14:textId="77777777" w:rsidR="0004419F" w:rsidRPr="00787B37" w:rsidRDefault="0004419F" w:rsidP="00725BA5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ACEi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/ARB non-users </w:t>
            </w:r>
            <w:r w:rsidRPr="00787B37">
              <w:rPr>
                <w:rFonts w:cs="Times New Roman"/>
                <w:b w:val="0"/>
                <w:bCs w:val="0"/>
                <w:sz w:val="20"/>
                <w:szCs w:val="20"/>
              </w:rPr>
              <w:t>(n=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>21</w:t>
            </w:r>
            <w:r w:rsidRPr="00787B37">
              <w:rPr>
                <w:rFonts w:cs="Times New Roman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795" w:type="pct"/>
          </w:tcPr>
          <w:p w14:paraId="0051E807" w14:textId="77777777" w:rsidR="0004419F" w:rsidRPr="00787B37" w:rsidRDefault="0004419F" w:rsidP="00725B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87B37">
              <w:rPr>
                <w:rFonts w:cs="Times New Roman"/>
                <w:sz w:val="20"/>
                <w:szCs w:val="20"/>
              </w:rPr>
              <w:t>p-value</w:t>
            </w:r>
          </w:p>
        </w:tc>
      </w:tr>
      <w:tr w:rsidR="0004419F" w:rsidRPr="00787B37" w14:paraId="75FAE386" w14:textId="77777777" w:rsidTr="00725BA5">
        <w:trPr>
          <w:trHeight w:val="113"/>
        </w:trPr>
        <w:tc>
          <w:tcPr>
            <w:tcW w:w="2175" w:type="pct"/>
            <w:noWrap/>
          </w:tcPr>
          <w:p w14:paraId="4799D6B8" w14:textId="77777777" w:rsidR="0004419F" w:rsidRPr="00787B37" w:rsidRDefault="0004419F" w:rsidP="00725BA5">
            <w:pPr>
              <w:widowControl w:val="0"/>
              <w:spacing w:before="100" w:beforeAutospacing="1" w:after="100" w:afterAutospacing="1" w:line="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Ang II </w:t>
            </w:r>
            <w:proofErr w:type="spellStart"/>
            <w:r>
              <w:rPr>
                <w:rFonts w:cs="Times New Roman"/>
                <w:sz w:val="20"/>
                <w:szCs w:val="20"/>
              </w:rPr>
              <w:t>pg</w:t>
            </w:r>
            <w:proofErr w:type="spellEnd"/>
            <w:r>
              <w:rPr>
                <w:rFonts w:cs="Times New Roman"/>
                <w:sz w:val="20"/>
                <w:szCs w:val="20"/>
              </w:rPr>
              <w:t>/ml, median (25</w:t>
            </w:r>
            <w:r w:rsidRPr="003C3C91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cs="Times New Roman"/>
                <w:sz w:val="20"/>
                <w:szCs w:val="20"/>
              </w:rPr>
              <w:t xml:space="preserve"> - 75</w:t>
            </w:r>
            <w:r w:rsidRPr="003C3C91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cs="Times New Roman"/>
                <w:sz w:val="20"/>
                <w:szCs w:val="20"/>
              </w:rPr>
              <w:t xml:space="preserve"> percentile)</w:t>
            </w:r>
          </w:p>
        </w:tc>
        <w:tc>
          <w:tcPr>
            <w:tcW w:w="1015" w:type="pct"/>
          </w:tcPr>
          <w:p w14:paraId="73CF1CE5" w14:textId="77777777" w:rsidR="0004419F" w:rsidRPr="00787B37" w:rsidRDefault="0004419F" w:rsidP="00725BA5">
            <w:pPr>
              <w:pStyle w:val="DecimalAligned"/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72.77 (42.6 -92.3)</w:t>
            </w:r>
          </w:p>
        </w:tc>
        <w:tc>
          <w:tcPr>
            <w:tcW w:w="1015" w:type="pct"/>
          </w:tcPr>
          <w:p w14:paraId="6B94650A" w14:textId="77777777" w:rsidR="0004419F" w:rsidRPr="00787B37" w:rsidRDefault="0004419F" w:rsidP="00725BA5">
            <w:pPr>
              <w:pStyle w:val="DecimalAligned"/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60.9 (42.1 – 90.9)</w:t>
            </w:r>
          </w:p>
        </w:tc>
        <w:tc>
          <w:tcPr>
            <w:tcW w:w="795" w:type="pct"/>
          </w:tcPr>
          <w:p w14:paraId="36F5278B" w14:textId="77777777" w:rsidR="0004419F" w:rsidRPr="00787B37" w:rsidRDefault="0004419F" w:rsidP="00725BA5">
            <w:pPr>
              <w:pStyle w:val="DecimalAligned"/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0.603</w:t>
            </w:r>
            <w:r w:rsidRPr="00FF152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a</w:t>
            </w:r>
          </w:p>
        </w:tc>
      </w:tr>
      <w:tr w:rsidR="0004419F" w:rsidRPr="00787B37" w14:paraId="59927D4D" w14:textId="77777777" w:rsidTr="00725BA5">
        <w:trPr>
          <w:trHeight w:val="113"/>
        </w:trPr>
        <w:tc>
          <w:tcPr>
            <w:tcW w:w="2175" w:type="pct"/>
            <w:noWrap/>
          </w:tcPr>
          <w:p w14:paraId="34F77854" w14:textId="77777777" w:rsidR="0004419F" w:rsidRPr="00787B37" w:rsidRDefault="0004419F" w:rsidP="00725BA5">
            <w:pPr>
              <w:widowControl w:val="0"/>
              <w:spacing w:before="0" w:after="0" w:line="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Ang-(1-7) </w:t>
            </w:r>
            <w:proofErr w:type="spellStart"/>
            <w:r>
              <w:rPr>
                <w:rFonts w:cs="Times New Roman"/>
                <w:sz w:val="20"/>
                <w:szCs w:val="20"/>
              </w:rPr>
              <w:t>pg</w:t>
            </w:r>
            <w:proofErr w:type="spellEnd"/>
            <w:r>
              <w:rPr>
                <w:rFonts w:cs="Times New Roman"/>
                <w:sz w:val="20"/>
                <w:szCs w:val="20"/>
              </w:rPr>
              <w:t>/ml, median (25</w:t>
            </w:r>
            <w:r w:rsidRPr="003C3C91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cs="Times New Roman"/>
                <w:sz w:val="20"/>
                <w:szCs w:val="20"/>
              </w:rPr>
              <w:t xml:space="preserve"> - 75</w:t>
            </w:r>
            <w:r w:rsidRPr="003C3C91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cs="Times New Roman"/>
                <w:sz w:val="20"/>
                <w:szCs w:val="20"/>
              </w:rPr>
              <w:t xml:space="preserve"> percentile)</w:t>
            </w:r>
          </w:p>
        </w:tc>
        <w:tc>
          <w:tcPr>
            <w:tcW w:w="1015" w:type="pct"/>
          </w:tcPr>
          <w:p w14:paraId="14CFF0AE" w14:textId="77777777" w:rsidR="0004419F" w:rsidRPr="00787B37" w:rsidRDefault="0004419F" w:rsidP="00725BA5">
            <w:pPr>
              <w:pStyle w:val="DecimalAligned"/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104.1 (62.2-129.6)</w:t>
            </w:r>
          </w:p>
        </w:tc>
        <w:tc>
          <w:tcPr>
            <w:tcW w:w="1015" w:type="pct"/>
          </w:tcPr>
          <w:p w14:paraId="0851059A" w14:textId="77777777" w:rsidR="0004419F" w:rsidRPr="00787B37" w:rsidRDefault="0004419F" w:rsidP="00725BA5">
            <w:pPr>
              <w:pStyle w:val="DecimalAligned"/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139.4 (65.9 – 250.3)</w:t>
            </w:r>
          </w:p>
        </w:tc>
        <w:tc>
          <w:tcPr>
            <w:tcW w:w="795" w:type="pct"/>
          </w:tcPr>
          <w:p w14:paraId="275095E0" w14:textId="77777777" w:rsidR="0004419F" w:rsidRPr="00DB1088" w:rsidRDefault="0004419F" w:rsidP="00725BA5">
            <w:pPr>
              <w:pStyle w:val="DecimalAligned"/>
              <w:spacing w:before="100" w:beforeAutospacing="1" w:after="100" w:afterAutospacing="1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088">
              <w:rPr>
                <w:rFonts w:ascii="Times New Roman" w:hAnsi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sz w:val="20"/>
                <w:szCs w:val="20"/>
              </w:rPr>
              <w:t>321</w:t>
            </w:r>
            <w:r w:rsidRPr="00DB108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a</w:t>
            </w:r>
          </w:p>
        </w:tc>
      </w:tr>
      <w:tr w:rsidR="0004419F" w:rsidRPr="00D61993" w14:paraId="28979853" w14:textId="77777777" w:rsidTr="00725BA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tcW w:w="5000" w:type="pct"/>
            <w:gridSpan w:val="4"/>
            <w:noWrap/>
          </w:tcPr>
          <w:p w14:paraId="63DDE563" w14:textId="77777777" w:rsidR="0004419F" w:rsidRDefault="0004419F" w:rsidP="00725BA5">
            <w:pPr>
              <w:widowControl w:val="0"/>
              <w:spacing w:before="100" w:beforeAutospacing="1" w:after="0"/>
              <w:rPr>
                <w:sz w:val="20"/>
                <w:szCs w:val="20"/>
              </w:rPr>
            </w:pPr>
            <w:proofErr w:type="spellStart"/>
            <w:r w:rsidRPr="00D61993">
              <w:rPr>
                <w:b w:val="0"/>
                <w:bCs w:val="0"/>
                <w:sz w:val="20"/>
                <w:szCs w:val="20"/>
              </w:rPr>
              <w:t>ACEi</w:t>
            </w:r>
            <w:proofErr w:type="spellEnd"/>
            <w:r w:rsidRPr="00D61993">
              <w:rPr>
                <w:b w:val="0"/>
                <w:bCs w:val="0"/>
                <w:sz w:val="20"/>
                <w:szCs w:val="20"/>
              </w:rPr>
              <w:t xml:space="preserve">: Angiotensin-converting enzyme inhibitors; ARB: Angiotensin Receptor </w:t>
            </w:r>
            <w:proofErr w:type="gramStart"/>
            <w:r w:rsidRPr="00D61993">
              <w:rPr>
                <w:b w:val="0"/>
                <w:bCs w:val="0"/>
                <w:sz w:val="20"/>
                <w:szCs w:val="20"/>
              </w:rPr>
              <w:t>Blockers;</w:t>
            </w:r>
            <w:proofErr w:type="gramEnd"/>
          </w:p>
          <w:p w14:paraId="52B5EED1" w14:textId="77777777" w:rsidR="0004419F" w:rsidRPr="00262558" w:rsidRDefault="0004419F" w:rsidP="00725BA5">
            <w:pPr>
              <w:widowControl w:val="0"/>
              <w:spacing w:before="0" w:after="0"/>
              <w:rPr>
                <w:b w:val="0"/>
                <w:bCs w:val="0"/>
                <w:sz w:val="20"/>
                <w:szCs w:val="20"/>
              </w:rPr>
            </w:pPr>
            <w:r w:rsidRPr="00D61993">
              <w:rPr>
                <w:b w:val="0"/>
                <w:bCs w:val="0"/>
                <w:szCs w:val="24"/>
                <w:vertAlign w:val="superscript"/>
              </w:rPr>
              <w:t>a</w:t>
            </w:r>
            <w:r>
              <w:rPr>
                <w:b w:val="0"/>
                <w:bCs w:val="0"/>
                <w:sz w:val="20"/>
                <w:szCs w:val="20"/>
              </w:rPr>
              <w:t xml:space="preserve"> Mann Whitney U test;</w:t>
            </w:r>
            <w:r w:rsidRPr="00D61993">
              <w:rPr>
                <w:b w:val="0"/>
                <w:bCs w:val="0"/>
                <w:szCs w:val="24"/>
              </w:rPr>
              <w:t xml:space="preserve"> </w:t>
            </w:r>
          </w:p>
        </w:tc>
      </w:tr>
    </w:tbl>
    <w:p w14:paraId="2FDF6BA6" w14:textId="77777777" w:rsidR="00D06F70" w:rsidRDefault="0004419F"/>
    <w:sectPr w:rsidR="00D06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9F"/>
    <w:rsid w:val="0004419F"/>
    <w:rsid w:val="00776BE9"/>
    <w:rsid w:val="0095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0C056"/>
  <w15:chartTrackingRefBased/>
  <w15:docId w15:val="{EF3E5186-CB8C-459B-B011-EFD81CE3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19F"/>
    <w:pPr>
      <w:spacing w:before="120" w:after="24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04419F"/>
    <w:pPr>
      <w:tabs>
        <w:tab w:val="decimal" w:pos="360"/>
      </w:tabs>
      <w:spacing w:before="0" w:after="200" w:line="276" w:lineRule="auto"/>
    </w:pPr>
    <w:rPr>
      <w:rFonts w:asciiTheme="minorHAnsi" w:eastAsiaTheme="minorEastAsia" w:hAnsiTheme="minorHAnsi" w:cs="Times New Roman"/>
      <w:sz w:val="22"/>
    </w:rPr>
  </w:style>
  <w:style w:type="table" w:customStyle="1" w:styleId="TabeladeGrade1Clara1">
    <w:name w:val="Tabela de Grade 1 Clara1"/>
    <w:basedOn w:val="TableNormal"/>
    <w:uiPriority w:val="46"/>
    <w:rsid w:val="0004419F"/>
    <w:pPr>
      <w:spacing w:after="0" w:line="240" w:lineRule="auto"/>
    </w:pPr>
    <w:rPr>
      <w:rFonts w:asciiTheme="majorHAnsi" w:hAnsiTheme="majorHAns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Marjory Denisard</dc:creator>
  <cp:keywords/>
  <dc:description/>
  <cp:lastModifiedBy>Marjory Denisard</cp:lastModifiedBy>
  <cp:revision>1</cp:revision>
  <dcterms:created xsi:type="dcterms:W3CDTF">2021-03-15T11:32:00Z</dcterms:created>
  <dcterms:modified xsi:type="dcterms:W3CDTF">2021-03-15T11:32:00Z</dcterms:modified>
</cp:coreProperties>
</file>