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41" w:rightFromText="141" w:vertAnchor="page" w:horzAnchor="margin" w:tblpY="4756"/>
        <w:tblW w:w="8592" w:type="dxa"/>
        <w:tblLook w:val="04A0" w:firstRow="1" w:lastRow="0" w:firstColumn="1" w:lastColumn="0" w:noHBand="0" w:noVBand="1"/>
      </w:tblPr>
      <w:tblGrid>
        <w:gridCol w:w="1234"/>
        <w:gridCol w:w="2454"/>
        <w:gridCol w:w="1150"/>
        <w:gridCol w:w="1264"/>
        <w:gridCol w:w="1258"/>
        <w:gridCol w:w="1232"/>
      </w:tblGrid>
      <w:tr w:rsidR="003E62EC" w:rsidRPr="0050639E" w14:paraId="47CB483D" w14:textId="77777777" w:rsidTr="0050639E">
        <w:trPr>
          <w:trHeight w:val="535"/>
        </w:trPr>
        <w:tc>
          <w:tcPr>
            <w:tcW w:w="1234" w:type="dxa"/>
            <w:vAlign w:val="center"/>
          </w:tcPr>
          <w:p w14:paraId="2A482893" w14:textId="5046ADB4" w:rsidR="003E62EC" w:rsidRPr="0050639E" w:rsidRDefault="003E62EC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Imaging Modality</w:t>
            </w:r>
          </w:p>
        </w:tc>
        <w:tc>
          <w:tcPr>
            <w:tcW w:w="2454" w:type="dxa"/>
            <w:vAlign w:val="center"/>
          </w:tcPr>
          <w:p w14:paraId="2D495F47" w14:textId="645C999B" w:rsidR="003E62EC" w:rsidRPr="0050639E" w:rsidRDefault="003E62EC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Atlas</w:t>
            </w:r>
          </w:p>
        </w:tc>
        <w:tc>
          <w:tcPr>
            <w:tcW w:w="1150" w:type="dxa"/>
            <w:vAlign w:val="center"/>
          </w:tcPr>
          <w:p w14:paraId="72D8F265" w14:textId="0F235CFA" w:rsidR="003E62EC" w:rsidRPr="0050639E" w:rsidRDefault="003E62EC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Accuracy</w:t>
            </w:r>
          </w:p>
        </w:tc>
        <w:tc>
          <w:tcPr>
            <w:tcW w:w="1264" w:type="dxa"/>
            <w:vAlign w:val="center"/>
          </w:tcPr>
          <w:p w14:paraId="07D7F119" w14:textId="77601638" w:rsidR="003E62EC" w:rsidRPr="0050639E" w:rsidRDefault="003E62EC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Sensitivity</w:t>
            </w:r>
          </w:p>
        </w:tc>
        <w:tc>
          <w:tcPr>
            <w:tcW w:w="1258" w:type="dxa"/>
            <w:vAlign w:val="center"/>
          </w:tcPr>
          <w:p w14:paraId="203C50C2" w14:textId="46EC4F87" w:rsidR="003E62EC" w:rsidRPr="0050639E" w:rsidRDefault="003E62EC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Specificity</w:t>
            </w:r>
          </w:p>
        </w:tc>
        <w:tc>
          <w:tcPr>
            <w:tcW w:w="1232" w:type="dxa"/>
            <w:vAlign w:val="center"/>
          </w:tcPr>
          <w:p w14:paraId="02490ED9" w14:textId="48CBBA50" w:rsidR="003E62EC" w:rsidRPr="0050639E" w:rsidRDefault="003E62EC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AUC</w:t>
            </w:r>
          </w:p>
        </w:tc>
      </w:tr>
      <w:tr w:rsidR="004874B7" w:rsidRPr="0050639E" w14:paraId="02AA57BC" w14:textId="77777777" w:rsidTr="0050639E">
        <w:trPr>
          <w:trHeight w:val="267"/>
        </w:trPr>
        <w:tc>
          <w:tcPr>
            <w:tcW w:w="1234" w:type="dxa"/>
            <w:vMerge w:val="restart"/>
            <w:vAlign w:val="center"/>
          </w:tcPr>
          <w:p w14:paraId="5C9F28D9" w14:textId="0AC3CB49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MRI Structural</w:t>
            </w:r>
          </w:p>
        </w:tc>
        <w:tc>
          <w:tcPr>
            <w:tcW w:w="2454" w:type="dxa"/>
            <w:vAlign w:val="center"/>
          </w:tcPr>
          <w:p w14:paraId="60EEF1C2" w14:textId="08858218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Cobra GM</w:t>
            </w:r>
          </w:p>
        </w:tc>
        <w:tc>
          <w:tcPr>
            <w:tcW w:w="1150" w:type="dxa"/>
            <w:vAlign w:val="center"/>
          </w:tcPr>
          <w:p w14:paraId="49BD9304" w14:textId="0A56642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82.08%</w:t>
            </w:r>
          </w:p>
        </w:tc>
        <w:tc>
          <w:tcPr>
            <w:tcW w:w="1264" w:type="dxa"/>
            <w:vAlign w:val="center"/>
          </w:tcPr>
          <w:p w14:paraId="08BDDDBE" w14:textId="2F4BD2CD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73.63%</w:t>
            </w:r>
          </w:p>
        </w:tc>
        <w:tc>
          <w:tcPr>
            <w:tcW w:w="1258" w:type="dxa"/>
            <w:vAlign w:val="center"/>
          </w:tcPr>
          <w:p w14:paraId="3400D810" w14:textId="0AE2DEA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90.54%</w:t>
            </w:r>
          </w:p>
        </w:tc>
        <w:tc>
          <w:tcPr>
            <w:tcW w:w="1232" w:type="dxa"/>
            <w:vAlign w:val="center"/>
          </w:tcPr>
          <w:p w14:paraId="76F07AF7" w14:textId="01EA03B6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0.87±0.13</w:t>
            </w:r>
          </w:p>
        </w:tc>
      </w:tr>
      <w:tr w:rsidR="004874B7" w:rsidRPr="0050639E" w14:paraId="344F1173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5BF48077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4DF145C6" w14:textId="1E012FA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Cobra WM</w:t>
            </w:r>
          </w:p>
        </w:tc>
        <w:tc>
          <w:tcPr>
            <w:tcW w:w="1150" w:type="dxa"/>
            <w:vAlign w:val="center"/>
          </w:tcPr>
          <w:p w14:paraId="3C0EA707" w14:textId="28D16A4C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77.06%</w:t>
            </w:r>
          </w:p>
        </w:tc>
        <w:tc>
          <w:tcPr>
            <w:tcW w:w="1264" w:type="dxa"/>
            <w:vAlign w:val="center"/>
          </w:tcPr>
          <w:p w14:paraId="192A992D" w14:textId="04E7BF74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77.69%</w:t>
            </w:r>
          </w:p>
        </w:tc>
        <w:tc>
          <w:tcPr>
            <w:tcW w:w="1258" w:type="dxa"/>
            <w:vAlign w:val="center"/>
          </w:tcPr>
          <w:p w14:paraId="4D1D4B02" w14:textId="49A8707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76.44%</w:t>
            </w:r>
          </w:p>
        </w:tc>
        <w:tc>
          <w:tcPr>
            <w:tcW w:w="1232" w:type="dxa"/>
            <w:vAlign w:val="center"/>
          </w:tcPr>
          <w:p w14:paraId="124320D4" w14:textId="706F1512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0.86±0.13</w:t>
            </w:r>
          </w:p>
        </w:tc>
      </w:tr>
      <w:tr w:rsidR="004874B7" w:rsidRPr="0050639E" w14:paraId="7B4A3E07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585D379A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0B2AEC16" w14:textId="432493B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Hammers GM</w:t>
            </w:r>
          </w:p>
        </w:tc>
        <w:tc>
          <w:tcPr>
            <w:tcW w:w="1150" w:type="dxa"/>
            <w:vAlign w:val="center"/>
          </w:tcPr>
          <w:p w14:paraId="08AFB301" w14:textId="2C0ED0D9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72.92%</w:t>
            </w:r>
          </w:p>
        </w:tc>
        <w:tc>
          <w:tcPr>
            <w:tcW w:w="1264" w:type="dxa"/>
            <w:vAlign w:val="center"/>
          </w:tcPr>
          <w:p w14:paraId="5772EAE1" w14:textId="4F6EE095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67.26%</w:t>
            </w:r>
          </w:p>
        </w:tc>
        <w:tc>
          <w:tcPr>
            <w:tcW w:w="1258" w:type="dxa"/>
            <w:vAlign w:val="center"/>
          </w:tcPr>
          <w:p w14:paraId="01E3F4C2" w14:textId="6BAAA678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78.57%</w:t>
            </w:r>
          </w:p>
        </w:tc>
        <w:tc>
          <w:tcPr>
            <w:tcW w:w="1232" w:type="dxa"/>
            <w:vAlign w:val="center"/>
          </w:tcPr>
          <w:p w14:paraId="6EA99872" w14:textId="2C78B375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0.77±0.20</w:t>
            </w:r>
          </w:p>
        </w:tc>
      </w:tr>
      <w:tr w:rsidR="004874B7" w:rsidRPr="0050639E" w14:paraId="1E68D6B2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6A3A930B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6427FA9D" w14:textId="3032624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Hammers WM</w:t>
            </w:r>
          </w:p>
        </w:tc>
        <w:tc>
          <w:tcPr>
            <w:tcW w:w="1150" w:type="dxa"/>
            <w:vAlign w:val="center"/>
          </w:tcPr>
          <w:p w14:paraId="6CC64F45" w14:textId="69875EEA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58.27%</w:t>
            </w:r>
          </w:p>
        </w:tc>
        <w:tc>
          <w:tcPr>
            <w:tcW w:w="1264" w:type="dxa"/>
            <w:vAlign w:val="center"/>
          </w:tcPr>
          <w:p w14:paraId="0EDBFC09" w14:textId="0951139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56.57%</w:t>
            </w:r>
          </w:p>
        </w:tc>
        <w:tc>
          <w:tcPr>
            <w:tcW w:w="1258" w:type="dxa"/>
            <w:vAlign w:val="center"/>
          </w:tcPr>
          <w:p w14:paraId="0238AA9C" w14:textId="066A81B9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59.96%</w:t>
            </w:r>
          </w:p>
        </w:tc>
        <w:tc>
          <w:tcPr>
            <w:tcW w:w="1232" w:type="dxa"/>
            <w:vAlign w:val="center"/>
          </w:tcPr>
          <w:p w14:paraId="2860A363" w14:textId="5FD6E2A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0.50±0.23</w:t>
            </w:r>
          </w:p>
        </w:tc>
      </w:tr>
      <w:tr w:rsidR="004874B7" w:rsidRPr="0050639E" w14:paraId="12319CA9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37013A50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4526EC20" w14:textId="0A4F2C9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Hammers CSF</w:t>
            </w:r>
          </w:p>
        </w:tc>
        <w:tc>
          <w:tcPr>
            <w:tcW w:w="1150" w:type="dxa"/>
            <w:vAlign w:val="center"/>
          </w:tcPr>
          <w:p w14:paraId="013D5208" w14:textId="62CEAF5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71.65%</w:t>
            </w:r>
          </w:p>
        </w:tc>
        <w:tc>
          <w:tcPr>
            <w:tcW w:w="1264" w:type="dxa"/>
            <w:vAlign w:val="center"/>
          </w:tcPr>
          <w:p w14:paraId="2880BE8C" w14:textId="2E297F8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72.24%</w:t>
            </w:r>
          </w:p>
        </w:tc>
        <w:tc>
          <w:tcPr>
            <w:tcW w:w="1258" w:type="dxa"/>
            <w:vAlign w:val="center"/>
          </w:tcPr>
          <w:p w14:paraId="3AA6F2AE" w14:textId="090D9571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71.06%</w:t>
            </w:r>
          </w:p>
        </w:tc>
        <w:tc>
          <w:tcPr>
            <w:tcW w:w="1232" w:type="dxa"/>
            <w:vAlign w:val="center"/>
          </w:tcPr>
          <w:p w14:paraId="6E1AB8D4" w14:textId="61D31F6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0.79±0.17</w:t>
            </w:r>
          </w:p>
        </w:tc>
      </w:tr>
      <w:tr w:rsidR="004874B7" w:rsidRPr="0050639E" w14:paraId="19986303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1453B007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6994AB99" w14:textId="4D688941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Lpba40 GM</w:t>
            </w:r>
          </w:p>
        </w:tc>
        <w:tc>
          <w:tcPr>
            <w:tcW w:w="1150" w:type="dxa"/>
            <w:vAlign w:val="center"/>
          </w:tcPr>
          <w:p w14:paraId="0787E91F" w14:textId="288D845D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73.93%</w:t>
            </w:r>
          </w:p>
        </w:tc>
        <w:tc>
          <w:tcPr>
            <w:tcW w:w="1264" w:type="dxa"/>
            <w:vAlign w:val="center"/>
          </w:tcPr>
          <w:p w14:paraId="04070A41" w14:textId="581BAB6A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67.23%</w:t>
            </w:r>
          </w:p>
        </w:tc>
        <w:tc>
          <w:tcPr>
            <w:tcW w:w="1258" w:type="dxa"/>
            <w:vAlign w:val="center"/>
          </w:tcPr>
          <w:p w14:paraId="1A66E7AD" w14:textId="388BF439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80.64%</w:t>
            </w:r>
          </w:p>
        </w:tc>
        <w:tc>
          <w:tcPr>
            <w:tcW w:w="1232" w:type="dxa"/>
            <w:vAlign w:val="center"/>
          </w:tcPr>
          <w:p w14:paraId="1D2117BD" w14:textId="05D6412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0.78±0.17</w:t>
            </w:r>
          </w:p>
        </w:tc>
      </w:tr>
      <w:tr w:rsidR="004874B7" w:rsidRPr="0050639E" w14:paraId="5AD6B899" w14:textId="77777777" w:rsidTr="0050639E">
        <w:trPr>
          <w:trHeight w:val="554"/>
        </w:trPr>
        <w:tc>
          <w:tcPr>
            <w:tcW w:w="1234" w:type="dxa"/>
            <w:vMerge/>
            <w:vAlign w:val="center"/>
          </w:tcPr>
          <w:p w14:paraId="061B2A28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5B2CFF9F" w14:textId="76DD0402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Neuromorphometrics GM</w:t>
            </w:r>
          </w:p>
        </w:tc>
        <w:tc>
          <w:tcPr>
            <w:tcW w:w="1150" w:type="dxa"/>
            <w:vAlign w:val="center"/>
          </w:tcPr>
          <w:p w14:paraId="68574E5A" w14:textId="644CCE7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86.02%</w:t>
            </w:r>
          </w:p>
        </w:tc>
        <w:tc>
          <w:tcPr>
            <w:tcW w:w="1264" w:type="dxa"/>
            <w:vAlign w:val="center"/>
          </w:tcPr>
          <w:p w14:paraId="7865B97E" w14:textId="71990FB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82.70%</w:t>
            </w:r>
          </w:p>
        </w:tc>
        <w:tc>
          <w:tcPr>
            <w:tcW w:w="1258" w:type="dxa"/>
            <w:vAlign w:val="center"/>
          </w:tcPr>
          <w:p w14:paraId="3F6E89E1" w14:textId="17FD5FBD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89.34%</w:t>
            </w:r>
          </w:p>
        </w:tc>
        <w:tc>
          <w:tcPr>
            <w:tcW w:w="1232" w:type="dxa"/>
            <w:vAlign w:val="center"/>
          </w:tcPr>
          <w:p w14:paraId="718A1F11" w14:textId="7D5E8FCC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0.93±0.09</w:t>
            </w:r>
          </w:p>
        </w:tc>
      </w:tr>
      <w:tr w:rsidR="004874B7" w:rsidRPr="0050639E" w14:paraId="43118CD1" w14:textId="77777777" w:rsidTr="0050639E">
        <w:trPr>
          <w:trHeight w:val="554"/>
        </w:trPr>
        <w:tc>
          <w:tcPr>
            <w:tcW w:w="1234" w:type="dxa"/>
            <w:vMerge/>
            <w:vAlign w:val="center"/>
          </w:tcPr>
          <w:p w14:paraId="7A74B54C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6A5C1E24" w14:textId="122A4DD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Neuromorphometrics CSF</w:t>
            </w:r>
          </w:p>
        </w:tc>
        <w:tc>
          <w:tcPr>
            <w:tcW w:w="1150" w:type="dxa"/>
            <w:vAlign w:val="center"/>
          </w:tcPr>
          <w:p w14:paraId="6AFD3CE4" w14:textId="5726476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60.94%</w:t>
            </w:r>
          </w:p>
        </w:tc>
        <w:tc>
          <w:tcPr>
            <w:tcW w:w="1264" w:type="dxa"/>
            <w:vAlign w:val="center"/>
          </w:tcPr>
          <w:p w14:paraId="1015F3A9" w14:textId="728EBCB1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64.78%</w:t>
            </w:r>
          </w:p>
        </w:tc>
        <w:tc>
          <w:tcPr>
            <w:tcW w:w="1258" w:type="dxa"/>
            <w:vAlign w:val="center"/>
          </w:tcPr>
          <w:p w14:paraId="01ADDE08" w14:textId="68E9D6EC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57.10%</w:t>
            </w:r>
          </w:p>
        </w:tc>
        <w:tc>
          <w:tcPr>
            <w:tcW w:w="1232" w:type="dxa"/>
            <w:vAlign w:val="center"/>
          </w:tcPr>
          <w:p w14:paraId="3531658C" w14:textId="38559CB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0.61±0.23</w:t>
            </w:r>
          </w:p>
        </w:tc>
      </w:tr>
      <w:tr w:rsidR="004874B7" w:rsidRPr="0050639E" w14:paraId="3BDCD566" w14:textId="77777777" w:rsidTr="0050639E">
        <w:trPr>
          <w:trHeight w:val="267"/>
        </w:trPr>
        <w:tc>
          <w:tcPr>
            <w:tcW w:w="1234" w:type="dxa"/>
            <w:vMerge w:val="restart"/>
            <w:vAlign w:val="center"/>
          </w:tcPr>
          <w:p w14:paraId="1354096B" w14:textId="79A2617D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MRI Surface</w:t>
            </w:r>
          </w:p>
        </w:tc>
        <w:tc>
          <w:tcPr>
            <w:tcW w:w="2454" w:type="dxa"/>
            <w:vAlign w:val="center"/>
          </w:tcPr>
          <w:p w14:paraId="19F9F908" w14:textId="279D4066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a2009 Gyrification</w:t>
            </w:r>
          </w:p>
        </w:tc>
        <w:tc>
          <w:tcPr>
            <w:tcW w:w="1150" w:type="dxa"/>
            <w:vAlign w:val="center"/>
          </w:tcPr>
          <w:p w14:paraId="25D3735C" w14:textId="5353387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76.45%</w:t>
            </w:r>
          </w:p>
        </w:tc>
        <w:tc>
          <w:tcPr>
            <w:tcW w:w="1264" w:type="dxa"/>
            <w:vAlign w:val="center"/>
          </w:tcPr>
          <w:p w14:paraId="3BFD66E4" w14:textId="3AA97004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77.70%</w:t>
            </w:r>
          </w:p>
        </w:tc>
        <w:tc>
          <w:tcPr>
            <w:tcW w:w="1258" w:type="dxa"/>
            <w:vAlign w:val="center"/>
          </w:tcPr>
          <w:p w14:paraId="500B9965" w14:textId="113B13E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75.20%</w:t>
            </w:r>
          </w:p>
        </w:tc>
        <w:tc>
          <w:tcPr>
            <w:tcW w:w="1232" w:type="dxa"/>
            <w:vAlign w:val="center"/>
          </w:tcPr>
          <w:p w14:paraId="036103D6" w14:textId="010B689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0.86±0.13</w:t>
            </w:r>
          </w:p>
        </w:tc>
      </w:tr>
      <w:tr w:rsidR="004874B7" w:rsidRPr="0050639E" w14:paraId="4009BBA9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21F38DC9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179328CC" w14:textId="60267B95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a2009 Thickness</w:t>
            </w:r>
          </w:p>
        </w:tc>
        <w:tc>
          <w:tcPr>
            <w:tcW w:w="1150" w:type="dxa"/>
            <w:vAlign w:val="center"/>
          </w:tcPr>
          <w:p w14:paraId="0390C63F" w14:textId="03E3D62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81.47%</w:t>
            </w:r>
          </w:p>
        </w:tc>
        <w:tc>
          <w:tcPr>
            <w:tcW w:w="1264" w:type="dxa"/>
            <w:vAlign w:val="center"/>
          </w:tcPr>
          <w:p w14:paraId="641211D6" w14:textId="569C4A7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82.76%</w:t>
            </w:r>
          </w:p>
        </w:tc>
        <w:tc>
          <w:tcPr>
            <w:tcW w:w="1258" w:type="dxa"/>
            <w:vAlign w:val="center"/>
          </w:tcPr>
          <w:p w14:paraId="2DDD0BE2" w14:textId="44E2D549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80.18%</w:t>
            </w:r>
          </w:p>
        </w:tc>
        <w:tc>
          <w:tcPr>
            <w:tcW w:w="1232" w:type="dxa"/>
            <w:vAlign w:val="center"/>
          </w:tcPr>
          <w:p w14:paraId="24432C5D" w14:textId="44051826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0.84±0.15</w:t>
            </w:r>
          </w:p>
        </w:tc>
      </w:tr>
      <w:tr w:rsidR="004874B7" w:rsidRPr="0050639E" w14:paraId="17B18055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50710DFF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1C32D40B" w14:textId="18DB2869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Dk40 Gyrification</w:t>
            </w:r>
          </w:p>
        </w:tc>
        <w:tc>
          <w:tcPr>
            <w:tcW w:w="1150" w:type="dxa"/>
            <w:vAlign w:val="center"/>
          </w:tcPr>
          <w:p w14:paraId="64FD6CC1" w14:textId="719F8AE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69.57%</w:t>
            </w:r>
          </w:p>
        </w:tc>
        <w:tc>
          <w:tcPr>
            <w:tcW w:w="1264" w:type="dxa"/>
            <w:vAlign w:val="center"/>
          </w:tcPr>
          <w:p w14:paraId="6942223F" w14:textId="10A0BE5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73.99%</w:t>
            </w:r>
          </w:p>
        </w:tc>
        <w:tc>
          <w:tcPr>
            <w:tcW w:w="1258" w:type="dxa"/>
            <w:vAlign w:val="center"/>
          </w:tcPr>
          <w:p w14:paraId="521CF770" w14:textId="01B23A1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65.15%</w:t>
            </w:r>
          </w:p>
        </w:tc>
        <w:tc>
          <w:tcPr>
            <w:tcW w:w="1232" w:type="dxa"/>
            <w:vAlign w:val="center"/>
          </w:tcPr>
          <w:p w14:paraId="2928A793" w14:textId="7FFE33F2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0.78±0.18</w:t>
            </w:r>
          </w:p>
        </w:tc>
      </w:tr>
      <w:tr w:rsidR="004874B7" w:rsidRPr="0050639E" w14:paraId="106EC1BF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0F94ECC3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5F4BAAF0" w14:textId="12FEE3C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Dk40 Thickness</w:t>
            </w:r>
          </w:p>
        </w:tc>
        <w:tc>
          <w:tcPr>
            <w:tcW w:w="1150" w:type="dxa"/>
            <w:vAlign w:val="center"/>
          </w:tcPr>
          <w:p w14:paraId="74E99891" w14:textId="2C15193C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75.07%</w:t>
            </w:r>
          </w:p>
        </w:tc>
        <w:tc>
          <w:tcPr>
            <w:tcW w:w="1264" w:type="dxa"/>
            <w:vAlign w:val="center"/>
          </w:tcPr>
          <w:p w14:paraId="408EFBA5" w14:textId="4075D75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74.86%</w:t>
            </w:r>
          </w:p>
        </w:tc>
        <w:tc>
          <w:tcPr>
            <w:tcW w:w="1258" w:type="dxa"/>
            <w:vAlign w:val="center"/>
          </w:tcPr>
          <w:p w14:paraId="01C4564B" w14:textId="03D39F9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75.28%</w:t>
            </w:r>
          </w:p>
        </w:tc>
        <w:tc>
          <w:tcPr>
            <w:tcW w:w="1232" w:type="dxa"/>
            <w:vAlign w:val="center"/>
          </w:tcPr>
          <w:p w14:paraId="4858C447" w14:textId="72BB86B5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0.82±0.15</w:t>
            </w:r>
          </w:p>
        </w:tc>
      </w:tr>
      <w:tr w:rsidR="004874B7" w:rsidRPr="0050639E" w14:paraId="768D6245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040B69B9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44E38D90" w14:textId="4785B985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HCP Gyrification</w:t>
            </w:r>
          </w:p>
        </w:tc>
        <w:tc>
          <w:tcPr>
            <w:tcW w:w="1150" w:type="dxa"/>
            <w:vAlign w:val="center"/>
          </w:tcPr>
          <w:p w14:paraId="68BA9F5B" w14:textId="3F0A393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85.59%</w:t>
            </w:r>
          </w:p>
        </w:tc>
        <w:tc>
          <w:tcPr>
            <w:tcW w:w="1264" w:type="dxa"/>
            <w:vAlign w:val="center"/>
          </w:tcPr>
          <w:p w14:paraId="5A80624A" w14:textId="064127F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79.51%</w:t>
            </w:r>
          </w:p>
        </w:tc>
        <w:tc>
          <w:tcPr>
            <w:tcW w:w="1258" w:type="dxa"/>
            <w:vAlign w:val="center"/>
          </w:tcPr>
          <w:p w14:paraId="0076A884" w14:textId="0CA7827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91.68%</w:t>
            </w:r>
          </w:p>
        </w:tc>
        <w:tc>
          <w:tcPr>
            <w:tcW w:w="1232" w:type="dxa"/>
            <w:vAlign w:val="center"/>
          </w:tcPr>
          <w:p w14:paraId="0A4790DF" w14:textId="39641F74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0.96±0.07</w:t>
            </w:r>
          </w:p>
        </w:tc>
      </w:tr>
      <w:tr w:rsidR="004874B7" w:rsidRPr="0050639E" w14:paraId="3153944C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28FFF82A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7EE029E9" w14:textId="5D53EB7A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HCP Thickness</w:t>
            </w:r>
          </w:p>
        </w:tc>
        <w:tc>
          <w:tcPr>
            <w:tcW w:w="1150" w:type="dxa"/>
            <w:vAlign w:val="center"/>
          </w:tcPr>
          <w:p w14:paraId="78B4DADC" w14:textId="2EBF0D9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88.07%</w:t>
            </w:r>
          </w:p>
        </w:tc>
        <w:tc>
          <w:tcPr>
            <w:tcW w:w="1264" w:type="dxa"/>
            <w:vAlign w:val="center"/>
          </w:tcPr>
          <w:p w14:paraId="4D3D16A4" w14:textId="727A305A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84.59%</w:t>
            </w:r>
          </w:p>
        </w:tc>
        <w:tc>
          <w:tcPr>
            <w:tcW w:w="1258" w:type="dxa"/>
            <w:vAlign w:val="center"/>
          </w:tcPr>
          <w:p w14:paraId="16F0A98D" w14:textId="549DD14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91.55%</w:t>
            </w:r>
          </w:p>
        </w:tc>
        <w:tc>
          <w:tcPr>
            <w:tcW w:w="1232" w:type="dxa"/>
            <w:vAlign w:val="center"/>
          </w:tcPr>
          <w:p w14:paraId="3B9A80FF" w14:textId="4FCC98CC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0.93±0.09</w:t>
            </w:r>
          </w:p>
        </w:tc>
      </w:tr>
      <w:tr w:rsidR="004874B7" w:rsidRPr="0050639E" w14:paraId="2EE38C0A" w14:textId="77777777" w:rsidTr="0050639E">
        <w:trPr>
          <w:trHeight w:val="247"/>
        </w:trPr>
        <w:tc>
          <w:tcPr>
            <w:tcW w:w="1234" w:type="dxa"/>
            <w:vMerge w:val="restart"/>
            <w:vAlign w:val="center"/>
          </w:tcPr>
          <w:p w14:paraId="6E6D0365" w14:textId="0900C8A6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DTI</w:t>
            </w:r>
          </w:p>
        </w:tc>
        <w:tc>
          <w:tcPr>
            <w:tcW w:w="2454" w:type="dxa"/>
            <w:vAlign w:val="center"/>
          </w:tcPr>
          <w:p w14:paraId="67282716" w14:textId="5F2E959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Lpba40 FA</w:t>
            </w:r>
          </w:p>
        </w:tc>
        <w:tc>
          <w:tcPr>
            <w:tcW w:w="1150" w:type="dxa"/>
            <w:vAlign w:val="center"/>
          </w:tcPr>
          <w:p w14:paraId="0A705854" w14:textId="27DA798C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69.26%</w:t>
            </w:r>
          </w:p>
        </w:tc>
        <w:tc>
          <w:tcPr>
            <w:tcW w:w="1264" w:type="dxa"/>
            <w:vAlign w:val="center"/>
          </w:tcPr>
          <w:p w14:paraId="12F9401F" w14:textId="0375C50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53.77%</w:t>
            </w:r>
          </w:p>
        </w:tc>
        <w:tc>
          <w:tcPr>
            <w:tcW w:w="1258" w:type="dxa"/>
            <w:vAlign w:val="center"/>
          </w:tcPr>
          <w:p w14:paraId="44C2A142" w14:textId="581571B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80.88%</w:t>
            </w:r>
          </w:p>
        </w:tc>
        <w:tc>
          <w:tcPr>
            <w:tcW w:w="1232" w:type="dxa"/>
            <w:vAlign w:val="center"/>
          </w:tcPr>
          <w:p w14:paraId="7F1DA22D" w14:textId="177A772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0.67±0.26</w:t>
            </w:r>
          </w:p>
        </w:tc>
      </w:tr>
      <w:tr w:rsidR="004874B7" w:rsidRPr="0050639E" w14:paraId="7EB72438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6A80207D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506B58D7" w14:textId="0B0BA7E2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Lpba40 MD</w:t>
            </w:r>
          </w:p>
        </w:tc>
        <w:tc>
          <w:tcPr>
            <w:tcW w:w="1150" w:type="dxa"/>
            <w:vAlign w:val="center"/>
          </w:tcPr>
          <w:p w14:paraId="413C0C7E" w14:textId="431B9786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73.76%</w:t>
            </w:r>
          </w:p>
        </w:tc>
        <w:tc>
          <w:tcPr>
            <w:tcW w:w="1264" w:type="dxa"/>
            <w:vAlign w:val="center"/>
          </w:tcPr>
          <w:p w14:paraId="37B81631" w14:textId="1490D5F6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67.78%</w:t>
            </w:r>
          </w:p>
        </w:tc>
        <w:tc>
          <w:tcPr>
            <w:tcW w:w="1258" w:type="dxa"/>
            <w:vAlign w:val="center"/>
          </w:tcPr>
          <w:p w14:paraId="1D5B6A6C" w14:textId="136CEF86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78.25%</w:t>
            </w:r>
          </w:p>
        </w:tc>
        <w:tc>
          <w:tcPr>
            <w:tcW w:w="1232" w:type="dxa"/>
            <w:vAlign w:val="center"/>
          </w:tcPr>
          <w:p w14:paraId="2C38162A" w14:textId="7894184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0.75±0.20</w:t>
            </w:r>
          </w:p>
        </w:tc>
      </w:tr>
      <w:tr w:rsidR="004874B7" w:rsidRPr="0050639E" w14:paraId="3D0EDF60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52F565D0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2B4FC4F0" w14:textId="511FDA9C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Desikan FA</w:t>
            </w:r>
          </w:p>
        </w:tc>
        <w:tc>
          <w:tcPr>
            <w:tcW w:w="1150" w:type="dxa"/>
            <w:vAlign w:val="center"/>
          </w:tcPr>
          <w:p w14:paraId="2E430601" w14:textId="528C14D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79.68%</w:t>
            </w:r>
          </w:p>
        </w:tc>
        <w:tc>
          <w:tcPr>
            <w:tcW w:w="1264" w:type="dxa"/>
            <w:vAlign w:val="center"/>
          </w:tcPr>
          <w:p w14:paraId="5C4A0D88" w14:textId="6308FE88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72.48%</w:t>
            </w:r>
          </w:p>
        </w:tc>
        <w:tc>
          <w:tcPr>
            <w:tcW w:w="1258" w:type="dxa"/>
            <w:vAlign w:val="center"/>
          </w:tcPr>
          <w:p w14:paraId="5FDE18E8" w14:textId="6B19939A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85.08%</w:t>
            </w:r>
          </w:p>
        </w:tc>
        <w:tc>
          <w:tcPr>
            <w:tcW w:w="1232" w:type="dxa"/>
            <w:vAlign w:val="center"/>
          </w:tcPr>
          <w:p w14:paraId="1FF60AF3" w14:textId="11836C4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0.86±0.14</w:t>
            </w:r>
          </w:p>
        </w:tc>
      </w:tr>
      <w:tr w:rsidR="004874B7" w:rsidRPr="0050639E" w14:paraId="70D6A379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7E9C2A35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480C2645" w14:textId="4C944936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Desikan MD</w:t>
            </w:r>
          </w:p>
        </w:tc>
        <w:tc>
          <w:tcPr>
            <w:tcW w:w="1150" w:type="dxa"/>
            <w:vAlign w:val="center"/>
          </w:tcPr>
          <w:p w14:paraId="1524F804" w14:textId="73AAE1A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76.66%</w:t>
            </w:r>
          </w:p>
        </w:tc>
        <w:tc>
          <w:tcPr>
            <w:tcW w:w="1264" w:type="dxa"/>
            <w:vAlign w:val="center"/>
          </w:tcPr>
          <w:p w14:paraId="464B67DA" w14:textId="7D9E9B6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63.72%</w:t>
            </w:r>
          </w:p>
        </w:tc>
        <w:tc>
          <w:tcPr>
            <w:tcW w:w="1258" w:type="dxa"/>
            <w:vAlign w:val="center"/>
          </w:tcPr>
          <w:p w14:paraId="33AB20C3" w14:textId="48BBB39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86.38%</w:t>
            </w:r>
          </w:p>
        </w:tc>
        <w:tc>
          <w:tcPr>
            <w:tcW w:w="1232" w:type="dxa"/>
            <w:vAlign w:val="center"/>
          </w:tcPr>
          <w:p w14:paraId="55DBEB17" w14:textId="381CCA7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0.85±0.15</w:t>
            </w:r>
          </w:p>
        </w:tc>
      </w:tr>
      <w:tr w:rsidR="004874B7" w:rsidRPr="0050639E" w14:paraId="697037CA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754A5C27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40BE4678" w14:textId="1FB90C71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Destrieux FA</w:t>
            </w:r>
          </w:p>
        </w:tc>
        <w:tc>
          <w:tcPr>
            <w:tcW w:w="1150" w:type="dxa"/>
            <w:vAlign w:val="center"/>
          </w:tcPr>
          <w:p w14:paraId="5EA23EA3" w14:textId="621B4842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66.31%</w:t>
            </w:r>
          </w:p>
        </w:tc>
        <w:tc>
          <w:tcPr>
            <w:tcW w:w="1264" w:type="dxa"/>
            <w:vAlign w:val="center"/>
          </w:tcPr>
          <w:p w14:paraId="1149D347" w14:textId="4BB003F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55.63%</w:t>
            </w:r>
          </w:p>
        </w:tc>
        <w:tc>
          <w:tcPr>
            <w:tcW w:w="1258" w:type="dxa"/>
            <w:vAlign w:val="center"/>
          </w:tcPr>
          <w:p w14:paraId="7BAB01D5" w14:textId="3A93E09C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74.31%</w:t>
            </w:r>
          </w:p>
        </w:tc>
        <w:tc>
          <w:tcPr>
            <w:tcW w:w="1232" w:type="dxa"/>
            <w:vAlign w:val="center"/>
          </w:tcPr>
          <w:p w14:paraId="583AF906" w14:textId="0D00E83A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0.66±0.24</w:t>
            </w:r>
          </w:p>
        </w:tc>
      </w:tr>
      <w:tr w:rsidR="004874B7" w:rsidRPr="0050639E" w14:paraId="74750B72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11192DB5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0DFB2CC2" w14:textId="0A6122E1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Destrieux MD</w:t>
            </w:r>
          </w:p>
        </w:tc>
        <w:tc>
          <w:tcPr>
            <w:tcW w:w="1150" w:type="dxa"/>
            <w:vAlign w:val="center"/>
          </w:tcPr>
          <w:p w14:paraId="77F0C432" w14:textId="2140F232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88.14%</w:t>
            </w:r>
          </w:p>
        </w:tc>
        <w:tc>
          <w:tcPr>
            <w:tcW w:w="1264" w:type="dxa"/>
            <w:vAlign w:val="center"/>
          </w:tcPr>
          <w:p w14:paraId="6AA3BB6E" w14:textId="539837AA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81.68%</w:t>
            </w:r>
          </w:p>
        </w:tc>
        <w:tc>
          <w:tcPr>
            <w:tcW w:w="1258" w:type="dxa"/>
            <w:vAlign w:val="center"/>
          </w:tcPr>
          <w:p w14:paraId="3F23392F" w14:textId="119C43E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92.68%</w:t>
            </w:r>
          </w:p>
        </w:tc>
        <w:tc>
          <w:tcPr>
            <w:tcW w:w="1232" w:type="dxa"/>
            <w:vAlign w:val="center"/>
          </w:tcPr>
          <w:p w14:paraId="265A622C" w14:textId="43611FE1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0.93±0.10</w:t>
            </w:r>
          </w:p>
        </w:tc>
      </w:tr>
      <w:tr w:rsidR="004874B7" w:rsidRPr="0050639E" w14:paraId="0CB4B674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49450FF8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79828B29" w14:textId="08BB379D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Hammers FA</w:t>
            </w:r>
          </w:p>
        </w:tc>
        <w:tc>
          <w:tcPr>
            <w:tcW w:w="1150" w:type="dxa"/>
            <w:vAlign w:val="center"/>
          </w:tcPr>
          <w:p w14:paraId="20219D95" w14:textId="176711A4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74.12%</w:t>
            </w:r>
          </w:p>
        </w:tc>
        <w:tc>
          <w:tcPr>
            <w:tcW w:w="1264" w:type="dxa"/>
            <w:vAlign w:val="center"/>
          </w:tcPr>
          <w:p w14:paraId="44A71001" w14:textId="681C7F9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57.68%</w:t>
            </w:r>
          </w:p>
        </w:tc>
        <w:tc>
          <w:tcPr>
            <w:tcW w:w="1258" w:type="dxa"/>
            <w:vAlign w:val="center"/>
          </w:tcPr>
          <w:p w14:paraId="7FE498D7" w14:textId="2857BAD8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86.45%</w:t>
            </w:r>
          </w:p>
        </w:tc>
        <w:tc>
          <w:tcPr>
            <w:tcW w:w="1232" w:type="dxa"/>
            <w:vAlign w:val="center"/>
          </w:tcPr>
          <w:p w14:paraId="581DDD04" w14:textId="05110E9D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0.72±0.23</w:t>
            </w:r>
          </w:p>
        </w:tc>
      </w:tr>
      <w:tr w:rsidR="004874B7" w:rsidRPr="0050639E" w14:paraId="591DAF64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0BC82502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18407F4B" w14:textId="7074052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Hammers MD</w:t>
            </w:r>
          </w:p>
        </w:tc>
        <w:tc>
          <w:tcPr>
            <w:tcW w:w="1150" w:type="dxa"/>
            <w:vAlign w:val="center"/>
          </w:tcPr>
          <w:p w14:paraId="7D60113F" w14:textId="64D8AF19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70.83%</w:t>
            </w:r>
          </w:p>
        </w:tc>
        <w:tc>
          <w:tcPr>
            <w:tcW w:w="1264" w:type="dxa"/>
            <w:vAlign w:val="center"/>
          </w:tcPr>
          <w:p w14:paraId="69829625" w14:textId="67C23EF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53.67%</w:t>
            </w:r>
          </w:p>
        </w:tc>
        <w:tc>
          <w:tcPr>
            <w:tcW w:w="1258" w:type="dxa"/>
            <w:vAlign w:val="center"/>
          </w:tcPr>
          <w:p w14:paraId="47473B58" w14:textId="21F5ED8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83.70%</w:t>
            </w:r>
          </w:p>
        </w:tc>
        <w:tc>
          <w:tcPr>
            <w:tcW w:w="1232" w:type="dxa"/>
            <w:vAlign w:val="center"/>
          </w:tcPr>
          <w:p w14:paraId="51C6F7CF" w14:textId="7B99D439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0.73±0.22</w:t>
            </w:r>
          </w:p>
        </w:tc>
      </w:tr>
      <w:tr w:rsidR="004874B7" w:rsidRPr="0050639E" w14:paraId="722B1F3D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62DE7E72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0CA5C391" w14:textId="02AB2FE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JHU FA</w:t>
            </w:r>
          </w:p>
        </w:tc>
        <w:tc>
          <w:tcPr>
            <w:tcW w:w="1150" w:type="dxa"/>
            <w:vAlign w:val="center"/>
          </w:tcPr>
          <w:p w14:paraId="4E4C5795" w14:textId="18840AB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79.35%</w:t>
            </w:r>
          </w:p>
        </w:tc>
        <w:tc>
          <w:tcPr>
            <w:tcW w:w="1264" w:type="dxa"/>
            <w:vAlign w:val="center"/>
          </w:tcPr>
          <w:p w14:paraId="61C8DB06" w14:textId="1C9BCE3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71.05%</w:t>
            </w:r>
          </w:p>
        </w:tc>
        <w:tc>
          <w:tcPr>
            <w:tcW w:w="1258" w:type="dxa"/>
            <w:vAlign w:val="center"/>
          </w:tcPr>
          <w:p w14:paraId="6619D059" w14:textId="20441078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85.58%</w:t>
            </w:r>
          </w:p>
        </w:tc>
        <w:tc>
          <w:tcPr>
            <w:tcW w:w="1232" w:type="dxa"/>
            <w:vAlign w:val="center"/>
          </w:tcPr>
          <w:p w14:paraId="71876498" w14:textId="3093455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0.83±0.17</w:t>
            </w:r>
          </w:p>
        </w:tc>
      </w:tr>
      <w:tr w:rsidR="004874B7" w:rsidRPr="0050639E" w14:paraId="474E2ACC" w14:textId="77777777" w:rsidTr="0050639E">
        <w:trPr>
          <w:trHeight w:val="267"/>
        </w:trPr>
        <w:tc>
          <w:tcPr>
            <w:tcW w:w="1234" w:type="dxa"/>
            <w:vMerge/>
            <w:vAlign w:val="center"/>
          </w:tcPr>
          <w:p w14:paraId="7B5A6975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568CA8E9" w14:textId="624EDBBD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JHU MD</w:t>
            </w:r>
          </w:p>
        </w:tc>
        <w:tc>
          <w:tcPr>
            <w:tcW w:w="1150" w:type="dxa"/>
            <w:vAlign w:val="center"/>
          </w:tcPr>
          <w:p w14:paraId="6D38D2C6" w14:textId="0A91CEA4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69.22%</w:t>
            </w:r>
          </w:p>
        </w:tc>
        <w:tc>
          <w:tcPr>
            <w:tcW w:w="1264" w:type="dxa"/>
            <w:vAlign w:val="center"/>
          </w:tcPr>
          <w:p w14:paraId="37FAF7DB" w14:textId="16B1333C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53.53%</w:t>
            </w:r>
          </w:p>
        </w:tc>
        <w:tc>
          <w:tcPr>
            <w:tcW w:w="1258" w:type="dxa"/>
            <w:vAlign w:val="center"/>
          </w:tcPr>
          <w:p w14:paraId="43343F7F" w14:textId="27074D7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80.99%</w:t>
            </w:r>
          </w:p>
        </w:tc>
        <w:tc>
          <w:tcPr>
            <w:tcW w:w="1232" w:type="dxa"/>
            <w:vAlign w:val="center"/>
          </w:tcPr>
          <w:p w14:paraId="32036533" w14:textId="468628E3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0.68±0.25</w:t>
            </w:r>
          </w:p>
        </w:tc>
      </w:tr>
      <w:tr w:rsidR="004874B7" w:rsidRPr="0050639E" w14:paraId="471F88C4" w14:textId="77777777" w:rsidTr="0050639E">
        <w:trPr>
          <w:trHeight w:val="267"/>
        </w:trPr>
        <w:tc>
          <w:tcPr>
            <w:tcW w:w="1234" w:type="dxa"/>
            <w:vMerge w:val="restart"/>
            <w:vAlign w:val="center"/>
          </w:tcPr>
          <w:p w14:paraId="1CCCA2B6" w14:textId="13FB4A8D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sz w:val="24"/>
                <w:szCs w:val="24"/>
              </w:rPr>
              <w:t>PiB-PET</w:t>
            </w:r>
          </w:p>
        </w:tc>
        <w:tc>
          <w:tcPr>
            <w:tcW w:w="2454" w:type="dxa"/>
            <w:vAlign w:val="center"/>
          </w:tcPr>
          <w:p w14:paraId="718AE858" w14:textId="368B0C4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sz w:val="24"/>
                <w:szCs w:val="24"/>
              </w:rPr>
              <w:t>SUVR Cerebellum</w:t>
            </w:r>
          </w:p>
        </w:tc>
        <w:tc>
          <w:tcPr>
            <w:tcW w:w="1150" w:type="dxa"/>
            <w:vAlign w:val="center"/>
          </w:tcPr>
          <w:p w14:paraId="79007C10" w14:textId="111C78E5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88.06%</w:t>
            </w:r>
          </w:p>
        </w:tc>
        <w:tc>
          <w:tcPr>
            <w:tcW w:w="1264" w:type="dxa"/>
            <w:vAlign w:val="center"/>
          </w:tcPr>
          <w:p w14:paraId="22A47B02" w14:textId="0C56AE5B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96.67%</w:t>
            </w:r>
          </w:p>
        </w:tc>
        <w:tc>
          <w:tcPr>
            <w:tcW w:w="1258" w:type="dxa"/>
            <w:vAlign w:val="center"/>
          </w:tcPr>
          <w:p w14:paraId="08877E91" w14:textId="746B7F45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81.60%</w:t>
            </w:r>
          </w:p>
        </w:tc>
        <w:tc>
          <w:tcPr>
            <w:tcW w:w="1232" w:type="dxa"/>
            <w:vAlign w:val="center"/>
          </w:tcPr>
          <w:p w14:paraId="1B0FC5AF" w14:textId="53BA6FB4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0.95±0.07</w:t>
            </w:r>
          </w:p>
        </w:tc>
      </w:tr>
      <w:tr w:rsidR="004874B7" w:rsidRPr="0050639E" w14:paraId="4DA93D9A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1FCE97E7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53A64472" w14:textId="300E0168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SUVR GM</w:t>
            </w:r>
          </w:p>
        </w:tc>
        <w:tc>
          <w:tcPr>
            <w:tcW w:w="1150" w:type="dxa"/>
            <w:vAlign w:val="center"/>
          </w:tcPr>
          <w:p w14:paraId="2C9CA6DA" w14:textId="6D8ED2D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87.15%</w:t>
            </w:r>
          </w:p>
        </w:tc>
        <w:tc>
          <w:tcPr>
            <w:tcW w:w="1264" w:type="dxa"/>
            <w:vAlign w:val="center"/>
          </w:tcPr>
          <w:p w14:paraId="10B9C015" w14:textId="1B3C6E42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95.73%</w:t>
            </w:r>
          </w:p>
        </w:tc>
        <w:tc>
          <w:tcPr>
            <w:tcW w:w="1258" w:type="dxa"/>
            <w:vAlign w:val="center"/>
          </w:tcPr>
          <w:p w14:paraId="4DA1613D" w14:textId="785EAB1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80.71%</w:t>
            </w:r>
          </w:p>
        </w:tc>
        <w:tc>
          <w:tcPr>
            <w:tcW w:w="1232" w:type="dxa"/>
            <w:vAlign w:val="center"/>
          </w:tcPr>
          <w:p w14:paraId="410A92A9" w14:textId="23010E16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0.97±0.06</w:t>
            </w:r>
          </w:p>
        </w:tc>
      </w:tr>
      <w:tr w:rsidR="004874B7" w:rsidRPr="0050639E" w14:paraId="24E85A75" w14:textId="77777777" w:rsidTr="0050639E">
        <w:trPr>
          <w:trHeight w:val="287"/>
        </w:trPr>
        <w:tc>
          <w:tcPr>
            <w:tcW w:w="1234" w:type="dxa"/>
            <w:vMerge/>
            <w:vAlign w:val="center"/>
          </w:tcPr>
          <w:p w14:paraId="70AD1F79" w14:textId="7777777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 w14:paraId="3C9D5FB1" w14:textId="6A191830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SUVR WM</w:t>
            </w:r>
          </w:p>
        </w:tc>
        <w:tc>
          <w:tcPr>
            <w:tcW w:w="1150" w:type="dxa"/>
            <w:vAlign w:val="center"/>
          </w:tcPr>
          <w:p w14:paraId="7C6CD127" w14:textId="08F80DCF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93.52%</w:t>
            </w:r>
          </w:p>
        </w:tc>
        <w:tc>
          <w:tcPr>
            <w:tcW w:w="1264" w:type="dxa"/>
            <w:vAlign w:val="center"/>
          </w:tcPr>
          <w:p w14:paraId="75A0CCC9" w14:textId="2F366EE7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99.72%</w:t>
            </w:r>
          </w:p>
        </w:tc>
        <w:tc>
          <w:tcPr>
            <w:tcW w:w="1258" w:type="dxa"/>
            <w:vAlign w:val="center"/>
          </w:tcPr>
          <w:p w14:paraId="2DA5B9F3" w14:textId="5649704E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88.90%</w:t>
            </w:r>
          </w:p>
        </w:tc>
        <w:tc>
          <w:tcPr>
            <w:tcW w:w="1232" w:type="dxa"/>
            <w:vAlign w:val="center"/>
          </w:tcPr>
          <w:p w14:paraId="34DD3288" w14:textId="3F57FDB5" w:rsidR="004874B7" w:rsidRPr="0050639E" w:rsidRDefault="004874B7" w:rsidP="0050639E">
            <w:pPr>
              <w:jc w:val="center"/>
              <w:rPr>
                <w:sz w:val="24"/>
                <w:szCs w:val="24"/>
              </w:rPr>
            </w:pPr>
            <w:r w:rsidRPr="0050639E">
              <w:rPr>
                <w:rFonts w:ascii="Calibri" w:hAnsi="Calibri" w:cs="Calibri"/>
                <w:color w:val="000000"/>
                <w:sz w:val="24"/>
                <w:szCs w:val="24"/>
              </w:rPr>
              <w:t>0.94±0.10</w:t>
            </w:r>
          </w:p>
        </w:tc>
      </w:tr>
    </w:tbl>
    <w:p w14:paraId="1C07131A" w14:textId="7263A3B7" w:rsidR="0050639E" w:rsidRPr="00C352AC" w:rsidRDefault="0050639E" w:rsidP="0050639E">
      <w:pPr>
        <w:rPr>
          <w:lang w:val="en-GB"/>
        </w:rPr>
      </w:pPr>
      <w:r w:rsidRPr="00C352AC">
        <w:rPr>
          <w:lang w:val="en-GB"/>
        </w:rPr>
        <w:t>Table S</w:t>
      </w:r>
      <w:r w:rsidR="003B255B">
        <w:rPr>
          <w:lang w:val="en-GB"/>
        </w:rPr>
        <w:t>3</w:t>
      </w:r>
      <w:r w:rsidRPr="00C352AC">
        <w:rPr>
          <w:lang w:val="en-GB"/>
        </w:rPr>
        <w:t>.1 and S</w:t>
      </w:r>
      <w:r w:rsidR="003B255B">
        <w:rPr>
          <w:lang w:val="en-GB"/>
        </w:rPr>
        <w:t>3</w:t>
      </w:r>
      <w:r w:rsidRPr="00C352AC">
        <w:rPr>
          <w:lang w:val="en-GB"/>
        </w:rPr>
        <w:t xml:space="preserve">.2 show the results for the models built with the features obtained from the filter-based methods </w:t>
      </w:r>
      <w:r w:rsidR="00C352AC" w:rsidRPr="00C352AC">
        <w:rPr>
          <w:lang w:val="en-GB"/>
        </w:rPr>
        <w:t xml:space="preserve">(FBM) </w:t>
      </w:r>
      <w:r w:rsidRPr="00C352AC">
        <w:rPr>
          <w:lang w:val="en-GB"/>
        </w:rPr>
        <w:t xml:space="preserve">and using a SVM model </w:t>
      </w:r>
      <w:r w:rsidR="00C352AC" w:rsidRPr="00C352AC">
        <w:rPr>
          <w:lang w:val="en-GB"/>
        </w:rPr>
        <w:t xml:space="preserve">built </w:t>
      </w:r>
      <w:r w:rsidRPr="00C352AC">
        <w:rPr>
          <w:lang w:val="en-GB"/>
        </w:rPr>
        <w:t>with an RBF and linear kernel, respectively. Th</w:t>
      </w:r>
      <w:r w:rsidR="00C352AC" w:rsidRPr="00C352AC">
        <w:rPr>
          <w:lang w:val="en-GB"/>
        </w:rPr>
        <w:t xml:space="preserve">e hyperparameters gamma and C of both SVM models were set to “scale” and 0.1, respectively. The SVM models were constructed </w:t>
      </w:r>
      <w:r w:rsidR="00C352AC" w:rsidRPr="00C352AC">
        <w:rPr>
          <w:lang w:val="en-US"/>
        </w:rPr>
        <w:t>using the scikit-learning package</w:t>
      </w:r>
      <w:r w:rsidR="00C352AC">
        <w:rPr>
          <w:lang w:val="en-US"/>
        </w:rPr>
        <w:t xml:space="preserve"> on a python environment.</w:t>
      </w:r>
    </w:p>
    <w:p w14:paraId="61648374" w14:textId="30C472D4" w:rsidR="0050639E" w:rsidRDefault="0050639E" w:rsidP="0050639E">
      <w:pPr>
        <w:rPr>
          <w:b/>
          <w:bCs/>
          <w:sz w:val="24"/>
          <w:szCs w:val="24"/>
          <w:lang w:val="en-GB"/>
        </w:rPr>
      </w:pPr>
    </w:p>
    <w:p w14:paraId="7B75EF3A" w14:textId="77777777" w:rsidR="00C352AC" w:rsidRPr="00C352AC" w:rsidRDefault="00C352AC" w:rsidP="0050639E">
      <w:pPr>
        <w:rPr>
          <w:b/>
          <w:bCs/>
          <w:lang w:val="en-GB"/>
        </w:rPr>
      </w:pPr>
    </w:p>
    <w:p w14:paraId="46B55FC0" w14:textId="716850AC" w:rsidR="00330E28" w:rsidRPr="00C352AC" w:rsidRDefault="003E62EC" w:rsidP="0050639E">
      <w:pPr>
        <w:rPr>
          <w:b/>
          <w:bCs/>
          <w:lang w:val="en-GB"/>
        </w:rPr>
      </w:pPr>
      <w:r w:rsidRPr="00C352AC">
        <w:rPr>
          <w:b/>
          <w:bCs/>
          <w:lang w:val="en-GB"/>
        </w:rPr>
        <w:t>Table S</w:t>
      </w:r>
      <w:r w:rsidR="003B255B">
        <w:rPr>
          <w:b/>
          <w:bCs/>
          <w:lang w:val="en-GB"/>
        </w:rPr>
        <w:t>3</w:t>
      </w:r>
      <w:r w:rsidRPr="00C352AC">
        <w:rPr>
          <w:b/>
          <w:bCs/>
          <w:lang w:val="en-GB"/>
        </w:rPr>
        <w:t>.</w:t>
      </w:r>
      <w:r w:rsidR="005C3F46" w:rsidRPr="00C352AC">
        <w:rPr>
          <w:b/>
          <w:bCs/>
          <w:lang w:val="en-GB"/>
        </w:rPr>
        <w:t>1.</w:t>
      </w:r>
      <w:r w:rsidRPr="00C352AC">
        <w:rPr>
          <w:b/>
          <w:bCs/>
          <w:lang w:val="en-GB"/>
        </w:rPr>
        <w:t xml:space="preserve"> Classifier’s performance using </w:t>
      </w:r>
      <w:r w:rsidR="004874B7" w:rsidRPr="00C352AC">
        <w:rPr>
          <w:b/>
          <w:bCs/>
          <w:lang w:val="en-GB"/>
        </w:rPr>
        <w:t>filter</w:t>
      </w:r>
      <w:r w:rsidRPr="00C352AC">
        <w:rPr>
          <w:b/>
          <w:bCs/>
          <w:lang w:val="en-GB"/>
        </w:rPr>
        <w:t xml:space="preserve">-based feature selection </w:t>
      </w:r>
      <w:r w:rsidR="005C3F46" w:rsidRPr="00C352AC">
        <w:rPr>
          <w:b/>
          <w:bCs/>
          <w:lang w:val="en-GB"/>
        </w:rPr>
        <w:t xml:space="preserve">and </w:t>
      </w:r>
      <w:r w:rsidR="0052654B" w:rsidRPr="00C352AC">
        <w:rPr>
          <w:b/>
          <w:bCs/>
          <w:lang w:val="en-GB"/>
        </w:rPr>
        <w:t xml:space="preserve">using the </w:t>
      </w:r>
      <w:r w:rsidR="00783577" w:rsidRPr="00C352AC">
        <w:rPr>
          <w:b/>
          <w:bCs/>
          <w:lang w:val="en-GB"/>
        </w:rPr>
        <w:t xml:space="preserve">SVM </w:t>
      </w:r>
      <w:r w:rsidR="0052654B" w:rsidRPr="00C352AC">
        <w:rPr>
          <w:b/>
          <w:bCs/>
          <w:lang w:val="en-GB"/>
        </w:rPr>
        <w:t xml:space="preserve">classifier </w:t>
      </w:r>
      <w:r w:rsidR="00783577" w:rsidRPr="00C352AC">
        <w:rPr>
          <w:b/>
          <w:bCs/>
          <w:lang w:val="en-GB"/>
        </w:rPr>
        <w:t xml:space="preserve">with </w:t>
      </w:r>
      <w:r w:rsidR="0052654B" w:rsidRPr="00C352AC">
        <w:rPr>
          <w:b/>
          <w:bCs/>
          <w:lang w:val="en-GB"/>
        </w:rPr>
        <w:t xml:space="preserve">an </w:t>
      </w:r>
      <w:r w:rsidR="005C3F46" w:rsidRPr="00C352AC">
        <w:rPr>
          <w:b/>
          <w:bCs/>
          <w:lang w:val="en-GB"/>
        </w:rPr>
        <w:t xml:space="preserve">RBF kernel </w:t>
      </w:r>
      <w:r w:rsidRPr="00C352AC">
        <w:rPr>
          <w:b/>
          <w:bCs/>
          <w:lang w:val="en-GB"/>
        </w:rPr>
        <w:t>for all atlases.</w:t>
      </w:r>
    </w:p>
    <w:p w14:paraId="1C0A5457" w14:textId="53525A7B" w:rsidR="005C3F46" w:rsidRDefault="005C3F46" w:rsidP="003E62EC">
      <w:pPr>
        <w:ind w:left="-567"/>
        <w:rPr>
          <w:b/>
          <w:bCs/>
          <w:sz w:val="24"/>
          <w:szCs w:val="24"/>
          <w:lang w:val="en-GB"/>
        </w:rPr>
      </w:pPr>
    </w:p>
    <w:p w14:paraId="5EAB1529" w14:textId="77777777" w:rsidR="0050639E" w:rsidRDefault="0050639E" w:rsidP="0050639E">
      <w:pPr>
        <w:rPr>
          <w:b/>
          <w:bCs/>
          <w:sz w:val="24"/>
          <w:szCs w:val="24"/>
          <w:lang w:val="en-GB"/>
        </w:rPr>
      </w:pPr>
    </w:p>
    <w:p w14:paraId="28B288B0" w14:textId="1969A2E2" w:rsidR="005C3F46" w:rsidRPr="001434E8" w:rsidRDefault="005C3F46" w:rsidP="0050639E">
      <w:pPr>
        <w:rPr>
          <w:b/>
          <w:bCs/>
          <w:sz w:val="24"/>
          <w:szCs w:val="24"/>
          <w:lang w:val="en-GB"/>
        </w:rPr>
      </w:pPr>
    </w:p>
    <w:tbl>
      <w:tblPr>
        <w:tblStyle w:val="TableGrid"/>
        <w:tblpPr w:leftFromText="141" w:rightFromText="141" w:vertAnchor="page" w:horzAnchor="margin" w:tblpY="2671"/>
        <w:tblW w:w="9493" w:type="dxa"/>
        <w:tblLook w:val="04A0" w:firstRow="1" w:lastRow="0" w:firstColumn="1" w:lastColumn="0" w:noHBand="0" w:noVBand="1"/>
      </w:tblPr>
      <w:tblGrid>
        <w:gridCol w:w="1351"/>
        <w:gridCol w:w="2686"/>
        <w:gridCol w:w="1259"/>
        <w:gridCol w:w="1384"/>
        <w:gridCol w:w="1377"/>
        <w:gridCol w:w="1436"/>
      </w:tblGrid>
      <w:tr w:rsidR="0050639E" w:rsidRPr="0050639E" w14:paraId="61C3ED46" w14:textId="77777777" w:rsidTr="0050639E">
        <w:trPr>
          <w:trHeight w:val="596"/>
        </w:trPr>
        <w:tc>
          <w:tcPr>
            <w:tcW w:w="1351" w:type="dxa"/>
            <w:vAlign w:val="center"/>
          </w:tcPr>
          <w:p w14:paraId="61E46B93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lastRenderedPageBreak/>
              <w:t>Imaging Modality</w:t>
            </w:r>
          </w:p>
        </w:tc>
        <w:tc>
          <w:tcPr>
            <w:tcW w:w="2686" w:type="dxa"/>
            <w:vAlign w:val="center"/>
          </w:tcPr>
          <w:p w14:paraId="12FFCB8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Atlas</w:t>
            </w:r>
          </w:p>
        </w:tc>
        <w:tc>
          <w:tcPr>
            <w:tcW w:w="1259" w:type="dxa"/>
            <w:vAlign w:val="center"/>
          </w:tcPr>
          <w:p w14:paraId="7A30E8AA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Accuracy</w:t>
            </w:r>
          </w:p>
        </w:tc>
        <w:tc>
          <w:tcPr>
            <w:tcW w:w="1384" w:type="dxa"/>
            <w:vAlign w:val="center"/>
          </w:tcPr>
          <w:p w14:paraId="415AB90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Sensitivity</w:t>
            </w:r>
          </w:p>
        </w:tc>
        <w:tc>
          <w:tcPr>
            <w:tcW w:w="1377" w:type="dxa"/>
            <w:vAlign w:val="center"/>
          </w:tcPr>
          <w:p w14:paraId="5079BB6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Specificity</w:t>
            </w:r>
          </w:p>
        </w:tc>
        <w:tc>
          <w:tcPr>
            <w:tcW w:w="1436" w:type="dxa"/>
            <w:vAlign w:val="center"/>
          </w:tcPr>
          <w:p w14:paraId="69183C0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AUC</w:t>
            </w:r>
          </w:p>
        </w:tc>
      </w:tr>
      <w:tr w:rsidR="0050639E" w:rsidRPr="0050639E" w14:paraId="1C2AFB02" w14:textId="77777777" w:rsidTr="0050639E">
        <w:trPr>
          <w:trHeight w:val="298"/>
        </w:trPr>
        <w:tc>
          <w:tcPr>
            <w:tcW w:w="1351" w:type="dxa"/>
            <w:vMerge w:val="restart"/>
            <w:vAlign w:val="center"/>
          </w:tcPr>
          <w:p w14:paraId="347285A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MRI Structural</w:t>
            </w:r>
          </w:p>
        </w:tc>
        <w:tc>
          <w:tcPr>
            <w:tcW w:w="2686" w:type="dxa"/>
            <w:vAlign w:val="center"/>
          </w:tcPr>
          <w:p w14:paraId="287D13E2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Cobra GM</w:t>
            </w:r>
          </w:p>
        </w:tc>
        <w:tc>
          <w:tcPr>
            <w:tcW w:w="1259" w:type="dxa"/>
          </w:tcPr>
          <w:p w14:paraId="617086E3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71.19%</w:t>
            </w:r>
          </w:p>
        </w:tc>
        <w:tc>
          <w:tcPr>
            <w:tcW w:w="1384" w:type="dxa"/>
            <w:vAlign w:val="bottom"/>
          </w:tcPr>
          <w:p w14:paraId="34F39EB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67.58%</w:t>
            </w:r>
          </w:p>
        </w:tc>
        <w:tc>
          <w:tcPr>
            <w:tcW w:w="1377" w:type="dxa"/>
            <w:vAlign w:val="bottom"/>
          </w:tcPr>
          <w:p w14:paraId="011D7E33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74.81%</w:t>
            </w:r>
          </w:p>
        </w:tc>
        <w:tc>
          <w:tcPr>
            <w:tcW w:w="1436" w:type="dxa"/>
            <w:vAlign w:val="bottom"/>
          </w:tcPr>
          <w:p w14:paraId="637F0D3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0.81±0.15</w:t>
            </w:r>
          </w:p>
        </w:tc>
      </w:tr>
      <w:tr w:rsidR="0050639E" w:rsidRPr="0050639E" w14:paraId="7C0AA9DC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37EC3C9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7CDE386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Cobra WM</w:t>
            </w:r>
          </w:p>
        </w:tc>
        <w:tc>
          <w:tcPr>
            <w:tcW w:w="1259" w:type="dxa"/>
          </w:tcPr>
          <w:p w14:paraId="74270B2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80.61%</w:t>
            </w:r>
          </w:p>
        </w:tc>
        <w:tc>
          <w:tcPr>
            <w:tcW w:w="1384" w:type="dxa"/>
            <w:vAlign w:val="bottom"/>
          </w:tcPr>
          <w:p w14:paraId="18E2DBEA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77.06%</w:t>
            </w:r>
          </w:p>
        </w:tc>
        <w:tc>
          <w:tcPr>
            <w:tcW w:w="1377" w:type="dxa"/>
            <w:vAlign w:val="bottom"/>
          </w:tcPr>
          <w:p w14:paraId="521B5B4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84.16%</w:t>
            </w:r>
          </w:p>
        </w:tc>
        <w:tc>
          <w:tcPr>
            <w:tcW w:w="1436" w:type="dxa"/>
            <w:vAlign w:val="bottom"/>
          </w:tcPr>
          <w:p w14:paraId="7E89804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0.91±0.10</w:t>
            </w:r>
          </w:p>
        </w:tc>
      </w:tr>
      <w:tr w:rsidR="0050639E" w:rsidRPr="0050639E" w14:paraId="2321CCBA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4023522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2614B94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Hammers GM</w:t>
            </w:r>
          </w:p>
        </w:tc>
        <w:tc>
          <w:tcPr>
            <w:tcW w:w="1259" w:type="dxa"/>
          </w:tcPr>
          <w:p w14:paraId="0413C6D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69.49%</w:t>
            </w:r>
          </w:p>
        </w:tc>
        <w:tc>
          <w:tcPr>
            <w:tcW w:w="1384" w:type="dxa"/>
            <w:vAlign w:val="bottom"/>
          </w:tcPr>
          <w:p w14:paraId="05BFB98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66.09%</w:t>
            </w:r>
          </w:p>
        </w:tc>
        <w:tc>
          <w:tcPr>
            <w:tcW w:w="1377" w:type="dxa"/>
            <w:vAlign w:val="bottom"/>
          </w:tcPr>
          <w:p w14:paraId="273CB227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72.89%</w:t>
            </w:r>
          </w:p>
        </w:tc>
        <w:tc>
          <w:tcPr>
            <w:tcW w:w="1436" w:type="dxa"/>
            <w:vAlign w:val="bottom"/>
          </w:tcPr>
          <w:p w14:paraId="5E8B5AA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0.81±0.15</w:t>
            </w:r>
          </w:p>
        </w:tc>
      </w:tr>
      <w:tr w:rsidR="0050639E" w:rsidRPr="0050639E" w14:paraId="7D7B2951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62B7D26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410FF3F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Hammers WM</w:t>
            </w:r>
          </w:p>
        </w:tc>
        <w:tc>
          <w:tcPr>
            <w:tcW w:w="1259" w:type="dxa"/>
          </w:tcPr>
          <w:p w14:paraId="1C1015B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62.76%</w:t>
            </w:r>
          </w:p>
        </w:tc>
        <w:tc>
          <w:tcPr>
            <w:tcW w:w="1384" w:type="dxa"/>
            <w:vAlign w:val="bottom"/>
          </w:tcPr>
          <w:p w14:paraId="301CE68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52.48%</w:t>
            </w:r>
          </w:p>
        </w:tc>
        <w:tc>
          <w:tcPr>
            <w:tcW w:w="1377" w:type="dxa"/>
            <w:vAlign w:val="bottom"/>
          </w:tcPr>
          <w:p w14:paraId="5FC521A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73.05%</w:t>
            </w:r>
          </w:p>
        </w:tc>
        <w:tc>
          <w:tcPr>
            <w:tcW w:w="1436" w:type="dxa"/>
            <w:vAlign w:val="bottom"/>
          </w:tcPr>
          <w:p w14:paraId="28A92EF5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0.66±0.25</w:t>
            </w:r>
          </w:p>
        </w:tc>
      </w:tr>
      <w:tr w:rsidR="0050639E" w:rsidRPr="0050639E" w14:paraId="346D38AA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78ED111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39B5AB8C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Hammers CSF</w:t>
            </w:r>
          </w:p>
        </w:tc>
        <w:tc>
          <w:tcPr>
            <w:tcW w:w="1259" w:type="dxa"/>
          </w:tcPr>
          <w:p w14:paraId="0982EE02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71.41%</w:t>
            </w:r>
          </w:p>
        </w:tc>
        <w:tc>
          <w:tcPr>
            <w:tcW w:w="1384" w:type="dxa"/>
            <w:vAlign w:val="bottom"/>
          </w:tcPr>
          <w:p w14:paraId="7EF1758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69.03%</w:t>
            </w:r>
          </w:p>
        </w:tc>
        <w:tc>
          <w:tcPr>
            <w:tcW w:w="1377" w:type="dxa"/>
            <w:vAlign w:val="bottom"/>
          </w:tcPr>
          <w:p w14:paraId="10369BB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73.80%</w:t>
            </w:r>
          </w:p>
        </w:tc>
        <w:tc>
          <w:tcPr>
            <w:tcW w:w="1436" w:type="dxa"/>
            <w:vAlign w:val="bottom"/>
          </w:tcPr>
          <w:p w14:paraId="1A0106C3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0.85±0.13</w:t>
            </w:r>
          </w:p>
        </w:tc>
      </w:tr>
      <w:tr w:rsidR="0050639E" w:rsidRPr="0050639E" w14:paraId="334EE6E9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5D2392B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38C0893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Lpba40 GM</w:t>
            </w:r>
          </w:p>
        </w:tc>
        <w:tc>
          <w:tcPr>
            <w:tcW w:w="1259" w:type="dxa"/>
          </w:tcPr>
          <w:p w14:paraId="4D5BE94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73.13%</w:t>
            </w:r>
          </w:p>
        </w:tc>
        <w:tc>
          <w:tcPr>
            <w:tcW w:w="1384" w:type="dxa"/>
            <w:vAlign w:val="bottom"/>
          </w:tcPr>
          <w:p w14:paraId="5A121A45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72.62%</w:t>
            </w:r>
          </w:p>
        </w:tc>
        <w:tc>
          <w:tcPr>
            <w:tcW w:w="1377" w:type="dxa"/>
            <w:vAlign w:val="bottom"/>
          </w:tcPr>
          <w:p w14:paraId="0386A71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73.64%</w:t>
            </w:r>
          </w:p>
        </w:tc>
        <w:tc>
          <w:tcPr>
            <w:tcW w:w="1436" w:type="dxa"/>
            <w:vAlign w:val="bottom"/>
          </w:tcPr>
          <w:p w14:paraId="5FC568B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0.83±0.14</w:t>
            </w:r>
          </w:p>
        </w:tc>
      </w:tr>
      <w:tr w:rsidR="0050639E" w:rsidRPr="0050639E" w14:paraId="68D005BA" w14:textId="77777777" w:rsidTr="0050639E">
        <w:trPr>
          <w:trHeight w:val="617"/>
        </w:trPr>
        <w:tc>
          <w:tcPr>
            <w:tcW w:w="1351" w:type="dxa"/>
            <w:vMerge/>
            <w:vAlign w:val="center"/>
          </w:tcPr>
          <w:p w14:paraId="74FD357C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30F9C2C5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Neuromorphometrics GM</w:t>
            </w:r>
          </w:p>
        </w:tc>
        <w:tc>
          <w:tcPr>
            <w:tcW w:w="1259" w:type="dxa"/>
          </w:tcPr>
          <w:p w14:paraId="78B1C89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84.98%</w:t>
            </w:r>
          </w:p>
        </w:tc>
        <w:tc>
          <w:tcPr>
            <w:tcW w:w="1384" w:type="dxa"/>
            <w:vAlign w:val="bottom"/>
          </w:tcPr>
          <w:p w14:paraId="576A596C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81.30%</w:t>
            </w:r>
          </w:p>
        </w:tc>
        <w:tc>
          <w:tcPr>
            <w:tcW w:w="1377" w:type="dxa"/>
            <w:vAlign w:val="bottom"/>
          </w:tcPr>
          <w:p w14:paraId="25F5602C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88.66%</w:t>
            </w:r>
          </w:p>
        </w:tc>
        <w:tc>
          <w:tcPr>
            <w:tcW w:w="1436" w:type="dxa"/>
            <w:vAlign w:val="bottom"/>
          </w:tcPr>
          <w:p w14:paraId="51774CF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0.94±0.09</w:t>
            </w:r>
          </w:p>
        </w:tc>
      </w:tr>
      <w:tr w:rsidR="0050639E" w:rsidRPr="0050639E" w14:paraId="26E3E957" w14:textId="77777777" w:rsidTr="0050639E">
        <w:trPr>
          <w:trHeight w:val="617"/>
        </w:trPr>
        <w:tc>
          <w:tcPr>
            <w:tcW w:w="1351" w:type="dxa"/>
            <w:vMerge/>
            <w:vAlign w:val="center"/>
          </w:tcPr>
          <w:p w14:paraId="0F78AFA7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23F74F8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Neuromorphometrics CSF</w:t>
            </w:r>
          </w:p>
        </w:tc>
        <w:tc>
          <w:tcPr>
            <w:tcW w:w="1259" w:type="dxa"/>
          </w:tcPr>
          <w:p w14:paraId="61B351F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66.56%</w:t>
            </w:r>
          </w:p>
        </w:tc>
        <w:tc>
          <w:tcPr>
            <w:tcW w:w="1384" w:type="dxa"/>
            <w:vAlign w:val="bottom"/>
          </w:tcPr>
          <w:p w14:paraId="375CAC6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66.35%</w:t>
            </w:r>
          </w:p>
        </w:tc>
        <w:tc>
          <w:tcPr>
            <w:tcW w:w="1377" w:type="dxa"/>
            <w:vAlign w:val="bottom"/>
          </w:tcPr>
          <w:p w14:paraId="794FABC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66.77%</w:t>
            </w:r>
          </w:p>
        </w:tc>
        <w:tc>
          <w:tcPr>
            <w:tcW w:w="1436" w:type="dxa"/>
            <w:vAlign w:val="bottom"/>
          </w:tcPr>
          <w:p w14:paraId="007F18B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0.76±0.18</w:t>
            </w:r>
          </w:p>
        </w:tc>
      </w:tr>
      <w:tr w:rsidR="0050639E" w:rsidRPr="0050639E" w14:paraId="42F17BE7" w14:textId="77777777" w:rsidTr="0050639E">
        <w:trPr>
          <w:trHeight w:val="298"/>
        </w:trPr>
        <w:tc>
          <w:tcPr>
            <w:tcW w:w="1351" w:type="dxa"/>
            <w:vMerge w:val="restart"/>
            <w:vAlign w:val="center"/>
          </w:tcPr>
          <w:p w14:paraId="107B85A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MRI Surface</w:t>
            </w:r>
          </w:p>
        </w:tc>
        <w:tc>
          <w:tcPr>
            <w:tcW w:w="2686" w:type="dxa"/>
            <w:vAlign w:val="center"/>
          </w:tcPr>
          <w:p w14:paraId="6DC3FF5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a2009 Gyrification</w:t>
            </w:r>
          </w:p>
        </w:tc>
        <w:tc>
          <w:tcPr>
            <w:tcW w:w="1259" w:type="dxa"/>
          </w:tcPr>
          <w:p w14:paraId="1328C69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81.61%</w:t>
            </w:r>
          </w:p>
        </w:tc>
        <w:tc>
          <w:tcPr>
            <w:tcW w:w="1384" w:type="dxa"/>
            <w:vAlign w:val="bottom"/>
          </w:tcPr>
          <w:p w14:paraId="1E56DC95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80.85%</w:t>
            </w:r>
          </w:p>
        </w:tc>
        <w:tc>
          <w:tcPr>
            <w:tcW w:w="1377" w:type="dxa"/>
            <w:vAlign w:val="bottom"/>
          </w:tcPr>
          <w:p w14:paraId="0558F82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82.36%</w:t>
            </w:r>
          </w:p>
        </w:tc>
        <w:tc>
          <w:tcPr>
            <w:tcW w:w="1436" w:type="dxa"/>
            <w:vAlign w:val="bottom"/>
          </w:tcPr>
          <w:p w14:paraId="4135AB1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0.89±0.12</w:t>
            </w:r>
          </w:p>
        </w:tc>
      </w:tr>
      <w:tr w:rsidR="0050639E" w:rsidRPr="0050639E" w14:paraId="557A085C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452B31F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2529DEC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a2009 Thickness</w:t>
            </w:r>
          </w:p>
        </w:tc>
        <w:tc>
          <w:tcPr>
            <w:tcW w:w="1259" w:type="dxa"/>
          </w:tcPr>
          <w:p w14:paraId="525340C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76.56%</w:t>
            </w:r>
          </w:p>
        </w:tc>
        <w:tc>
          <w:tcPr>
            <w:tcW w:w="1384" w:type="dxa"/>
            <w:vAlign w:val="bottom"/>
          </w:tcPr>
          <w:p w14:paraId="5EE98BC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75.49%</w:t>
            </w:r>
          </w:p>
        </w:tc>
        <w:tc>
          <w:tcPr>
            <w:tcW w:w="1377" w:type="dxa"/>
            <w:vAlign w:val="bottom"/>
          </w:tcPr>
          <w:p w14:paraId="40A5326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77.62%</w:t>
            </w:r>
          </w:p>
        </w:tc>
        <w:tc>
          <w:tcPr>
            <w:tcW w:w="1436" w:type="dxa"/>
            <w:vAlign w:val="bottom"/>
          </w:tcPr>
          <w:p w14:paraId="1C8C8293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0.83±0.15</w:t>
            </w:r>
          </w:p>
        </w:tc>
      </w:tr>
      <w:tr w:rsidR="0050639E" w:rsidRPr="0050639E" w14:paraId="34EE52DF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459F8BC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14C27A1C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Dk40 Gyrification</w:t>
            </w:r>
          </w:p>
        </w:tc>
        <w:tc>
          <w:tcPr>
            <w:tcW w:w="1259" w:type="dxa"/>
          </w:tcPr>
          <w:p w14:paraId="03D340B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67.31%</w:t>
            </w:r>
          </w:p>
        </w:tc>
        <w:tc>
          <w:tcPr>
            <w:tcW w:w="1384" w:type="dxa"/>
            <w:vAlign w:val="bottom"/>
          </w:tcPr>
          <w:p w14:paraId="5A667D5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68.39%</w:t>
            </w:r>
          </w:p>
        </w:tc>
        <w:tc>
          <w:tcPr>
            <w:tcW w:w="1377" w:type="dxa"/>
            <w:vAlign w:val="bottom"/>
          </w:tcPr>
          <w:p w14:paraId="28E2D8F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66.24%</w:t>
            </w:r>
          </w:p>
        </w:tc>
        <w:tc>
          <w:tcPr>
            <w:tcW w:w="1436" w:type="dxa"/>
            <w:vAlign w:val="bottom"/>
          </w:tcPr>
          <w:p w14:paraId="21AAEA6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0.76±0.17</w:t>
            </w:r>
          </w:p>
        </w:tc>
      </w:tr>
      <w:tr w:rsidR="0050639E" w:rsidRPr="0050639E" w14:paraId="40CE7FE2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35EE015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06B72A2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Dk40 Thickness</w:t>
            </w:r>
          </w:p>
        </w:tc>
        <w:tc>
          <w:tcPr>
            <w:tcW w:w="1259" w:type="dxa"/>
          </w:tcPr>
          <w:p w14:paraId="3BD8B3B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70.81%</w:t>
            </w:r>
          </w:p>
        </w:tc>
        <w:tc>
          <w:tcPr>
            <w:tcW w:w="1384" w:type="dxa"/>
            <w:vAlign w:val="bottom"/>
          </w:tcPr>
          <w:p w14:paraId="0373715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69.76%</w:t>
            </w:r>
          </w:p>
        </w:tc>
        <w:tc>
          <w:tcPr>
            <w:tcW w:w="1377" w:type="dxa"/>
            <w:vAlign w:val="bottom"/>
          </w:tcPr>
          <w:p w14:paraId="7ED0B64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71.86%</w:t>
            </w:r>
          </w:p>
        </w:tc>
        <w:tc>
          <w:tcPr>
            <w:tcW w:w="1436" w:type="dxa"/>
            <w:vAlign w:val="bottom"/>
          </w:tcPr>
          <w:p w14:paraId="27ECC1A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0.78±0.17</w:t>
            </w:r>
          </w:p>
        </w:tc>
      </w:tr>
      <w:tr w:rsidR="0050639E" w:rsidRPr="0050639E" w14:paraId="20B2422B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4D0CD4D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004F4BB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HCP Gyrification</w:t>
            </w:r>
          </w:p>
        </w:tc>
        <w:tc>
          <w:tcPr>
            <w:tcW w:w="1259" w:type="dxa"/>
          </w:tcPr>
          <w:p w14:paraId="7D17DFF3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84.56%</w:t>
            </w:r>
          </w:p>
        </w:tc>
        <w:tc>
          <w:tcPr>
            <w:tcW w:w="1384" w:type="dxa"/>
            <w:vAlign w:val="bottom"/>
          </w:tcPr>
          <w:p w14:paraId="17F769E3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84.19%</w:t>
            </w:r>
          </w:p>
        </w:tc>
        <w:tc>
          <w:tcPr>
            <w:tcW w:w="1377" w:type="dxa"/>
            <w:vAlign w:val="bottom"/>
          </w:tcPr>
          <w:p w14:paraId="09A5EE07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84.94%</w:t>
            </w:r>
          </w:p>
        </w:tc>
        <w:tc>
          <w:tcPr>
            <w:tcW w:w="1436" w:type="dxa"/>
            <w:vAlign w:val="bottom"/>
          </w:tcPr>
          <w:p w14:paraId="3DA93DB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0.94±0.08</w:t>
            </w:r>
          </w:p>
        </w:tc>
      </w:tr>
      <w:tr w:rsidR="0050639E" w:rsidRPr="0050639E" w14:paraId="0E5515E6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71A1428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52827695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HCP Thickness</w:t>
            </w:r>
          </w:p>
        </w:tc>
        <w:tc>
          <w:tcPr>
            <w:tcW w:w="1259" w:type="dxa"/>
          </w:tcPr>
          <w:p w14:paraId="720C12DC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86.91%</w:t>
            </w:r>
          </w:p>
        </w:tc>
        <w:tc>
          <w:tcPr>
            <w:tcW w:w="1384" w:type="dxa"/>
            <w:vAlign w:val="bottom"/>
          </w:tcPr>
          <w:p w14:paraId="543C6ED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83.11%</w:t>
            </w:r>
          </w:p>
        </w:tc>
        <w:tc>
          <w:tcPr>
            <w:tcW w:w="1377" w:type="dxa"/>
            <w:vAlign w:val="bottom"/>
          </w:tcPr>
          <w:p w14:paraId="2D7618A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90.70%</w:t>
            </w:r>
          </w:p>
        </w:tc>
        <w:tc>
          <w:tcPr>
            <w:tcW w:w="1436" w:type="dxa"/>
            <w:vAlign w:val="bottom"/>
          </w:tcPr>
          <w:p w14:paraId="269DC9D7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0.93±0.10</w:t>
            </w:r>
          </w:p>
        </w:tc>
      </w:tr>
      <w:tr w:rsidR="0050639E" w:rsidRPr="0050639E" w14:paraId="6FC51FB3" w14:textId="77777777" w:rsidTr="0050639E">
        <w:trPr>
          <w:trHeight w:val="276"/>
        </w:trPr>
        <w:tc>
          <w:tcPr>
            <w:tcW w:w="1351" w:type="dxa"/>
            <w:vMerge w:val="restart"/>
            <w:vAlign w:val="center"/>
          </w:tcPr>
          <w:p w14:paraId="7135D565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DTI</w:t>
            </w:r>
          </w:p>
        </w:tc>
        <w:tc>
          <w:tcPr>
            <w:tcW w:w="2686" w:type="dxa"/>
            <w:vAlign w:val="center"/>
          </w:tcPr>
          <w:p w14:paraId="3948706A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Lpba40 FA</w:t>
            </w:r>
          </w:p>
        </w:tc>
        <w:tc>
          <w:tcPr>
            <w:tcW w:w="1259" w:type="dxa"/>
          </w:tcPr>
          <w:p w14:paraId="2B0D5B9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72.48%</w:t>
            </w:r>
          </w:p>
        </w:tc>
        <w:tc>
          <w:tcPr>
            <w:tcW w:w="1384" w:type="dxa"/>
            <w:vAlign w:val="bottom"/>
          </w:tcPr>
          <w:p w14:paraId="3A7E80F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66.68%</w:t>
            </w:r>
          </w:p>
        </w:tc>
        <w:tc>
          <w:tcPr>
            <w:tcW w:w="1377" w:type="dxa"/>
            <w:vAlign w:val="bottom"/>
          </w:tcPr>
          <w:p w14:paraId="2226AC3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76.83%</w:t>
            </w:r>
          </w:p>
        </w:tc>
        <w:tc>
          <w:tcPr>
            <w:tcW w:w="1436" w:type="dxa"/>
            <w:vAlign w:val="bottom"/>
          </w:tcPr>
          <w:p w14:paraId="40AAB3E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0.71±0.25</w:t>
            </w:r>
          </w:p>
        </w:tc>
      </w:tr>
      <w:tr w:rsidR="0050639E" w:rsidRPr="0050639E" w14:paraId="0220BD55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785E145A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4C3FCA7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Lpba40 MD</w:t>
            </w:r>
          </w:p>
        </w:tc>
        <w:tc>
          <w:tcPr>
            <w:tcW w:w="1259" w:type="dxa"/>
          </w:tcPr>
          <w:p w14:paraId="4647F8B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75.85%</w:t>
            </w:r>
          </w:p>
        </w:tc>
        <w:tc>
          <w:tcPr>
            <w:tcW w:w="1384" w:type="dxa"/>
            <w:vAlign w:val="bottom"/>
          </w:tcPr>
          <w:p w14:paraId="521EA15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69.00%</w:t>
            </w:r>
          </w:p>
        </w:tc>
        <w:tc>
          <w:tcPr>
            <w:tcW w:w="1377" w:type="dxa"/>
            <w:vAlign w:val="bottom"/>
          </w:tcPr>
          <w:p w14:paraId="7C2033E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80.99%</w:t>
            </w:r>
          </w:p>
        </w:tc>
        <w:tc>
          <w:tcPr>
            <w:tcW w:w="1436" w:type="dxa"/>
            <w:vAlign w:val="bottom"/>
          </w:tcPr>
          <w:p w14:paraId="7A7553E7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0.82±0.16</w:t>
            </w:r>
          </w:p>
        </w:tc>
      </w:tr>
      <w:tr w:rsidR="0050639E" w:rsidRPr="0050639E" w14:paraId="07D6FA26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3D0C1575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13A0107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Desikan FA</w:t>
            </w:r>
          </w:p>
        </w:tc>
        <w:tc>
          <w:tcPr>
            <w:tcW w:w="1259" w:type="dxa"/>
          </w:tcPr>
          <w:p w14:paraId="7EA43902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77.46%</w:t>
            </w:r>
          </w:p>
        </w:tc>
        <w:tc>
          <w:tcPr>
            <w:tcW w:w="1384" w:type="dxa"/>
            <w:vAlign w:val="bottom"/>
          </w:tcPr>
          <w:p w14:paraId="7D2C002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74.20%</w:t>
            </w:r>
          </w:p>
        </w:tc>
        <w:tc>
          <w:tcPr>
            <w:tcW w:w="1377" w:type="dxa"/>
            <w:vAlign w:val="bottom"/>
          </w:tcPr>
          <w:p w14:paraId="1C0DDC5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79.91%</w:t>
            </w:r>
          </w:p>
        </w:tc>
        <w:tc>
          <w:tcPr>
            <w:tcW w:w="1436" w:type="dxa"/>
            <w:vAlign w:val="bottom"/>
          </w:tcPr>
          <w:p w14:paraId="5AC9B94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0.83±0.16</w:t>
            </w:r>
          </w:p>
        </w:tc>
      </w:tr>
      <w:tr w:rsidR="0050639E" w:rsidRPr="0050639E" w14:paraId="503D7095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5D472D3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0E9F682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Desikan MD</w:t>
            </w:r>
          </w:p>
        </w:tc>
        <w:tc>
          <w:tcPr>
            <w:tcW w:w="1259" w:type="dxa"/>
          </w:tcPr>
          <w:p w14:paraId="146BAF0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67.13%</w:t>
            </w:r>
          </w:p>
        </w:tc>
        <w:tc>
          <w:tcPr>
            <w:tcW w:w="1384" w:type="dxa"/>
            <w:vAlign w:val="bottom"/>
          </w:tcPr>
          <w:p w14:paraId="022794D7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57.47%</w:t>
            </w:r>
          </w:p>
        </w:tc>
        <w:tc>
          <w:tcPr>
            <w:tcW w:w="1377" w:type="dxa"/>
            <w:vAlign w:val="bottom"/>
          </w:tcPr>
          <w:p w14:paraId="4385AD0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74.38%</w:t>
            </w:r>
          </w:p>
        </w:tc>
        <w:tc>
          <w:tcPr>
            <w:tcW w:w="1436" w:type="dxa"/>
            <w:vAlign w:val="bottom"/>
          </w:tcPr>
          <w:p w14:paraId="7A4BFD32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0.75±0.19</w:t>
            </w:r>
          </w:p>
        </w:tc>
      </w:tr>
      <w:tr w:rsidR="0050639E" w:rsidRPr="0050639E" w14:paraId="25941FD7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6014E31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1C57BBF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Destrieux FA</w:t>
            </w:r>
          </w:p>
        </w:tc>
        <w:tc>
          <w:tcPr>
            <w:tcW w:w="1259" w:type="dxa"/>
          </w:tcPr>
          <w:p w14:paraId="6CD30D2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68.84%</w:t>
            </w:r>
          </w:p>
        </w:tc>
        <w:tc>
          <w:tcPr>
            <w:tcW w:w="1384" w:type="dxa"/>
            <w:vAlign w:val="bottom"/>
          </w:tcPr>
          <w:p w14:paraId="77AC9F3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64.33%</w:t>
            </w:r>
          </w:p>
        </w:tc>
        <w:tc>
          <w:tcPr>
            <w:tcW w:w="1377" w:type="dxa"/>
            <w:vAlign w:val="bottom"/>
          </w:tcPr>
          <w:p w14:paraId="34658342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72.21%</w:t>
            </w:r>
          </w:p>
        </w:tc>
        <w:tc>
          <w:tcPr>
            <w:tcW w:w="1436" w:type="dxa"/>
            <w:vAlign w:val="bottom"/>
          </w:tcPr>
          <w:p w14:paraId="3569595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0.69±0.24</w:t>
            </w:r>
          </w:p>
        </w:tc>
      </w:tr>
      <w:tr w:rsidR="0050639E" w:rsidRPr="0050639E" w14:paraId="66484FBC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3E96436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25A4F7DA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Destrieux MD</w:t>
            </w:r>
          </w:p>
        </w:tc>
        <w:tc>
          <w:tcPr>
            <w:tcW w:w="1259" w:type="dxa"/>
          </w:tcPr>
          <w:p w14:paraId="44C51E77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85.51%</w:t>
            </w:r>
          </w:p>
        </w:tc>
        <w:tc>
          <w:tcPr>
            <w:tcW w:w="1384" w:type="dxa"/>
            <w:vAlign w:val="bottom"/>
          </w:tcPr>
          <w:p w14:paraId="592EA4E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80.12%</w:t>
            </w:r>
          </w:p>
        </w:tc>
        <w:tc>
          <w:tcPr>
            <w:tcW w:w="1377" w:type="dxa"/>
            <w:vAlign w:val="bottom"/>
          </w:tcPr>
          <w:p w14:paraId="6D7829EC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89.56%</w:t>
            </w:r>
          </w:p>
        </w:tc>
        <w:tc>
          <w:tcPr>
            <w:tcW w:w="1436" w:type="dxa"/>
            <w:vAlign w:val="bottom"/>
          </w:tcPr>
          <w:p w14:paraId="35ED28F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0.91±0.13</w:t>
            </w:r>
          </w:p>
        </w:tc>
      </w:tr>
      <w:tr w:rsidR="0050639E" w:rsidRPr="0050639E" w14:paraId="5EE1B8E2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7F27C33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337A53E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Hammers FA</w:t>
            </w:r>
          </w:p>
        </w:tc>
        <w:tc>
          <w:tcPr>
            <w:tcW w:w="1259" w:type="dxa"/>
          </w:tcPr>
          <w:p w14:paraId="76F297AA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77.05%</w:t>
            </w:r>
          </w:p>
        </w:tc>
        <w:tc>
          <w:tcPr>
            <w:tcW w:w="1384" w:type="dxa"/>
            <w:vAlign w:val="bottom"/>
          </w:tcPr>
          <w:p w14:paraId="53B15C87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69.98%</w:t>
            </w:r>
          </w:p>
        </w:tc>
        <w:tc>
          <w:tcPr>
            <w:tcW w:w="1377" w:type="dxa"/>
            <w:vAlign w:val="bottom"/>
          </w:tcPr>
          <w:p w14:paraId="563785FA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82.35%</w:t>
            </w:r>
          </w:p>
        </w:tc>
        <w:tc>
          <w:tcPr>
            <w:tcW w:w="1436" w:type="dxa"/>
            <w:vAlign w:val="bottom"/>
          </w:tcPr>
          <w:p w14:paraId="2B1BA6FB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0.77±0.21</w:t>
            </w:r>
          </w:p>
        </w:tc>
      </w:tr>
      <w:tr w:rsidR="0050639E" w:rsidRPr="0050639E" w14:paraId="4756C35B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147E9DC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5878AA4C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Hammers MD</w:t>
            </w:r>
          </w:p>
        </w:tc>
        <w:tc>
          <w:tcPr>
            <w:tcW w:w="1259" w:type="dxa"/>
          </w:tcPr>
          <w:p w14:paraId="282A03D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66.11%</w:t>
            </w:r>
          </w:p>
        </w:tc>
        <w:tc>
          <w:tcPr>
            <w:tcW w:w="1384" w:type="dxa"/>
            <w:vAlign w:val="bottom"/>
          </w:tcPr>
          <w:p w14:paraId="6EE348D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47.78%</w:t>
            </w:r>
          </w:p>
        </w:tc>
        <w:tc>
          <w:tcPr>
            <w:tcW w:w="1377" w:type="dxa"/>
            <w:vAlign w:val="bottom"/>
          </w:tcPr>
          <w:p w14:paraId="206D6CB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79.86%</w:t>
            </w:r>
          </w:p>
        </w:tc>
        <w:tc>
          <w:tcPr>
            <w:tcW w:w="1436" w:type="dxa"/>
            <w:vAlign w:val="bottom"/>
          </w:tcPr>
          <w:p w14:paraId="20F08CD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0.61±0.24</w:t>
            </w:r>
          </w:p>
        </w:tc>
      </w:tr>
      <w:tr w:rsidR="0050639E" w:rsidRPr="0050639E" w14:paraId="25E3A5A3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669151F3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7001B39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JHU FA</w:t>
            </w:r>
          </w:p>
        </w:tc>
        <w:tc>
          <w:tcPr>
            <w:tcW w:w="1259" w:type="dxa"/>
          </w:tcPr>
          <w:p w14:paraId="0C53794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75.41%</w:t>
            </w:r>
          </w:p>
        </w:tc>
        <w:tc>
          <w:tcPr>
            <w:tcW w:w="1384" w:type="dxa"/>
            <w:vAlign w:val="bottom"/>
          </w:tcPr>
          <w:p w14:paraId="796169E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71.98%</w:t>
            </w:r>
          </w:p>
        </w:tc>
        <w:tc>
          <w:tcPr>
            <w:tcW w:w="1377" w:type="dxa"/>
            <w:vAlign w:val="bottom"/>
          </w:tcPr>
          <w:p w14:paraId="292857C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77.99%</w:t>
            </w:r>
          </w:p>
        </w:tc>
        <w:tc>
          <w:tcPr>
            <w:tcW w:w="1436" w:type="dxa"/>
            <w:vAlign w:val="bottom"/>
          </w:tcPr>
          <w:p w14:paraId="0BBB2769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0.81±0.18</w:t>
            </w:r>
          </w:p>
        </w:tc>
      </w:tr>
      <w:tr w:rsidR="0050639E" w:rsidRPr="0050639E" w14:paraId="12D61905" w14:textId="77777777" w:rsidTr="0050639E">
        <w:trPr>
          <w:trHeight w:val="298"/>
        </w:trPr>
        <w:tc>
          <w:tcPr>
            <w:tcW w:w="1351" w:type="dxa"/>
            <w:vMerge/>
            <w:vAlign w:val="center"/>
          </w:tcPr>
          <w:p w14:paraId="2956246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68C024A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JHU MD</w:t>
            </w:r>
          </w:p>
        </w:tc>
        <w:tc>
          <w:tcPr>
            <w:tcW w:w="1259" w:type="dxa"/>
          </w:tcPr>
          <w:p w14:paraId="2E4A868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67.06%</w:t>
            </w:r>
          </w:p>
        </w:tc>
        <w:tc>
          <w:tcPr>
            <w:tcW w:w="1384" w:type="dxa"/>
            <w:vAlign w:val="bottom"/>
          </w:tcPr>
          <w:p w14:paraId="7C172EB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58.32%</w:t>
            </w:r>
          </w:p>
        </w:tc>
        <w:tc>
          <w:tcPr>
            <w:tcW w:w="1377" w:type="dxa"/>
            <w:vAlign w:val="bottom"/>
          </w:tcPr>
          <w:p w14:paraId="2069497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73.61%</w:t>
            </w:r>
          </w:p>
        </w:tc>
        <w:tc>
          <w:tcPr>
            <w:tcW w:w="1436" w:type="dxa"/>
            <w:vAlign w:val="bottom"/>
          </w:tcPr>
          <w:p w14:paraId="0233A88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0.71±0.22</w:t>
            </w:r>
          </w:p>
        </w:tc>
      </w:tr>
      <w:tr w:rsidR="0050639E" w:rsidRPr="0050639E" w14:paraId="3249EE82" w14:textId="77777777" w:rsidTr="0050639E">
        <w:trPr>
          <w:trHeight w:val="298"/>
        </w:trPr>
        <w:tc>
          <w:tcPr>
            <w:tcW w:w="1351" w:type="dxa"/>
            <w:vMerge w:val="restart"/>
            <w:vAlign w:val="center"/>
          </w:tcPr>
          <w:p w14:paraId="3A8A889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PiB-PET</w:t>
            </w:r>
          </w:p>
        </w:tc>
        <w:tc>
          <w:tcPr>
            <w:tcW w:w="2686" w:type="dxa"/>
            <w:vAlign w:val="center"/>
          </w:tcPr>
          <w:p w14:paraId="6FA70D67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SUVR Cerebellum</w:t>
            </w:r>
          </w:p>
        </w:tc>
        <w:tc>
          <w:tcPr>
            <w:tcW w:w="1259" w:type="dxa"/>
          </w:tcPr>
          <w:p w14:paraId="76BA0E9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88.90%</w:t>
            </w:r>
          </w:p>
        </w:tc>
        <w:tc>
          <w:tcPr>
            <w:tcW w:w="1384" w:type="dxa"/>
            <w:vAlign w:val="bottom"/>
          </w:tcPr>
          <w:p w14:paraId="5ACFBA4F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99.57%</w:t>
            </w:r>
          </w:p>
        </w:tc>
        <w:tc>
          <w:tcPr>
            <w:tcW w:w="1377" w:type="dxa"/>
            <w:vAlign w:val="bottom"/>
          </w:tcPr>
          <w:p w14:paraId="6E2B4CBA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80.90%</w:t>
            </w:r>
          </w:p>
        </w:tc>
        <w:tc>
          <w:tcPr>
            <w:tcW w:w="1436" w:type="dxa"/>
            <w:vAlign w:val="bottom"/>
          </w:tcPr>
          <w:p w14:paraId="0E2B683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0.98±0.05</w:t>
            </w:r>
          </w:p>
        </w:tc>
      </w:tr>
      <w:tr w:rsidR="0050639E" w:rsidRPr="0050639E" w14:paraId="4911BC8F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594FB39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61AA6553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SUVR GM</w:t>
            </w:r>
          </w:p>
        </w:tc>
        <w:tc>
          <w:tcPr>
            <w:tcW w:w="1259" w:type="dxa"/>
          </w:tcPr>
          <w:p w14:paraId="60FE127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87.91%</w:t>
            </w:r>
          </w:p>
        </w:tc>
        <w:tc>
          <w:tcPr>
            <w:tcW w:w="1384" w:type="dxa"/>
            <w:vAlign w:val="bottom"/>
          </w:tcPr>
          <w:p w14:paraId="0E166B78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93.07%</w:t>
            </w:r>
          </w:p>
        </w:tc>
        <w:tc>
          <w:tcPr>
            <w:tcW w:w="1377" w:type="dxa"/>
            <w:vAlign w:val="bottom"/>
          </w:tcPr>
          <w:p w14:paraId="0D259C1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84.04%</w:t>
            </w:r>
          </w:p>
        </w:tc>
        <w:tc>
          <w:tcPr>
            <w:tcW w:w="1436" w:type="dxa"/>
            <w:vAlign w:val="bottom"/>
          </w:tcPr>
          <w:p w14:paraId="76E1A206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0.96±0.08</w:t>
            </w:r>
          </w:p>
        </w:tc>
      </w:tr>
      <w:tr w:rsidR="0050639E" w:rsidRPr="0050639E" w14:paraId="41A3C05E" w14:textId="77777777" w:rsidTr="0050639E">
        <w:trPr>
          <w:trHeight w:val="320"/>
        </w:trPr>
        <w:tc>
          <w:tcPr>
            <w:tcW w:w="1351" w:type="dxa"/>
            <w:vMerge/>
            <w:vAlign w:val="center"/>
          </w:tcPr>
          <w:p w14:paraId="487BA7DE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14:paraId="4AE3DB65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SUVR WM</w:t>
            </w:r>
          </w:p>
        </w:tc>
        <w:tc>
          <w:tcPr>
            <w:tcW w:w="1259" w:type="dxa"/>
          </w:tcPr>
          <w:p w14:paraId="2264932D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sz w:val="24"/>
                <w:szCs w:val="24"/>
              </w:rPr>
              <w:t>90.36%</w:t>
            </w:r>
          </w:p>
        </w:tc>
        <w:tc>
          <w:tcPr>
            <w:tcW w:w="1384" w:type="dxa"/>
            <w:vAlign w:val="bottom"/>
          </w:tcPr>
          <w:p w14:paraId="076EE4E4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91.88%</w:t>
            </w:r>
          </w:p>
        </w:tc>
        <w:tc>
          <w:tcPr>
            <w:tcW w:w="1377" w:type="dxa"/>
            <w:vAlign w:val="bottom"/>
          </w:tcPr>
          <w:p w14:paraId="444FB381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89.22%</w:t>
            </w:r>
          </w:p>
        </w:tc>
        <w:tc>
          <w:tcPr>
            <w:tcW w:w="1436" w:type="dxa"/>
            <w:vAlign w:val="bottom"/>
          </w:tcPr>
          <w:p w14:paraId="40A629F0" w14:textId="77777777" w:rsidR="0050639E" w:rsidRPr="0050639E" w:rsidRDefault="0050639E" w:rsidP="0050639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0639E">
              <w:rPr>
                <w:rFonts w:cstheme="minorHAnsi"/>
                <w:color w:val="000000"/>
                <w:sz w:val="24"/>
                <w:szCs w:val="24"/>
              </w:rPr>
              <w:t>0.96±0.07</w:t>
            </w:r>
          </w:p>
        </w:tc>
      </w:tr>
    </w:tbl>
    <w:p w14:paraId="41099C00" w14:textId="75088D2B" w:rsidR="005C3F46" w:rsidRPr="00C352AC" w:rsidRDefault="0050639E" w:rsidP="0050639E">
      <w:pPr>
        <w:rPr>
          <w:b/>
          <w:bCs/>
          <w:lang w:val="en-GB"/>
        </w:rPr>
      </w:pPr>
      <w:r w:rsidRPr="00C352AC">
        <w:rPr>
          <w:b/>
          <w:bCs/>
          <w:lang w:val="en-GB"/>
        </w:rPr>
        <w:t>Table S</w:t>
      </w:r>
      <w:r w:rsidR="003B255B">
        <w:rPr>
          <w:b/>
          <w:bCs/>
          <w:lang w:val="en-GB"/>
        </w:rPr>
        <w:t>3</w:t>
      </w:r>
      <w:r w:rsidRPr="00C352AC">
        <w:rPr>
          <w:b/>
          <w:bCs/>
          <w:lang w:val="en-GB"/>
        </w:rPr>
        <w:t>.2. Classifier’s performance using filter-based feature selection and using the SVM classifier with a linear kernel for all atlases.</w:t>
      </w:r>
    </w:p>
    <w:sectPr w:rsidR="005C3F46" w:rsidRPr="00C352A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2EC"/>
    <w:rsid w:val="001434E8"/>
    <w:rsid w:val="00260651"/>
    <w:rsid w:val="00330E28"/>
    <w:rsid w:val="003B255B"/>
    <w:rsid w:val="003E62EC"/>
    <w:rsid w:val="004874B7"/>
    <w:rsid w:val="0050639E"/>
    <w:rsid w:val="0052654B"/>
    <w:rsid w:val="005C3F46"/>
    <w:rsid w:val="005C7E30"/>
    <w:rsid w:val="006103D3"/>
    <w:rsid w:val="00611C78"/>
    <w:rsid w:val="00783577"/>
    <w:rsid w:val="00A06E65"/>
    <w:rsid w:val="00C35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5005E"/>
  <w15:chartTrackingRefBased/>
  <w15:docId w15:val="{2333A288-D37C-4A45-857B-5E3AC22F3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E62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E62E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495</Words>
  <Characters>2827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Agostinho</dc:creator>
  <cp:keywords/>
  <dc:description/>
  <cp:lastModifiedBy>Marjory Denisard</cp:lastModifiedBy>
  <cp:revision>12</cp:revision>
  <dcterms:created xsi:type="dcterms:W3CDTF">2021-05-18T17:22:00Z</dcterms:created>
  <dcterms:modified xsi:type="dcterms:W3CDTF">2021-12-13T13:13:00Z</dcterms:modified>
</cp:coreProperties>
</file>