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96E9D" w:rsidRPr="00396E9D" w14:paraId="0EDE6E62" w14:textId="77777777" w:rsidTr="00254183">
        <w:tc>
          <w:tcPr>
            <w:tcW w:w="9350" w:type="dxa"/>
            <w:gridSpan w:val="4"/>
          </w:tcPr>
          <w:p w14:paraId="4479C745" w14:textId="694BACEA" w:rsidR="00396E9D" w:rsidRPr="00396E9D" w:rsidRDefault="00396E9D">
            <w:pPr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Supplemental Table 5: Comparison of gene expression levels among mouse BMDMs, bovine BMDMs and human MDM cells treated with bovine or human fibroblast CM. </w:t>
            </w:r>
          </w:p>
        </w:tc>
      </w:tr>
      <w:tr w:rsidR="00396E9D" w:rsidRPr="00396E9D" w14:paraId="1B3F099A" w14:textId="77777777" w:rsidTr="00396E9D">
        <w:tc>
          <w:tcPr>
            <w:tcW w:w="2337" w:type="dxa"/>
          </w:tcPr>
          <w:p w14:paraId="75912B09" w14:textId="5DFA9E92" w:rsidR="00396E9D" w:rsidRPr="00396E9D" w:rsidRDefault="00396E9D" w:rsidP="00396E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Genes</w:t>
            </w:r>
          </w:p>
          <w:p w14:paraId="063D6C56" w14:textId="5D2CF420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(PH-CM vs UNX)</w:t>
            </w:r>
          </w:p>
        </w:tc>
        <w:tc>
          <w:tcPr>
            <w:tcW w:w="2337" w:type="dxa"/>
          </w:tcPr>
          <w:p w14:paraId="209E5335" w14:textId="77777777" w:rsidR="00396E9D" w:rsidRPr="00396E9D" w:rsidRDefault="00396E9D" w:rsidP="00396E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Mouse BMDM +</w:t>
            </w:r>
          </w:p>
          <w:p w14:paraId="7D71E4B3" w14:textId="74EADB16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Bovine PH-CM</w:t>
            </w:r>
          </w:p>
        </w:tc>
        <w:tc>
          <w:tcPr>
            <w:tcW w:w="2338" w:type="dxa"/>
          </w:tcPr>
          <w:p w14:paraId="70E3DC17" w14:textId="72A23CF9" w:rsidR="00396E9D" w:rsidRPr="00396E9D" w:rsidRDefault="00396E9D" w:rsidP="00396E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Bovine BMDM +</w:t>
            </w:r>
          </w:p>
          <w:p w14:paraId="155F8F7B" w14:textId="707F5D5B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Bovine PH-CM</w:t>
            </w:r>
          </w:p>
        </w:tc>
        <w:tc>
          <w:tcPr>
            <w:tcW w:w="2338" w:type="dxa"/>
          </w:tcPr>
          <w:p w14:paraId="612D67C3" w14:textId="550A18E9" w:rsidR="00396E9D" w:rsidRPr="00396E9D" w:rsidRDefault="00396E9D" w:rsidP="00396E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Human MDM +</w:t>
            </w:r>
          </w:p>
          <w:p w14:paraId="0E101D41" w14:textId="25F29FD9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Bovine PH-CM</w:t>
            </w:r>
          </w:p>
        </w:tc>
      </w:tr>
      <w:tr w:rsidR="00396E9D" w:rsidRPr="00396E9D" w14:paraId="33A759E1" w14:textId="77777777" w:rsidTr="00396E9D">
        <w:tc>
          <w:tcPr>
            <w:tcW w:w="2337" w:type="dxa"/>
          </w:tcPr>
          <w:p w14:paraId="5C601B41" w14:textId="67EB12E8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IL-1b</w:t>
            </w:r>
          </w:p>
        </w:tc>
        <w:tc>
          <w:tcPr>
            <w:tcW w:w="2337" w:type="dxa"/>
          </w:tcPr>
          <w:p w14:paraId="6E02834C" w14:textId="40414EA2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527.8 ± 90.75****</w:t>
            </w:r>
          </w:p>
        </w:tc>
        <w:tc>
          <w:tcPr>
            <w:tcW w:w="2338" w:type="dxa"/>
          </w:tcPr>
          <w:p w14:paraId="7173F005" w14:textId="24727C76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22.39 ± 6.11*</w:t>
            </w:r>
          </w:p>
        </w:tc>
        <w:tc>
          <w:tcPr>
            <w:tcW w:w="2338" w:type="dxa"/>
          </w:tcPr>
          <w:p w14:paraId="07CBE1F0" w14:textId="571D8C03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3.20 ± 0.67**</w:t>
            </w:r>
          </w:p>
        </w:tc>
      </w:tr>
      <w:tr w:rsidR="00396E9D" w:rsidRPr="00396E9D" w14:paraId="3583AE9A" w14:textId="77777777" w:rsidTr="00396E9D">
        <w:tc>
          <w:tcPr>
            <w:tcW w:w="2337" w:type="dxa"/>
          </w:tcPr>
          <w:p w14:paraId="362FCE3A" w14:textId="2391446E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IL6</w:t>
            </w:r>
          </w:p>
        </w:tc>
        <w:tc>
          <w:tcPr>
            <w:tcW w:w="2337" w:type="dxa"/>
          </w:tcPr>
          <w:p w14:paraId="63075777" w14:textId="16FAF4AC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61.09 ± 11.80***</w:t>
            </w:r>
          </w:p>
        </w:tc>
        <w:tc>
          <w:tcPr>
            <w:tcW w:w="2338" w:type="dxa"/>
          </w:tcPr>
          <w:p w14:paraId="2BB36C9D" w14:textId="3489339E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9.27 ± 1.24***</w:t>
            </w:r>
          </w:p>
        </w:tc>
        <w:tc>
          <w:tcPr>
            <w:tcW w:w="2338" w:type="dxa"/>
          </w:tcPr>
          <w:p w14:paraId="1D5A8A98" w14:textId="0E8DF2AB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2.40 ± 0.44**</w:t>
            </w:r>
          </w:p>
        </w:tc>
      </w:tr>
      <w:tr w:rsidR="00396E9D" w:rsidRPr="00396E9D" w14:paraId="59BB346F" w14:textId="77777777" w:rsidTr="00396E9D">
        <w:tc>
          <w:tcPr>
            <w:tcW w:w="2337" w:type="dxa"/>
          </w:tcPr>
          <w:p w14:paraId="17CE2B6E" w14:textId="76A33B6C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TLR2</w:t>
            </w:r>
          </w:p>
        </w:tc>
        <w:tc>
          <w:tcPr>
            <w:tcW w:w="2337" w:type="dxa"/>
          </w:tcPr>
          <w:p w14:paraId="5B64DA80" w14:textId="6F2B8C00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22.88 ± 1.75****</w:t>
            </w:r>
          </w:p>
        </w:tc>
        <w:tc>
          <w:tcPr>
            <w:tcW w:w="2338" w:type="dxa"/>
          </w:tcPr>
          <w:p w14:paraId="471F3B8A" w14:textId="74A6E03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3.54 ± 0.52**</w:t>
            </w:r>
          </w:p>
        </w:tc>
        <w:tc>
          <w:tcPr>
            <w:tcW w:w="2338" w:type="dxa"/>
          </w:tcPr>
          <w:p w14:paraId="143BEB36" w14:textId="40F5C1A7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0.89 ± 0.10</w:t>
            </w:r>
          </w:p>
        </w:tc>
      </w:tr>
      <w:tr w:rsidR="00396E9D" w:rsidRPr="00396E9D" w14:paraId="0C420835" w14:textId="77777777" w:rsidTr="00396E9D">
        <w:tc>
          <w:tcPr>
            <w:tcW w:w="2337" w:type="dxa"/>
          </w:tcPr>
          <w:p w14:paraId="7DD75A8A" w14:textId="2F130BB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TLR4</w:t>
            </w:r>
          </w:p>
        </w:tc>
        <w:tc>
          <w:tcPr>
            <w:tcW w:w="2337" w:type="dxa"/>
          </w:tcPr>
          <w:p w14:paraId="49B966A1" w14:textId="08B65D55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6.13 ± 0.45****</w:t>
            </w:r>
          </w:p>
        </w:tc>
        <w:tc>
          <w:tcPr>
            <w:tcW w:w="2338" w:type="dxa"/>
          </w:tcPr>
          <w:p w14:paraId="68A30A20" w14:textId="5727292B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3.31 ± 0.36***</w:t>
            </w:r>
          </w:p>
        </w:tc>
        <w:tc>
          <w:tcPr>
            <w:tcW w:w="2338" w:type="dxa"/>
          </w:tcPr>
          <w:p w14:paraId="51C84D15" w14:textId="146345AB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2.86 ± 0.52**</w:t>
            </w:r>
          </w:p>
        </w:tc>
      </w:tr>
      <w:tr w:rsidR="00396E9D" w:rsidRPr="00396E9D" w14:paraId="6659FE73" w14:textId="77777777" w:rsidTr="00396E9D">
        <w:tc>
          <w:tcPr>
            <w:tcW w:w="2337" w:type="dxa"/>
          </w:tcPr>
          <w:p w14:paraId="5C418A1B" w14:textId="3F746BF1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STAT3</w:t>
            </w:r>
          </w:p>
        </w:tc>
        <w:tc>
          <w:tcPr>
            <w:tcW w:w="2337" w:type="dxa"/>
          </w:tcPr>
          <w:p w14:paraId="595C1821" w14:textId="705DC694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7.33 ± 0.70****</w:t>
            </w:r>
          </w:p>
        </w:tc>
        <w:tc>
          <w:tcPr>
            <w:tcW w:w="2338" w:type="dxa"/>
          </w:tcPr>
          <w:p w14:paraId="3D16A086" w14:textId="58980749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2.97 ± 0.56*</w:t>
            </w:r>
          </w:p>
        </w:tc>
        <w:tc>
          <w:tcPr>
            <w:tcW w:w="2338" w:type="dxa"/>
          </w:tcPr>
          <w:p w14:paraId="28191C28" w14:textId="5B5C6E88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 ± 0.24***</w:t>
            </w:r>
          </w:p>
        </w:tc>
      </w:tr>
      <w:tr w:rsidR="00396E9D" w:rsidRPr="00396E9D" w14:paraId="79EB1F58" w14:textId="77777777" w:rsidTr="00396E9D">
        <w:tc>
          <w:tcPr>
            <w:tcW w:w="2337" w:type="dxa"/>
          </w:tcPr>
          <w:p w14:paraId="25836C67" w14:textId="040950A5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HIF1</w:t>
            </w:r>
            <w:r w:rsidRPr="00396E9D">
              <w:rPr>
                <w:rFonts w:ascii="Symbol" w:hAnsi="Symbo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a</w:t>
            </w:r>
          </w:p>
        </w:tc>
        <w:tc>
          <w:tcPr>
            <w:tcW w:w="2337" w:type="dxa"/>
          </w:tcPr>
          <w:p w14:paraId="3DE2711A" w14:textId="7467795E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9.49 ± 0.97****</w:t>
            </w:r>
          </w:p>
        </w:tc>
        <w:tc>
          <w:tcPr>
            <w:tcW w:w="2338" w:type="dxa"/>
          </w:tcPr>
          <w:p w14:paraId="3319C970" w14:textId="40A80A87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4.99 ± 0.85**</w:t>
            </w:r>
          </w:p>
        </w:tc>
        <w:tc>
          <w:tcPr>
            <w:tcW w:w="2338" w:type="dxa"/>
          </w:tcPr>
          <w:p w14:paraId="7F51A31A" w14:textId="09A8AECB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11.18 ± 2.17***</w:t>
            </w:r>
          </w:p>
        </w:tc>
      </w:tr>
      <w:tr w:rsidR="00396E9D" w:rsidRPr="00396E9D" w14:paraId="3C31F2E3" w14:textId="77777777" w:rsidTr="00396E9D">
        <w:tc>
          <w:tcPr>
            <w:tcW w:w="2337" w:type="dxa"/>
          </w:tcPr>
          <w:p w14:paraId="4C1E5965" w14:textId="27465BBE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MYD88</w:t>
            </w:r>
          </w:p>
        </w:tc>
        <w:tc>
          <w:tcPr>
            <w:tcW w:w="2337" w:type="dxa"/>
          </w:tcPr>
          <w:p w14:paraId="43585D38" w14:textId="513A5220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4.92 ± 0.72***</w:t>
            </w:r>
          </w:p>
        </w:tc>
        <w:tc>
          <w:tcPr>
            <w:tcW w:w="2338" w:type="dxa"/>
          </w:tcPr>
          <w:p w14:paraId="2FFD0BE8" w14:textId="456D881E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2.09 ± 0.49</w:t>
            </w:r>
          </w:p>
        </w:tc>
        <w:tc>
          <w:tcPr>
            <w:tcW w:w="2338" w:type="dxa"/>
          </w:tcPr>
          <w:p w14:paraId="19BE7F9A" w14:textId="160BAF5B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2.17 ± 0.26***</w:t>
            </w:r>
          </w:p>
        </w:tc>
      </w:tr>
      <w:tr w:rsidR="00396E9D" w:rsidRPr="00396E9D" w14:paraId="7644D36A" w14:textId="77777777" w:rsidTr="00396E9D">
        <w:tc>
          <w:tcPr>
            <w:tcW w:w="2337" w:type="dxa"/>
          </w:tcPr>
          <w:p w14:paraId="633FD44A" w14:textId="59530256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mTOR</w:t>
            </w:r>
          </w:p>
        </w:tc>
        <w:tc>
          <w:tcPr>
            <w:tcW w:w="2337" w:type="dxa"/>
          </w:tcPr>
          <w:p w14:paraId="22C01551" w14:textId="608D73A2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2.93 ± 0.43***</w:t>
            </w:r>
          </w:p>
        </w:tc>
        <w:tc>
          <w:tcPr>
            <w:tcW w:w="2338" w:type="dxa"/>
          </w:tcPr>
          <w:p w14:paraId="3DFE969F" w14:textId="2D99F840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2.83 ± 0.60*</w:t>
            </w:r>
          </w:p>
        </w:tc>
        <w:tc>
          <w:tcPr>
            <w:tcW w:w="2338" w:type="dxa"/>
          </w:tcPr>
          <w:p w14:paraId="6AE53590" w14:textId="06D58665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2.17 ± 0.26***</w:t>
            </w:r>
          </w:p>
        </w:tc>
      </w:tr>
      <w:tr w:rsidR="00396E9D" w:rsidRPr="00396E9D" w14:paraId="2A586667" w14:textId="77777777" w:rsidTr="00396E9D">
        <w:tc>
          <w:tcPr>
            <w:tcW w:w="2337" w:type="dxa"/>
          </w:tcPr>
          <w:p w14:paraId="496F7E52" w14:textId="48918DA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CCR2</w:t>
            </w:r>
          </w:p>
        </w:tc>
        <w:tc>
          <w:tcPr>
            <w:tcW w:w="2337" w:type="dxa"/>
          </w:tcPr>
          <w:p w14:paraId="554DF085" w14:textId="12F546D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4.86 ± 0.61****</w:t>
            </w:r>
          </w:p>
        </w:tc>
        <w:tc>
          <w:tcPr>
            <w:tcW w:w="2338" w:type="dxa"/>
          </w:tcPr>
          <w:p w14:paraId="2A110B44" w14:textId="66AC99B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4.42 ± 0.79**</w:t>
            </w:r>
          </w:p>
        </w:tc>
        <w:tc>
          <w:tcPr>
            <w:tcW w:w="2338" w:type="dxa"/>
          </w:tcPr>
          <w:p w14:paraId="6AE9E739" w14:textId="06933232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1.87 ± 0.34*</w:t>
            </w:r>
          </w:p>
        </w:tc>
      </w:tr>
      <w:tr w:rsidR="00396E9D" w:rsidRPr="00396E9D" w14:paraId="4A862014" w14:textId="77777777" w:rsidTr="00396E9D">
        <w:tc>
          <w:tcPr>
            <w:tcW w:w="2337" w:type="dxa"/>
          </w:tcPr>
          <w:p w14:paraId="1C5D3817" w14:textId="57F95AAA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C5AR1</w:t>
            </w:r>
          </w:p>
        </w:tc>
        <w:tc>
          <w:tcPr>
            <w:tcW w:w="2337" w:type="dxa"/>
          </w:tcPr>
          <w:p w14:paraId="3F3D8673" w14:textId="141815E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4.67 ± 0.39****</w:t>
            </w:r>
          </w:p>
        </w:tc>
        <w:tc>
          <w:tcPr>
            <w:tcW w:w="2338" w:type="dxa"/>
          </w:tcPr>
          <w:p w14:paraId="365BB72E" w14:textId="7B0E340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2.21 ± 0.28*</w:t>
            </w:r>
          </w:p>
        </w:tc>
        <w:tc>
          <w:tcPr>
            <w:tcW w:w="2338" w:type="dxa"/>
          </w:tcPr>
          <w:p w14:paraId="778F2B89" w14:textId="6AF0132A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10.21 ± 0.95****</w:t>
            </w:r>
          </w:p>
        </w:tc>
      </w:tr>
      <w:tr w:rsidR="00396E9D" w:rsidRPr="00396E9D" w14:paraId="184BB181" w14:textId="77777777" w:rsidTr="00396E9D">
        <w:tc>
          <w:tcPr>
            <w:tcW w:w="2337" w:type="dxa"/>
          </w:tcPr>
          <w:p w14:paraId="16897C1B" w14:textId="171C2BD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Arg1</w:t>
            </w:r>
          </w:p>
        </w:tc>
        <w:tc>
          <w:tcPr>
            <w:tcW w:w="2337" w:type="dxa"/>
          </w:tcPr>
          <w:p w14:paraId="336ACD4F" w14:textId="2ECBB5FF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94.09 ± 30.76 *</w:t>
            </w:r>
          </w:p>
        </w:tc>
        <w:tc>
          <w:tcPr>
            <w:tcW w:w="2338" w:type="dxa"/>
          </w:tcPr>
          <w:p w14:paraId="23531DB4" w14:textId="5811C303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1.22 ± 0.18</w:t>
            </w:r>
          </w:p>
        </w:tc>
        <w:tc>
          <w:tcPr>
            <w:tcW w:w="2338" w:type="dxa"/>
          </w:tcPr>
          <w:p w14:paraId="46A7393D" w14:textId="3C733FF4" w:rsidR="00396E9D" w:rsidRPr="00396E9D" w:rsidRDefault="00396E9D" w:rsidP="00396E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2.14 ± 0.14****</w:t>
            </w:r>
          </w:p>
        </w:tc>
      </w:tr>
      <w:tr w:rsidR="00396E9D" w:rsidRPr="00396E9D" w14:paraId="74E771DF" w14:textId="77777777" w:rsidTr="00391761">
        <w:tc>
          <w:tcPr>
            <w:tcW w:w="9350" w:type="dxa"/>
            <w:gridSpan w:val="4"/>
          </w:tcPr>
          <w:p w14:paraId="46959E51" w14:textId="46E4CDEB" w:rsidR="00396E9D" w:rsidRPr="00396E9D" w:rsidRDefault="00396E9D">
            <w:pPr>
              <w:rPr>
                <w:rFonts w:ascii="Arial" w:hAnsi="Arial" w:cs="Arial"/>
                <w:sz w:val="16"/>
                <w:szCs w:val="16"/>
              </w:rPr>
            </w:pPr>
            <w:r w:rsidRPr="00396E9D">
              <w:rPr>
                <w:rFonts w:ascii="Arial" w:hAnsi="Arial" w:cs="Arial"/>
                <w:b/>
                <w:bCs/>
                <w:sz w:val="16"/>
                <w:szCs w:val="16"/>
              </w:rPr>
              <w:t>Data is presented by fold change relative to untreated macrophages and is shown as mean ± sem.*p&lt; 0.05, **p &lt; 0.01, ***p&lt;0.001, ****p &lt; 0.0001, compared to untreated macrophages.</w:t>
            </w:r>
          </w:p>
        </w:tc>
      </w:tr>
    </w:tbl>
    <w:p w14:paraId="4908CB2D" w14:textId="77777777" w:rsidR="00A94573" w:rsidRDefault="00A94573"/>
    <w:sectPr w:rsidR="00A94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9D"/>
    <w:rsid w:val="00396E9D"/>
    <w:rsid w:val="00A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C58A"/>
  <w15:chartTrackingRefBased/>
  <w15:docId w15:val="{B2BBA532-1C38-4B17-BEBA-6FB69D6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Li</dc:creator>
  <cp:keywords/>
  <dc:description/>
  <cp:lastModifiedBy>Min Li</cp:lastModifiedBy>
  <cp:revision>1</cp:revision>
  <dcterms:created xsi:type="dcterms:W3CDTF">2021-03-12T21:31:00Z</dcterms:created>
  <dcterms:modified xsi:type="dcterms:W3CDTF">2021-03-12T21:33:00Z</dcterms:modified>
</cp:coreProperties>
</file>