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A8" w:rsidRDefault="004A7FC3">
      <w:pPr>
        <w:spacing w:after="0" w:line="240" w:lineRule="auto"/>
        <w:rPr>
          <w:rFonts w:ascii="Times New Roman" w:eastAsia="DengXian" w:hAnsi="Times New Roman" w:cs="Times New Roman"/>
          <w:b/>
          <w:bCs/>
          <w:color w:val="000000"/>
          <w:kern w:val="0"/>
          <w:sz w:val="24"/>
        </w:rPr>
      </w:pPr>
      <w:proofErr w:type="gramStart"/>
      <w:r>
        <w:rPr>
          <w:rFonts w:ascii="Times New Roman" w:eastAsia="DengXian" w:hAnsi="Times New Roman" w:cs="Times New Roman"/>
          <w:b/>
          <w:bCs/>
          <w:color w:val="000000"/>
          <w:kern w:val="0"/>
          <w:sz w:val="24"/>
        </w:rPr>
        <w:t xml:space="preserve">Supplementary </w:t>
      </w:r>
      <w:r>
        <w:rPr>
          <w:rFonts w:ascii="Times New Roman" w:eastAsia="DengXian" w:hAnsi="Times New Roman" w:cs="Times New Roman" w:hint="eastAsia"/>
          <w:b/>
          <w:bCs/>
          <w:color w:val="000000"/>
          <w:kern w:val="0"/>
          <w:sz w:val="24"/>
        </w:rPr>
        <w:t>T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4"/>
        </w:rPr>
        <w:t>able 4</w:t>
      </w:r>
      <w:r>
        <w:rPr>
          <w:rFonts w:ascii="Times New Roman" w:eastAsia="DengXian" w:hAnsi="Times New Roman" w:cs="Times New Roman" w:hint="eastAsia"/>
          <w:b/>
          <w:bCs/>
          <w:color w:val="000000"/>
          <w:kern w:val="0"/>
          <w:sz w:val="24"/>
        </w:rPr>
        <w:t>.</w:t>
      </w:r>
      <w:proofErr w:type="gramEnd"/>
      <w:r>
        <w:rPr>
          <w:rFonts w:ascii="Times New Roman" w:eastAsia="DengXian" w:hAnsi="Times New Roman" w:cs="Times New Roman" w:hint="eastAsia"/>
          <w:b/>
          <w:bCs/>
          <w:color w:val="000000"/>
          <w:kern w:val="0"/>
          <w:sz w:val="24"/>
        </w:rPr>
        <w:t xml:space="preserve"> </w:t>
      </w:r>
      <w:proofErr w:type="gramStart"/>
      <w:r>
        <w:rPr>
          <w:rFonts w:ascii="Times New Roman" w:eastAsia="DengXian" w:hAnsi="Times New Roman" w:cs="Times New Roman" w:hint="eastAsia"/>
          <w:b/>
          <w:bCs/>
          <w:color w:val="000000"/>
          <w:kern w:val="0"/>
          <w:sz w:val="24"/>
        </w:rPr>
        <w:t>Chara</w:t>
      </w:r>
      <w:bookmarkStart w:id="0" w:name="_GoBack"/>
      <w:bookmarkEnd w:id="0"/>
      <w:r>
        <w:rPr>
          <w:rFonts w:ascii="Times New Roman" w:eastAsia="DengXian" w:hAnsi="Times New Roman" w:cs="Times New Roman" w:hint="eastAsia"/>
          <w:b/>
          <w:bCs/>
          <w:color w:val="000000"/>
          <w:kern w:val="0"/>
          <w:sz w:val="24"/>
        </w:rPr>
        <w:t>cteristics, quantitative synthesis, and bias assessment of 41 eligible meta-analyses of environmental factors for CHD.</w:t>
      </w:r>
      <w:proofErr w:type="gramEnd"/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1389"/>
        <w:gridCol w:w="1485"/>
        <w:gridCol w:w="1243"/>
        <w:gridCol w:w="1010"/>
        <w:gridCol w:w="81"/>
        <w:gridCol w:w="1076"/>
        <w:gridCol w:w="1217"/>
        <w:gridCol w:w="1036"/>
        <w:gridCol w:w="1197"/>
        <w:gridCol w:w="803"/>
        <w:gridCol w:w="1916"/>
        <w:gridCol w:w="515"/>
        <w:gridCol w:w="550"/>
        <w:gridCol w:w="869"/>
      </w:tblGrid>
      <w:tr w:rsidR="00374AA8">
        <w:trPr>
          <w:trHeight w:val="280"/>
        </w:trPr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Risk factor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Outcomes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Number of primary studies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Number of cases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Random-effects summary effect size (95% CI)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95%PI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 xml:space="preserve">p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random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p fixed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u w:val="single"/>
              </w:rPr>
              <w:t>Largest study</w:t>
            </w:r>
          </w:p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 xml:space="preserve">Effect size 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SE</w:t>
            </w:r>
          </w:p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(95% CI)</w:t>
            </w: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</w:rPr>
              <w:t xml:space="preserve">       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I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Egger test p value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Drugs intake during pregnancy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Nikfar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SSRI (pregnancy)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25,572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 (0.46 - 3.06)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(0.02-69.78)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 (1.05 -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97.7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Gao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SSRI (in the first trimester)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81,226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 (1.11-1.37)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(0.89-1.71)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6.25*10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2.36*10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 (1.05 - 1.26)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Rahimi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SRI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 (0.44 - 3.58)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(0.34-4.65)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 (0.05 - 3.71)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Painuly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Paroxetine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23,746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 (1.01 - 1.54)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(0.78-2.01)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 (0.80 - 1.33)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Goldberg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Nitrofurantoin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26,452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0.92 (0.72 - 1.19)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(0.43-1.97)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 (0.96 - 1.57)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Goldberg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Nitrofurantoin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HLHS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3.07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(1.59 - 5.93)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(0.04-218.49)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3.27 (1.59 - 6.71)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Bracken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Oral contraceptive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 (0.73 - 2.63)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(0.26-7.28)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 (0.62 - 2.53)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Grigoriadis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Benzodiazepine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19,321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 (0.98 - 1.65)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(0.72-2.25)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 (0.92 - 1.70)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Alsaad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Fluconazole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9,617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 (1.05 -1.59)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(0.33-4.98)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 (1.02 - 1.61)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Tanoshima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Valproic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acid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2.24 (1.65 - 3.03)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(1.61-3.10)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1.75 (1.04 - 2.97)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Folate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18,500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 (0.63- 0.82)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(0.43-1.19)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9.21*10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 (0.96 - 1.12)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79.4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Riggin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Fluoxetine (pregnancy)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35,702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1.60 (1.32 - 1.95)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(1.27-2.02)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2.49*10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1.56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(1.12 - 2.16)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Gao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Fluoxetine (in the first trimester)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14,240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 (1.12 - 1.73)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(0.98-1.97)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 (1.05 - 1.79)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Wolf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Multivitamin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1,377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 (0.70 - 0.97)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(0.52-1.32)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 (0.71 -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1.02)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54.6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Heneghan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Oral hormone pregnancy tests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1,003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1.89 (1.32 - 2.72)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(1.18-3.04)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2.35 (1.34 - 4.13)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Macrolides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 (0.79 -1.63)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(0.27-4.74)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 (0.69 - 1.32)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59.1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Macrolides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VSD/ASD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 (0.83 - 1.62)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(0.05-25.06)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 (0.63 - 1.32)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31.9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0.31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Metal pollution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Fornaro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Lithium (pregnancy)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15,647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2.14 (1.67 -2.75)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(1.59-2.89)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1.86 (1.16 - 2.96)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Fornaro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 xml:space="preserve">Lithium (in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the first trimester)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15,646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2.16 (1.69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- 2.75)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(1.61-2.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89)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4.69*10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lastRenderedPageBreak/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4.69*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1.96 (1.28 - 3.00)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Air pollution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3,563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(0.96-1.02)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(0.90-1.08)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0.96 (0.95 -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77.9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3,629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 (0.84 - 1.02)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(0.69-1.24)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(0.94 - 1.04)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58.7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3,874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(0.90 - 1.12)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(0.77-1.31)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(0.84 - 1.15)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3,758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 (0.66 - 1.88)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(0.15-8.29)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(0.65 - 1.15)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91.4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3,784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(0.93 - 1.05)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(0.85-1.15)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(0.97 - 1.06)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35.2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1,314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(0.97 - 1.02)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(0.93-1.07)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0.98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(0.96 - 1.01)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1,372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(0.97 - 1.06)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(0.94-1.09)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(0.96 - 1.06)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1,543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 (0.86 - 1.08)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(0.80-1.16)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 (0.80 - 1.08)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1,699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 (0.74 - 1.28)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(0.47-2.01)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 (1.00 - 1.78)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34.7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1,699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 (0.96 - 1.08)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(0.92-1.13)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 (0.94 - 1.12)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(0.97 - 1.02)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(0.89-1.10)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(0.99 -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1.04)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67.1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 (0.89 - 1.27)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(0.71-1.58)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 (0.88 - 1.38)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 (1.02 -1.41)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(0.84-1.70)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 (1.02 - 1.52)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(0.96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- 1.02)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(0.87-1.13)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 (0.98 - 1.02)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78.1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 (0.69 - 1.05)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(0.49-1.47)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 (0.74 - 1.14)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Chen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 (0.78 - 1.29)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(0.58-1.74)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 (0.59 - 1.38)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Maternal alcohol consumption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41,747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 (1.17 - 1.39)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(0.70-2.32)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 (0.85 - 0.99)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83.1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15,320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 (0.98 - 1.25)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SimSun" w:eastAsia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0.79-1.55)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 (0.82 - 1.17)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13,750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 (0.83 - 1.25)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(0.57-1.83)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 (0.73 - 1.12)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0.49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9,638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1.00 (0.73 -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(0.13-7.72)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0.92 (0.58 - 1.48)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6,174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 (0.94 - 1.31)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(0.74-1.66)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(0.83 - 1.23)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12,734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 (1.07 -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1.33)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(1.03-1.39)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 (1.02 - 1.35)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PVS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12,249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0.87 (0.74 - 1.02)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(0.32-2.38)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 (0.66 - 1.02)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0.34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Maternal smoking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Secondhand 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22,584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2.10 (1.32 - 3.35)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(0.42-10.55)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6.56*10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 (1.04 - 1.22)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92.5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Conotruncal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heart defect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1,811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 (0.90 - 1.24)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(0.72-1.55)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 (0.85 - 1.22)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33.9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TGA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1.24 (0.99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-1.54)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(0.30-5.07)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 (1.02 - 1.71)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Septal defect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2,245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 (1.01 - 1.46)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(0.69-2.11)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3.61*10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 (1.23 - 1.60)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57.6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6,754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 (0.87 - 1.03)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(0.84-1.06)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 (0.83 - 1.04)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668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 (0.87 - 1.98)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(0.32-5.37)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1.60 (1.08 - 2.36)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3,497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 (0.72 - 1.65)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(0.22-5.33)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 (1.08 - 1.38)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59.9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Hackshaw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Cardiovascular/heart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29,288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 (1.02 - 1.17)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(0.86-1.40)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9.21*10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 (1.10 - 1.20)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63.7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Hackshaw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Heart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defect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26,707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1.09 (1.00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- 1.18)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(0.83-1.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43)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0.05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2.05*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1.15 (1.10-1.20)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69.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0.87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Maternal BMI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Zhu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26,165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 (0.98 - 1.09)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(0.90-1.18)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 (0.91 - 1.04)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34.9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Zhu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32,467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 (1.02 - 1.11)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(0.94-1.21)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 (0.98 - 1.06)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60.4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Zhu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30,163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 (1.14 - 1.22)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(1.09-1.28)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-21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6.61*10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 (1.13 - 1.23)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Moderate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18,146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 (1.09 - 1.21)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(1.00-1.32)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 (1.13 - 1.28)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33.3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Severe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16,020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 (1.30 - 1.47)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(1.26-1.53)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2.09*10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-26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2.09*10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-26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 (1.27 - 1.50)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HLHS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379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0.85 (0.60 - 1.19)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(0.40-1.79)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 (0.83 - 1.48)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HLHS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 (1.08 - 1.60)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(0.85-2.02)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 (0.91 - 1.67)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Moderate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HLHS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 (1.21 -1.95)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(0.33-7.11)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3.55*10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3.55*10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 (1.08 - 2.26)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0.29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Severe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HLHS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1.60 (1.11 -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(0.15-17.44)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 (0.80 - 2.18)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HLHS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467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 (1.23 - 1.88)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(0.96-2.41)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 (1.07 - 2.03)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Outflow tract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1,645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 (0.68 - 1.72)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(0.01-212.98)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 (1.04 - 1.52)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79.8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Outflow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tract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2,344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1.19 (1.09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- 1.31)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(0.66-2.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1.57*10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1.57*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1.17 (1.04 - 1.32)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Outflow tract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2,206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1.39 (1.26 -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(0.74-2.63)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 (1.28 - 1.64)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1,983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 (0.85 - 1.45)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(0.50-2.45)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(0.82 -1.19)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56.9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2,382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 (0.94 -1.32)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(0.59-2.11)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 (0.86 -1.10)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55.2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Moderate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2,167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 (1.13 - 1.40)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(0.63-2.52)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 (1.07 - 1.40)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Severe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1,880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1.72 (1.35 - 2.20)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(0.15-19.70)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1.41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(1.07 - 1.85)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46.5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2,328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 (1.21 -1.57)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(0.92-2.08)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7.72*10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 (1.10 - 1.42)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(0.80 - 1.27)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(0.73-1.39)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 (0.66 - 1.45)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 (0.97 - 1.37)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(0.78-1.69)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 (1.02 - 1.64)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Moderate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 (0.94 - 1.40)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(0.32-4.18)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 (0.92 - 1.65)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Severe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1.95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(1.50 - 2.52)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(0.36-10.44)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 (1.27 - 2.55)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TOF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887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 (1.07 - 1.51)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(0.91-1.79)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 (1.09 - 1.81)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Conotrunc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1,078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1.06 (0.88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- 1.29)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(0.31-3.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69)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0.54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 (0.87 - 1.43)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Conotruncal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1,358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 (0.95 - 1.20)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(0.49-2.32)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 (0.92 - 1.28)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Conotruncal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1,278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 (1.08 - 1.40)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(0.52-2.89)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 (0.99 - 1.43)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 (0.66 - 1.03)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(0.20-3.44)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 (0.67 - 1.07)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 (0.75 - 1.07)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(0.28-2.86)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 (0.76 - 1.14)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Moderate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 (0.85 - 1.28)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(0.28-3.92)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 (0.88 - 1.38)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Severe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756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 (1.03 - 2.00)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(0.17-12.40)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 (0.92 - 2.04)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1.11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(0.93 - 1.33)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(0.34-3.59)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 (0.94 - 1.41)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4,936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 (0.90- 1.07)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(0.85-1.13)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 (0.86 - 1.12)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5,509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 (0.91 - 1.09)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(0.75-1.33)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0.96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(0.88 - 1.05)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29.2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Moderate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4,972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(0.90 - 1.14)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(0.33-3.16)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 (0.87 - 1.07)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45.4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Severe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4,409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 (1.07 - 1.41)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(0.50-3.03)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 (1.00 - 1.51)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5,230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 (0.94 - 1.17)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(0.70-1.56)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(0.91 - 1.11)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0.87 (0.64 - 1.19)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(0.44-1.71)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 (0.64 - 1.45)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1.21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(0.95 - 1.54)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(0.55-2.65)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 (0.83 - 1.39)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Moderate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 (1.03 - 1.61)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(0.31-5.37)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 (0.96 - 1.73)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Severe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 (0.70 - 1.71)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(0.03-36.97)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 (0.42 - 1.45)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 (1.02 - 1.53)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(0.80-1.94)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 (0.97 - 1.69)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Underweight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TGA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 (0.62 - 1.31)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(0.32-2.54)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 (0.90 - 1.94)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Overweight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TGA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 (0.78 - 1.10)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(0.70-1.23)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 (0.66 - 1.18)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Moderate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TGA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 (0.76 - 1.44)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(0.04-26.34)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 (0.76 - 1.58)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46.8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Severe 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TGA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1.19 (0.63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- 2.25)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(0.00-1304.88)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 (0.40 - 1.25)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63.3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Cai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TGA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(0.78 - 1.31)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(0.51-2.00)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 (0.69 - 1.32)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34.2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Stothard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Obesity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All septal anomalies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3,483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 (1.04 - 1.49)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(0.72-2.14)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 (1.08 - 1.30)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Maternal diet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Nieuwenhuijsen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Chlorination by-products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 (1.21 - 2.07)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(0.28-8.99)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 (1.00- 2.04)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Browne et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Coffee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4,068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1.16 (0.90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 xml:space="preserve">-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(0.45-2.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98)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0.24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 (1.00 - 1.60)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47.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0.34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Monochorionic</w:t>
            </w:r>
            <w:proofErr w:type="spellEnd"/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 xml:space="preserve"> twins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Gijtenbeek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Monochorionic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twins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vs.singletons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5.88 (4.18 - 8.28)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(3.62-9.55)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-24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-24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8.28 (4.16 - 16.49)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Gijtenbeek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Monochorionic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twins with TTTS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vs.singletons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12.50 (8.66 - 18.05)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(7.43-21.04)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18.74 (8.36 - 42.00)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Gijtenbeek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Monochorionic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twins without TTTS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vs.singletons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5.44 (3.66 - 8.08)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(2.86-10.35)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7.25 (3.60 - 14.58)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Gijtenbeek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Monochorionic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twins with TTTS vs.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Monochorionic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twins without TTTS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2.40 (1.64 - 3.51)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(1.04-5.54)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6.65*10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6.65*10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2.59 (1.50 - 4.44)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Maternal disease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Shi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Maternal fever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1,536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 (1.31 - 1.85)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(1.03-2.34)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3.61*10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1.69 (1.37 - 2.08)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37.2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Shi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Maternal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 xml:space="preserve">fever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1.34 (1.02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- 1.78)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(0.62-2.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91)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0.04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 (0.88 - 1.87)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Shi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Maternal fever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Right obstructive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2.06 (1.47 - 2.88)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(0.23-18.07)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2.36*10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2.36*10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 (1.18 - 2.99)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Shi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Maternal fever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 (0.80 - 3.31)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(0.09-28.56)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2.62 (1.28 - 5.37)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Shi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Maternal fever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Conotruncal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567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 (0.92 - 1.66)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(0.76-1.99)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 (0.57 - 1.60)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Shi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Maternal fever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Left obstructive defects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 (0.45 - 3.49)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(0.00-250567.61)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2.78 (1.62 - 4.76)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81.2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0.47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 xml:space="preserve">Maternal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occupational exposure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Spinder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Occupational exposure to solvents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2,526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 (1.06 - 1.63)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(0.97-1.78)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 (0.90 - 1.60)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Spinder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Occupational exposure to pesticides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4,742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0.81 (0.54 - 1.21)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(0.27-2.44)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 (0.93 - 1.15)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38.4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Spinder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Occupational exposure to metals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1,185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1.90 (0.67 - 5.38)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(0.00-54876.16)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 (0.23 - 2.75)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0.87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IVF/ART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Giorgione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IVF/intracytoplasmic sperm injection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2,289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 (1.20 - 1.75)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(0.89-2.35)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 (1.19 - 1.97)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43.5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Giorgione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IVF/intracytoplasmic sperm injection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major congenital heart defects</w:t>
            </w:r>
            <w:r>
              <w:rPr>
                <w:rFonts w:ascii="SimSun" w:eastAsia="SimSun" w:hAnsi="SimSun" w:cs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included 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TOF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TGA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HLHS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COA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and 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AVSD</w:t>
            </w:r>
            <w:r>
              <w:rPr>
                <w:rFonts w:ascii="SimSun" w:eastAsia="SimSun" w:hAnsi="SimSun" w:cs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 (0.14 - 2.30)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(0.00-637133.63)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 (0.55 - 2.34)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Giorgione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IVF/intracytoplasmic sperm injection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Minor congenital heart defects </w:t>
            </w:r>
            <w:r>
              <w:rPr>
                <w:rFonts w:ascii="SimSun" w:eastAsia="SimSun" w:hAnsi="SimSun" w:cs="Times New Roman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included 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>VSD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and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</w:rPr>
              <w:t xml:space="preserve"> ASD</w:t>
            </w:r>
            <w:r>
              <w:rPr>
                <w:rFonts w:ascii="SimSun" w:eastAsia="SimSun" w:hAnsi="SimSun" w:cs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1.30 (0.66 - 2.54)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(0.00-1532.51)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 (0.90 - 1.95)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53.8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Giorgione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singleton IVF/intracytoplasmic sperm injection 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1,854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 (1.21 - 1.99)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(0.80-3.01)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 (1.01 - 1.92)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34.8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Maternal reproductive history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Gravidity (ever vs.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nulligravidit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y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5,464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 (1.03 - 1.34)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(0.80-1.72)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 (1.09 - 1.36)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61.9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Feng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Gravidity number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4,381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 (1.08 - 1.22)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(0.98-1.34)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2.89*10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 (1.01 - 1.16)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42.5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History of spontaneous abortion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7,240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1.18 (1.07 - 1.31)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(0.95-1.48)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 (0.98 - 1.31)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History of induced abortion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2,499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 (1.12 - 2.22)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(0.58-4.35)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 (0.97 - 1.53)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65.9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Abortion number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2,629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(1.12 - 1.52)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(0.74-2.31)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1.89*10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 (1.09 - 1.41)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54.9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0.45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Maternal parity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Parity (as a binary variable)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39,757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(0.97 - 1.06)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(0.89-1.15)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 (1.01 - 1.08)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53.4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Parity number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38,027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 (1.02 - 1.09)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(0.96-1.16)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-34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 (1.08 - 1.11)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80.9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</w:t>
            </w:r>
          </w:p>
        </w:tc>
      </w:tr>
      <w:tr w:rsidR="00374AA8">
        <w:trPr>
          <w:trHeight w:val="28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Paternal factors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age&lt;20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11,219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 (0.93 - 1.64)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(0.58-2.61)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 (0.78 - 1.32)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38.9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Paternal age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20-24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11,219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 (0.78 - 1.11)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(0.50-1.72)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7.39*10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 (0.76 - 0.89)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0.43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age 25-29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11,716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0.89 (0.79 - 1.01)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(0.59-1.33)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 (0.94 -1.02 )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87.1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age 30-34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11,716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 (0.87 - 1.10)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(0.69-1.39)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 (0.97 - 1.12)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76.6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age 35-39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11,219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 (1.06 - 1.22)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(0.98-1.33)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2.45*10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8.53*10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 (1.03 - 1.24)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age &gt;=40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11,219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 (1.05 - 1.38)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(0.76-1.90)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2.06*10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 (1.13 - 1.41)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76.1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smoking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10,588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 (1.17 - 1.74)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(0.71-2.84)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4.57*10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9.46*10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-17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(0.86 - 1.19)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84.9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Paternal light smoking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(1-9 cigarettes per day)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3,772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 (0.82 - 1.71)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(0.24-5.98)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 (1.22 - 2.05)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78.3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medium smoking (10-19 cigarettes per day)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3,772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 (1.12 - 1.77)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(0.62-3.20)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4.59*10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 (1.04 - 1.77)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42.8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heavy smoking (≥20 cigarettes per day)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4,415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 (1.10 - 2.79)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(0.33-9.30)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 (0.86 - 1.20)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85.6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Peng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Paternal wine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drinking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CHD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13,612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 (1.05 - 2.07)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(0.48-4.56)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3.50*10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vertAlign w:val="superscript"/>
              </w:rPr>
              <w:t>-8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 (0.69 - 1.07)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87.9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VSD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11,775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 (0.99 - 1.83)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(0.52-3.47)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 (0.94 - 1.23)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</w:t>
            </w:r>
          </w:p>
        </w:tc>
      </w:tr>
      <w:tr w:rsidR="00374AA8">
        <w:trPr>
          <w:trHeight w:val="280"/>
        </w:trPr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Zhang et al.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Paternal alcohol consumption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10,969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2.60 (0.85 - 7.96)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(0.00-3257250.00)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 (0.83 - 1.23)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93.5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4AA8" w:rsidRDefault="004A7FC3">
            <w:pPr>
              <w:widowControl/>
              <w:spacing w:after="0" w:line="24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</w:t>
            </w:r>
          </w:p>
        </w:tc>
      </w:tr>
    </w:tbl>
    <w:p w:rsidR="00374AA8" w:rsidRDefault="004A7FC3">
      <w:pPr>
        <w:spacing w:after="0" w:line="240" w:lineRule="auto"/>
        <w:rPr>
          <w:rFonts w:ascii="Times New Roman" w:eastAsia="DengXian" w:hAnsi="Times New Roman" w:cs="Times New Roman"/>
          <w:sz w:val="24"/>
        </w:rPr>
      </w:pPr>
      <w:r>
        <w:rPr>
          <w:rFonts w:ascii="Times New Roman" w:eastAsia="SimSun" w:hAnsi="Times New Roman" w:cs="Times New Roman"/>
          <w:sz w:val="24"/>
          <w:vertAlign w:val="superscript"/>
        </w:rPr>
        <w:t>*</w:t>
      </w:r>
      <w:r>
        <w:rPr>
          <w:rFonts w:ascii="Times New Roman" w:eastAsia="DengXian" w:hAnsi="Times New Roman" w:cs="Times New Roman"/>
          <w:sz w:val="24"/>
        </w:rPr>
        <w:t xml:space="preserve">The effect sizes are expressed as </w:t>
      </w:r>
      <w:r>
        <w:rPr>
          <w:rFonts w:ascii="Times New Roman" w:eastAsia="DengXian" w:hAnsi="Times New Roman" w:cs="Times New Roman" w:hint="eastAsia"/>
          <w:sz w:val="24"/>
        </w:rPr>
        <w:t>relative risks</w:t>
      </w:r>
      <w:r>
        <w:rPr>
          <w:rFonts w:ascii="Times New Roman" w:eastAsia="DengXian" w:hAnsi="Times New Roman" w:cs="Times New Roman"/>
          <w:sz w:val="24"/>
        </w:rPr>
        <w:t xml:space="preserve"> (</w:t>
      </w:r>
      <w:r>
        <w:rPr>
          <w:rFonts w:ascii="Times New Roman" w:eastAsia="DengXian" w:hAnsi="Times New Roman" w:cs="Times New Roman" w:hint="eastAsia"/>
          <w:sz w:val="24"/>
        </w:rPr>
        <w:t>R</w:t>
      </w:r>
      <w:r>
        <w:rPr>
          <w:rFonts w:ascii="Times New Roman" w:eastAsia="DengXian" w:hAnsi="Times New Roman" w:cs="Times New Roman"/>
          <w:sz w:val="24"/>
        </w:rPr>
        <w:t>Rs)</w:t>
      </w:r>
      <w:r>
        <w:rPr>
          <w:rFonts w:ascii="Times New Roman" w:eastAsia="DengXian" w:hAnsi="Times New Roman" w:cs="Times New Roman" w:hint="eastAsia"/>
          <w:sz w:val="24"/>
        </w:rPr>
        <w:t xml:space="preserve">. </w:t>
      </w:r>
    </w:p>
    <w:p w:rsidR="00374AA8" w:rsidRDefault="004A7FC3">
      <w:pPr>
        <w:snapToGrid w:val="0"/>
        <w:spacing w:after="0" w:line="240" w:lineRule="auto"/>
        <w:rPr>
          <w:rFonts w:ascii="Times New Roman" w:eastAsia="DengXian" w:hAnsi="Times New Roman" w:cs="Times New Roman"/>
          <w:color w:val="000000"/>
          <w:kern w:val="0"/>
          <w:sz w:val="24"/>
        </w:rPr>
      </w:pPr>
      <w:r>
        <w:rPr>
          <w:rFonts w:ascii="SimSun" w:eastAsia="SimSun" w:hAnsi="SimSun" w:cs="SimSun"/>
          <w:sz w:val="24"/>
          <w:vertAlign w:val="superscript"/>
        </w:rPr>
        <w:t>†</w:t>
      </w:r>
      <w:r>
        <w:rPr>
          <w:rFonts w:ascii="Times New Roman" w:eastAsia="DengXian" w:hAnsi="Times New Roman" w:cs="Times New Roman" w:hint="eastAsia"/>
          <w:sz w:val="24"/>
        </w:rPr>
        <w:t xml:space="preserve">PI=prediction interval; p random=p value for random-effects meta-analysis; p fixed=p value for fixed-effects meta-analysis;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 xml:space="preserve">ART, assisted reproductive technology; ASD, atrial septal defect; AVSD, atrioventricular septal defect; BMI, body mass index; </w:t>
      </w:r>
      <w:r>
        <w:rPr>
          <w:rFonts w:ascii="Times New Roman" w:eastAsia="DengXian" w:hAnsi="Times New Roman" w:cs="Times New Roman" w:hint="eastAsia"/>
          <w:sz w:val="24"/>
        </w:rPr>
        <w:t xml:space="preserve">CHD, congenital heart disease; </w:t>
      </w:r>
      <w:r>
        <w:rPr>
          <w:rFonts w:ascii="Times New Roman" w:eastAsia="DengXian" w:hAnsi="Times New Roman" w:cs="Times New Roman"/>
          <w:color w:val="000000"/>
          <w:kern w:val="0"/>
          <w:sz w:val="24"/>
        </w:rPr>
        <w:t>COA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 xml:space="preserve">, </w:t>
      </w:r>
      <w:proofErr w:type="spellStart"/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>coarctation</w:t>
      </w:r>
      <w:proofErr w:type="spellEnd"/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 xml:space="preserve"> of the aorta; HLHS, </w:t>
      </w:r>
      <w:proofErr w:type="spellStart"/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>h</w:t>
      </w:r>
      <w:r>
        <w:rPr>
          <w:rFonts w:ascii="Times New Roman" w:eastAsia="DengXian" w:hAnsi="Times New Roman" w:cs="Times New Roman"/>
          <w:color w:val="000000"/>
          <w:kern w:val="0"/>
          <w:sz w:val="24"/>
        </w:rPr>
        <w:t>ypoplastic</w:t>
      </w:r>
      <w:proofErr w:type="spellEnd"/>
      <w:r>
        <w:rPr>
          <w:rFonts w:ascii="Times New Roman" w:eastAsia="DengXian" w:hAnsi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>l</w:t>
      </w:r>
      <w:r>
        <w:rPr>
          <w:rFonts w:ascii="Times New Roman" w:eastAsia="DengXian" w:hAnsi="Times New Roman" w:cs="Times New Roman"/>
          <w:color w:val="000000"/>
          <w:kern w:val="0"/>
          <w:sz w:val="24"/>
        </w:rPr>
        <w:t>eft heart syndrome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 xml:space="preserve">; IVF, in-vitro fertilization; 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 xml:space="preserve">PVS, pulmonary valve stenosis; SRI, serotonin reuptake inhibitor; </w:t>
      </w:r>
      <w:r>
        <w:rPr>
          <w:rFonts w:ascii="Times New Roman" w:eastAsia="DengXian" w:hAnsi="Times New Roman" w:cs="Times New Roman"/>
          <w:color w:val="000000"/>
          <w:kern w:val="0"/>
          <w:sz w:val="24"/>
        </w:rPr>
        <w:t>SSRI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 xml:space="preserve">, selective serotonin reuptake inhibitor; TGA, transposition of the great arteries; </w:t>
      </w:r>
      <w:r>
        <w:rPr>
          <w:rFonts w:ascii="Times New Roman" w:eastAsia="DengXian" w:hAnsi="Times New Roman" w:cs="Times New Roman"/>
          <w:color w:val="000000"/>
          <w:kern w:val="0"/>
          <w:sz w:val="24"/>
        </w:rPr>
        <w:t>TOF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 xml:space="preserve">, tetralogy of </w:t>
      </w:r>
      <w:proofErr w:type="spellStart"/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>Fallot</w:t>
      </w:r>
      <w:proofErr w:type="spellEnd"/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>; TTTS, twin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>–</w:t>
      </w:r>
      <w:r>
        <w:rPr>
          <w:rFonts w:ascii="Times New Roman" w:eastAsia="DengXian" w:hAnsi="Times New Roman" w:cs="Times New Roman" w:hint="eastAsia"/>
          <w:color w:val="000000"/>
          <w:kern w:val="0"/>
          <w:sz w:val="24"/>
        </w:rPr>
        <w:t>twin transfusion syndrome; VSD, ventricular septal defect.      .</w:t>
      </w:r>
    </w:p>
    <w:p w:rsidR="00374AA8" w:rsidRDefault="00374AA8"/>
    <w:sectPr w:rsidR="00374AA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7FC3">
      <w:pPr>
        <w:spacing w:after="0" w:line="240" w:lineRule="auto"/>
      </w:pPr>
      <w:r>
        <w:separator/>
      </w:r>
    </w:p>
  </w:endnote>
  <w:endnote w:type="continuationSeparator" w:id="0">
    <w:p w:rsidR="00000000" w:rsidRDefault="004A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A8" w:rsidRDefault="004A7FC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AA8" w:rsidRDefault="004A7FC3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74AA8" w:rsidRDefault="004A7FC3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7FC3">
      <w:pPr>
        <w:spacing w:after="0" w:line="240" w:lineRule="auto"/>
      </w:pPr>
      <w:r>
        <w:separator/>
      </w:r>
    </w:p>
  </w:footnote>
  <w:footnote w:type="continuationSeparator" w:id="0">
    <w:p w:rsidR="00000000" w:rsidRDefault="004A7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63702"/>
    <w:rsid w:val="00374AA8"/>
    <w:rsid w:val="004A7FC3"/>
    <w:rsid w:val="2F56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3218</Words>
  <Characters>14817</Characters>
  <Application>Microsoft Office Word</Application>
  <DocSecurity>0</DocSecurity>
  <Lines>123</Lines>
  <Paragraphs>35</Paragraphs>
  <ScaleCrop>false</ScaleCrop>
  <Company>Amazon.com</Company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张铁凝</dc:creator>
  <cp:lastModifiedBy> Gowthami</cp:lastModifiedBy>
  <cp:revision>2</cp:revision>
  <dcterms:created xsi:type="dcterms:W3CDTF">2020-09-23T01:39:00Z</dcterms:created>
  <dcterms:modified xsi:type="dcterms:W3CDTF">2021-03-05T09:58:00Z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