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DEBFC" w14:textId="7CBC6891" w:rsidR="00B53A64" w:rsidRDefault="00426813">
      <w:pPr>
        <w:widowControl/>
        <w:tabs>
          <w:tab w:val="left" w:pos="10385"/>
        </w:tabs>
        <w:jc w:val="left"/>
        <w:rPr>
          <w:rFonts w:ascii="Times New Roman" w:hAnsi="Times New Roman" w:cs="Times New Roman"/>
          <w:b/>
          <w:bCs/>
        </w:rPr>
      </w:pPr>
      <w:r>
        <w:rPr>
          <w:rFonts w:ascii="Times New Roman" w:hAnsi="Times New Roman" w:cs="Times New Roman"/>
          <w:b/>
          <w:bCs/>
        </w:rPr>
        <w:t>Table S</w:t>
      </w:r>
      <w:r w:rsidR="008E6ECB">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 xml:space="preserve"> Metabolites whose difference may affect the clinical phenotypes on cirrhosis and decompensation.</w:t>
      </w:r>
    </w:p>
    <w:p w14:paraId="3A52E742" w14:textId="77777777" w:rsidR="00B53A64" w:rsidRDefault="00B53A64">
      <w:pPr>
        <w:widowControl/>
        <w:tabs>
          <w:tab w:val="left" w:pos="10385"/>
        </w:tabs>
        <w:jc w:val="left"/>
        <w:rPr>
          <w:rFonts w:ascii="Times New Roman" w:hAnsi="Times New Roman" w:cs="Times New Roman"/>
          <w:b/>
          <w:bCs/>
        </w:rPr>
      </w:pPr>
    </w:p>
    <w:tbl>
      <w:tblPr>
        <w:tblW w:w="13988" w:type="dxa"/>
        <w:tblLayout w:type="fixed"/>
        <w:tblCellMar>
          <w:left w:w="0" w:type="dxa"/>
          <w:right w:w="0" w:type="dxa"/>
        </w:tblCellMar>
        <w:tblLook w:val="04A0" w:firstRow="1" w:lastRow="0" w:firstColumn="1" w:lastColumn="0" w:noHBand="0" w:noVBand="1"/>
      </w:tblPr>
      <w:tblGrid>
        <w:gridCol w:w="2765"/>
        <w:gridCol w:w="5785"/>
        <w:gridCol w:w="2042"/>
        <w:gridCol w:w="1419"/>
        <w:gridCol w:w="1977"/>
      </w:tblGrid>
      <w:tr w:rsidR="00B53A64" w14:paraId="1BDCF237" w14:textId="77777777">
        <w:trPr>
          <w:trHeight w:val="270"/>
        </w:trPr>
        <w:tc>
          <w:tcPr>
            <w:tcW w:w="2765" w:type="dxa"/>
            <w:tcBorders>
              <w:top w:val="single" w:sz="8" w:space="0" w:color="auto"/>
              <w:left w:val="nil"/>
              <w:bottom w:val="single" w:sz="4" w:space="0" w:color="auto"/>
              <w:right w:val="nil"/>
            </w:tcBorders>
            <w:shd w:val="clear" w:color="auto" w:fill="auto"/>
            <w:noWrap/>
            <w:tcMar>
              <w:top w:w="15" w:type="dxa"/>
              <w:left w:w="15" w:type="dxa"/>
              <w:right w:w="15" w:type="dxa"/>
            </w:tcMar>
          </w:tcPr>
          <w:p w14:paraId="197E981C" w14:textId="77777777" w:rsidR="00B53A64" w:rsidRDefault="00426813">
            <w:pPr>
              <w:rPr>
                <w:rFonts w:ascii="Times New Roman" w:eastAsia="宋体" w:hAnsi="Times New Roman" w:cs="Times New Roman"/>
                <w:b/>
                <w:bCs/>
                <w:sz w:val="16"/>
                <w:szCs w:val="16"/>
              </w:rPr>
            </w:pPr>
            <w:r>
              <w:rPr>
                <w:rFonts w:ascii="Times New Roman" w:eastAsia="宋体" w:hAnsi="Times New Roman" w:cs="Times New Roman"/>
                <w:b/>
                <w:bCs/>
                <w:sz w:val="16"/>
                <w:szCs w:val="16"/>
              </w:rPr>
              <w:t>Metabolite</w:t>
            </w:r>
          </w:p>
        </w:tc>
        <w:tc>
          <w:tcPr>
            <w:tcW w:w="5785" w:type="dxa"/>
            <w:tcBorders>
              <w:top w:val="single" w:sz="8" w:space="0" w:color="auto"/>
              <w:left w:val="nil"/>
              <w:bottom w:val="single" w:sz="4" w:space="0" w:color="auto"/>
              <w:right w:val="nil"/>
            </w:tcBorders>
            <w:shd w:val="clear" w:color="auto" w:fill="auto"/>
            <w:noWrap/>
            <w:tcMar>
              <w:top w:w="15" w:type="dxa"/>
              <w:left w:w="15" w:type="dxa"/>
              <w:right w:w="15" w:type="dxa"/>
            </w:tcMar>
          </w:tcPr>
          <w:p w14:paraId="289E2870" w14:textId="77777777" w:rsidR="00B53A64" w:rsidRDefault="00426813">
            <w:pPr>
              <w:rPr>
                <w:rFonts w:ascii="Times New Roman" w:eastAsia="宋体" w:hAnsi="Times New Roman" w:cs="Times New Roman"/>
                <w:b/>
                <w:bCs/>
                <w:sz w:val="16"/>
                <w:szCs w:val="16"/>
              </w:rPr>
            </w:pPr>
            <w:r>
              <w:rPr>
                <w:rFonts w:ascii="Times New Roman" w:eastAsia="宋体" w:hAnsi="Times New Roman" w:cs="Times New Roman"/>
                <w:b/>
                <w:bCs/>
                <w:sz w:val="16"/>
                <w:szCs w:val="16"/>
              </w:rPr>
              <w:t>Description</w:t>
            </w:r>
          </w:p>
        </w:tc>
        <w:tc>
          <w:tcPr>
            <w:tcW w:w="2042" w:type="dxa"/>
            <w:tcBorders>
              <w:top w:val="single" w:sz="8" w:space="0" w:color="auto"/>
              <w:left w:val="nil"/>
              <w:bottom w:val="single" w:sz="4" w:space="0" w:color="auto"/>
              <w:right w:val="nil"/>
            </w:tcBorders>
            <w:shd w:val="clear" w:color="auto" w:fill="auto"/>
            <w:noWrap/>
            <w:tcMar>
              <w:top w:w="15" w:type="dxa"/>
              <w:left w:w="15" w:type="dxa"/>
              <w:right w:w="15" w:type="dxa"/>
            </w:tcMar>
          </w:tcPr>
          <w:p w14:paraId="5682285A" w14:textId="77777777" w:rsidR="00B53A64" w:rsidRDefault="00426813">
            <w:pPr>
              <w:rPr>
                <w:rFonts w:ascii="Times New Roman" w:eastAsia="宋体" w:hAnsi="Times New Roman" w:cs="Times New Roman"/>
                <w:b/>
                <w:bCs/>
                <w:sz w:val="16"/>
                <w:szCs w:val="16"/>
              </w:rPr>
            </w:pPr>
            <w:r>
              <w:rPr>
                <w:rFonts w:ascii="Times New Roman" w:eastAsia="宋体" w:hAnsi="Times New Roman" w:cs="Times New Roman"/>
                <w:b/>
                <w:bCs/>
                <w:sz w:val="16"/>
                <w:szCs w:val="16"/>
              </w:rPr>
              <w:t>Increased(↑) or decreased (↓)</w:t>
            </w:r>
          </w:p>
          <w:p w14:paraId="5A52F277" w14:textId="77777777" w:rsidR="00B53A64" w:rsidRDefault="00426813">
            <w:pPr>
              <w:rPr>
                <w:rFonts w:ascii="Times New Roman" w:eastAsia="宋体" w:hAnsi="Times New Roman" w:cs="Times New Roman"/>
                <w:b/>
                <w:bCs/>
                <w:sz w:val="16"/>
                <w:szCs w:val="16"/>
              </w:rPr>
            </w:pPr>
            <w:r>
              <w:rPr>
                <w:rFonts w:ascii="Times New Roman" w:eastAsia="宋体" w:hAnsi="Times New Roman" w:cs="Times New Roman"/>
                <w:b/>
                <w:bCs/>
                <w:sz w:val="16"/>
                <w:szCs w:val="16"/>
              </w:rPr>
              <w:t>in cirrhosis</w:t>
            </w:r>
          </w:p>
        </w:tc>
        <w:tc>
          <w:tcPr>
            <w:tcW w:w="1419" w:type="dxa"/>
            <w:tcBorders>
              <w:top w:val="single" w:sz="8" w:space="0" w:color="auto"/>
              <w:left w:val="nil"/>
              <w:bottom w:val="single" w:sz="4" w:space="0" w:color="auto"/>
              <w:right w:val="nil"/>
            </w:tcBorders>
            <w:shd w:val="clear" w:color="auto" w:fill="auto"/>
            <w:noWrap/>
            <w:tcMar>
              <w:top w:w="15" w:type="dxa"/>
              <w:left w:w="15" w:type="dxa"/>
              <w:right w:w="15" w:type="dxa"/>
            </w:tcMar>
          </w:tcPr>
          <w:p w14:paraId="3B2C9D0B" w14:textId="77777777" w:rsidR="00B53A64" w:rsidRDefault="00426813">
            <w:pPr>
              <w:jc w:val="center"/>
              <w:rPr>
                <w:rFonts w:ascii="Times New Roman" w:eastAsia="宋体" w:hAnsi="Times New Roman" w:cs="Times New Roman"/>
                <w:b/>
                <w:bCs/>
                <w:sz w:val="16"/>
                <w:szCs w:val="16"/>
              </w:rPr>
            </w:pPr>
            <w:r>
              <w:rPr>
                <w:rFonts w:ascii="Times New Roman" w:eastAsia="宋体" w:hAnsi="Times New Roman" w:cs="Times New Roman"/>
                <w:b/>
                <w:bCs/>
                <w:sz w:val="16"/>
                <w:szCs w:val="16"/>
              </w:rPr>
              <w:t>cirrhosis-associated fingerprint</w:t>
            </w:r>
          </w:p>
        </w:tc>
        <w:tc>
          <w:tcPr>
            <w:tcW w:w="1977" w:type="dxa"/>
            <w:tcBorders>
              <w:top w:val="single" w:sz="8" w:space="0" w:color="auto"/>
              <w:left w:val="nil"/>
              <w:bottom w:val="single" w:sz="4" w:space="0" w:color="auto"/>
              <w:right w:val="nil"/>
            </w:tcBorders>
            <w:shd w:val="clear" w:color="auto" w:fill="auto"/>
            <w:noWrap/>
            <w:tcMar>
              <w:top w:w="15" w:type="dxa"/>
              <w:left w:w="15" w:type="dxa"/>
              <w:right w:w="15" w:type="dxa"/>
            </w:tcMar>
          </w:tcPr>
          <w:p w14:paraId="3991725B" w14:textId="77777777" w:rsidR="00B53A64" w:rsidRDefault="00426813">
            <w:pPr>
              <w:jc w:val="center"/>
              <w:rPr>
                <w:rFonts w:ascii="Times New Roman" w:eastAsia="宋体" w:hAnsi="Times New Roman" w:cs="Times New Roman"/>
                <w:b/>
                <w:bCs/>
                <w:sz w:val="16"/>
                <w:szCs w:val="16"/>
              </w:rPr>
            </w:pPr>
            <w:r>
              <w:rPr>
                <w:rFonts w:ascii="Times New Roman" w:eastAsia="宋体" w:hAnsi="Times New Roman" w:cs="Times New Roman"/>
                <w:b/>
                <w:bCs/>
                <w:sz w:val="16"/>
                <w:szCs w:val="16"/>
              </w:rPr>
              <w:t>decompensation-associated fingerprint</w:t>
            </w:r>
          </w:p>
        </w:tc>
      </w:tr>
      <w:tr w:rsidR="00426813" w14:paraId="36C18BC6" w14:textId="77777777" w:rsidTr="00194B1D">
        <w:trPr>
          <w:trHeight w:val="270"/>
        </w:trPr>
        <w:tc>
          <w:tcPr>
            <w:tcW w:w="12011" w:type="dxa"/>
            <w:gridSpan w:val="4"/>
            <w:tcBorders>
              <w:top w:val="single" w:sz="4" w:space="0" w:color="auto"/>
              <w:left w:val="nil"/>
              <w:bottom w:val="nil"/>
              <w:right w:val="nil"/>
            </w:tcBorders>
            <w:shd w:val="clear" w:color="auto" w:fill="auto"/>
            <w:noWrap/>
            <w:tcMar>
              <w:top w:w="15" w:type="dxa"/>
              <w:left w:w="15" w:type="dxa"/>
              <w:right w:w="15" w:type="dxa"/>
            </w:tcMar>
          </w:tcPr>
          <w:p w14:paraId="09326331" w14:textId="1B3153F6"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lipids</w:t>
            </w:r>
          </w:p>
        </w:tc>
        <w:tc>
          <w:tcPr>
            <w:tcW w:w="1977" w:type="dxa"/>
            <w:tcBorders>
              <w:top w:val="single" w:sz="4" w:space="0" w:color="auto"/>
              <w:left w:val="nil"/>
              <w:bottom w:val="nil"/>
              <w:right w:val="nil"/>
            </w:tcBorders>
            <w:shd w:val="clear" w:color="auto" w:fill="auto"/>
            <w:noWrap/>
            <w:tcMar>
              <w:top w:w="15" w:type="dxa"/>
              <w:left w:w="15" w:type="dxa"/>
              <w:right w:w="15" w:type="dxa"/>
            </w:tcMar>
            <w:vAlign w:val="center"/>
          </w:tcPr>
          <w:p w14:paraId="6D1416F4" w14:textId="77777777" w:rsidR="00426813" w:rsidRDefault="00426813">
            <w:pPr>
              <w:jc w:val="center"/>
              <w:rPr>
                <w:rFonts w:ascii="Times New Roman" w:eastAsia="宋体" w:hAnsi="Times New Roman" w:cs="Times New Roman"/>
                <w:sz w:val="16"/>
                <w:szCs w:val="16"/>
              </w:rPr>
            </w:pPr>
          </w:p>
        </w:tc>
      </w:tr>
      <w:tr w:rsidR="00B53A64" w14:paraId="797B3AD1"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A1BEB98"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9-Hydroxypalmitic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C29F6B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9-Hydroxypalmitic acid belongs to the class of organic compounds known as long-chain fatty acids.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0E9C14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2A8F75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1724CA8D" w14:textId="77777777" w:rsidR="00B53A64" w:rsidRDefault="00B53A64">
            <w:pPr>
              <w:jc w:val="center"/>
              <w:rPr>
                <w:rFonts w:ascii="Times New Roman" w:eastAsia="宋体" w:hAnsi="Times New Roman" w:cs="Times New Roman"/>
                <w:sz w:val="16"/>
                <w:szCs w:val="16"/>
              </w:rPr>
            </w:pPr>
          </w:p>
        </w:tc>
      </w:tr>
      <w:tr w:rsidR="00B53A64" w14:paraId="2C61EF97"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078C5B9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3-keto stearic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EA2667B"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3-Oxooctadecanoic acid, also known as 3-keto stearic acid or 3-oxostearate, belongs to the class of organic compounds known as long-chain fatty acids.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742401F"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3A2AB0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0287BCC8" w14:textId="77777777" w:rsidR="00B53A64" w:rsidRDefault="00B53A64">
            <w:pPr>
              <w:jc w:val="center"/>
              <w:rPr>
                <w:rFonts w:ascii="Times New Roman" w:eastAsia="宋体" w:hAnsi="Times New Roman" w:cs="Times New Roman"/>
                <w:sz w:val="16"/>
                <w:szCs w:val="16"/>
              </w:rPr>
            </w:pPr>
          </w:p>
        </w:tc>
      </w:tr>
      <w:tr w:rsidR="00B53A64" w14:paraId="404E983D"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43150C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PC(22:6(4Z,7Z,10Z,13Z,16Z,19Z)/18:3(9Z,12Z,15Z))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2F4690A"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PC(22:6(4Z,7Z,10Z,13Z,16Z,19Z)/18:3(9Z,12Z,15Z)) is a phosphatidylcholine (PC or GPCho).</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56E657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736A4D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65E0765" w14:textId="77777777" w:rsidR="00B53A64" w:rsidRDefault="00B53A64">
            <w:pPr>
              <w:jc w:val="center"/>
              <w:rPr>
                <w:rFonts w:ascii="Times New Roman" w:eastAsia="宋体" w:hAnsi="Times New Roman" w:cs="Times New Roman"/>
                <w:sz w:val="16"/>
                <w:szCs w:val="16"/>
              </w:rPr>
            </w:pPr>
          </w:p>
        </w:tc>
      </w:tr>
      <w:tr w:rsidR="00B53A64" w14:paraId="4258270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2233413E"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SM(d18:0/16:1(9Z)(OH))</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35A9C46"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Sphingomyelin (d18:0/16:1(9Z)(OH)) or SM(d18:0/16:1(9Z)(OH)) is a type of sphingolipid found in animal cell membranes, especially in the membranous myelin sheath which surrounds some nerve cell axons.SMs play a role in signal transduction.</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629FE7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414480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491B960C" w14:textId="77777777" w:rsidR="00B53A64" w:rsidRDefault="00B53A64">
            <w:pPr>
              <w:jc w:val="center"/>
              <w:rPr>
                <w:rFonts w:ascii="Times New Roman" w:eastAsia="宋体" w:hAnsi="Times New Roman" w:cs="Times New Roman"/>
                <w:sz w:val="16"/>
                <w:szCs w:val="16"/>
              </w:rPr>
            </w:pPr>
          </w:p>
        </w:tc>
      </w:tr>
      <w:tr w:rsidR="00B53A64" w14:paraId="7B6B8718"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ADEC549"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PC(14:0/20:0)</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F4357C3"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PC(14:0/20:0) is a phosphatidylcholine (PC or GPCho).</w:t>
            </w:r>
          </w:p>
        </w:tc>
        <w:tc>
          <w:tcPr>
            <w:tcW w:w="2042" w:type="dxa"/>
            <w:tcBorders>
              <w:top w:val="nil"/>
              <w:left w:val="nil"/>
              <w:bottom w:val="nil"/>
              <w:right w:val="nil"/>
            </w:tcBorders>
            <w:shd w:val="clear" w:color="auto" w:fill="auto"/>
            <w:noWrap/>
            <w:tcMar>
              <w:top w:w="15" w:type="dxa"/>
              <w:left w:w="15" w:type="dxa"/>
              <w:right w:w="15" w:type="dxa"/>
            </w:tcMar>
            <w:vAlign w:val="center"/>
          </w:tcPr>
          <w:p w14:paraId="358AB04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249A595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5062DAAA" w14:textId="77777777" w:rsidR="00B53A64" w:rsidRDefault="00B53A64">
            <w:pPr>
              <w:jc w:val="center"/>
              <w:rPr>
                <w:rFonts w:ascii="Times New Roman" w:eastAsia="宋体" w:hAnsi="Times New Roman" w:cs="Times New Roman"/>
                <w:sz w:val="16"/>
                <w:szCs w:val="16"/>
              </w:rPr>
            </w:pPr>
          </w:p>
        </w:tc>
      </w:tr>
      <w:tr w:rsidR="00B53A64" w14:paraId="153D1604"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72A8DAA"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(all-Z)-8,11,14-Heptadecatrienal</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689ACF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(all-Z)-8,11,14-Heptadecatrienal, also known as chokegard, belongs to the class of organic compounds known as fatty aldehydes.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ABD636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E9A96C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B96DA2E" w14:textId="77777777" w:rsidR="00B53A64" w:rsidRDefault="00B53A64">
            <w:pPr>
              <w:jc w:val="center"/>
              <w:rPr>
                <w:rFonts w:ascii="Times New Roman" w:eastAsia="宋体" w:hAnsi="Times New Roman" w:cs="Times New Roman"/>
                <w:sz w:val="16"/>
                <w:szCs w:val="16"/>
              </w:rPr>
            </w:pPr>
          </w:p>
        </w:tc>
      </w:tr>
      <w:tr w:rsidR="00B53A64" w14:paraId="4467A627"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382624E"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Propionic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1C0235C9"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Propionic acid is biosynthesized as propionyl CoA, which is a product of the catabolism of fatty acids having odd numbers of carbon atoms, and of the degradation of some a</w:t>
            </w:r>
            <w:r>
              <w:rPr>
                <w:rFonts w:ascii="Times New Roman" w:eastAsia="宋体" w:hAnsi="Times New Roman" w:cs="Times New Roman" w:hint="eastAsia"/>
                <w:sz w:val="16"/>
                <w:szCs w:val="16"/>
              </w:rPr>
              <w:t>min</w:t>
            </w:r>
            <w:r>
              <w:rPr>
                <w:rFonts w:ascii="Times New Roman" w:eastAsia="宋体" w:hAnsi="Times New Roman" w:cs="Times New Roman"/>
                <w:sz w:val="16"/>
                <w:szCs w:val="16"/>
              </w:rPr>
              <w:t>o acids</w:t>
            </w:r>
            <w:r>
              <w:rPr>
                <w:rFonts w:ascii="Times New Roman" w:eastAsia="宋体" w:hAnsi="Times New Roman" w:cs="Times New Roman" w:hint="eastAsia"/>
                <w:sz w:val="16"/>
                <w:szCs w:val="16"/>
              </w:rPr>
              <w: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1BD625A1"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16E6184"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029FB822" w14:textId="77777777" w:rsidR="00B53A64" w:rsidRDefault="00B53A64">
            <w:pPr>
              <w:jc w:val="center"/>
              <w:rPr>
                <w:rFonts w:ascii="Times New Roman" w:eastAsia="宋体" w:hAnsi="Times New Roman" w:cs="Times New Roman"/>
                <w:sz w:val="16"/>
                <w:szCs w:val="16"/>
              </w:rPr>
            </w:pPr>
          </w:p>
        </w:tc>
      </w:tr>
      <w:tr w:rsidR="00B53A64" w14:paraId="7D74D06D"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75DF52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PS(18:0/22:6(4Z,7Z,10Z,13Z,16Z,19Z))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A93AA1F"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PS(18:0/22:6(4Z,7Z,10Z,13Z,16Z,19Z)) is a phosphatidylserine (PS or GPSer)</w:t>
            </w:r>
            <w:r>
              <w:rPr>
                <w:rFonts w:ascii="Times New Roman" w:eastAsia="宋体" w:hAnsi="Times New Roman" w:cs="Times New Roman" w:hint="eastAsia"/>
                <w:sz w:val="16"/>
                <w:szCs w:val="16"/>
              </w:rPr>
              <w: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1DF23AE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0C9BED9"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06AB875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70D571F5"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056CD70B" w14:textId="77777777" w:rsidR="00B53A64" w:rsidRDefault="00426813">
            <w:pPr>
              <w:widowControl/>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sz w:val="16"/>
                <w:szCs w:val="16"/>
              </w:rPr>
              <w:t>Isopropylmaleate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B8274C6"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2-Isopropylmaleic acid belongs to the class of organic compounds known as methyl-branched fatty acids.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16C6971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B9FFC70"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23A44AC7"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6A9AFE3A"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781B0A6"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PC(14:0/20:0)</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562B8D4"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PC(14:0/20:0) is a phosphatidylcholine (PC or GPCho).</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75985C4"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06D877E"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14F3DE11"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05E45838"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717DEEB"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PE(22:2(13Z,16Z)/18:3(9Z,12Z,15Z))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9CFD422"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PE(22:2(13Z,16Z)/18:3(9Z,12Z,15Z)) is a phosphatidylethanolae (PE or GPEtn).</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509F25F"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29A3EE12"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10F0EDE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27C99A02"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24191BE3"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PA(20:5(5Z,8Z,11Z,14Z,17Z)/22:6(4Z,7Z,10Z,13Z,16Z,19Z))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724F8823"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PA(20:5(5Z,8Z,11Z,14Z,17Z)/22:6(4Z,7Z,10Z,13Z,16Z,19Z)) is a phosphatidic acid</w:t>
            </w:r>
            <w:r>
              <w:rPr>
                <w:rFonts w:ascii="Times New Roman" w:eastAsia="宋体" w:hAnsi="Times New Roman" w:cs="Times New Roman" w:hint="eastAsia"/>
                <w:color w:val="000000"/>
                <w:kern w:val="0"/>
                <w:sz w:val="16"/>
                <w:szCs w:val="16"/>
                <w:lang w:bidi="ar"/>
              </w:rPr>
              <w: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70269B27"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41B0B80"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6C94E95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28DA554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C261710"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Glucosylceramide (d18:1/26:1(17Z))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C4FC6EF"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 xml:space="preserve">Galabiosylceramide is a non-acidic diglycosphingolipids, i.e. a sphingolipid with two or </w:t>
            </w:r>
            <w:r>
              <w:rPr>
                <w:rFonts w:ascii="Times New Roman" w:eastAsia="宋体" w:hAnsi="Times New Roman" w:cs="Times New Roman"/>
                <w:color w:val="000000"/>
                <w:kern w:val="0"/>
                <w:sz w:val="16"/>
                <w:szCs w:val="16"/>
                <w:lang w:bidi="ar"/>
              </w:rPr>
              <w:lastRenderedPageBreak/>
              <w:t>more carbohydrate moieties attached to a ceramide unit.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7B8F9E0E"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lastRenderedPageBreak/>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FAF7A1E"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19ECB4A1"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5A9FABC2"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B05BDD6"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Trihexosylceramide (d18:1/24:1(15Z))</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6509410"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Trihexosylceramide is a glycosphingolipid which contains a trisaccharide (galactose-galactose-glucose) moiety bound in glycosidic linkage to the hydroxyl group of ceramide as the polar head group.</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C4CCAB4"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90951A2"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458D5917"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19CA3BF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A8D1A9A"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3-O-Sulfogalactosylceramide (d18:1/12:0)</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24259B7"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3-O-Sulfogalactosylceramide is an acidic, sulfated glycosphingolipid, often known as sulfatide.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6789E2A"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C58A58B"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1FD3C21B"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4042462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E6BF288"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SM(d18:0/22:2(13Z,16Z)(OH))</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E445042"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Sphingomyelin (d18:0/22:2(13Z,16Z)(OH)) or SM(d18:0/22:2(13Z,16Z)(OH)) is a type of sphingolipid found in animal cell membranes,especially in the membranous myelin sheath which surrounds some nerve cell axons.In humans, sphingomyelin is the only membrane phospholipid not derived from glycerol.</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DC7A966"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FBA9B74"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54EA6C1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1556BCAE"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9898FFF"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Phosphodimethylethanolae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D65F6F7"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Phosphomonomethylethanolae, phosphodimethylethanolae and phosphocholine were weak competitive inhibitors of the cytidylyltransferase catalyzed reaction when phosphoethanolae was used as a substrate.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BC02698" w14:textId="77777777" w:rsidR="00B53A64" w:rsidRDefault="00426813">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59545EC"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2AA84B1F"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14B875DA"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B911F93"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2-Hydroxyphytanoyl-CoA</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975255D"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2-Hydroxyphytanoyl-CoA, also known as 3S2hphy-CoA, belongs to the class of organic compounds known as long-chain fatty acyl coas.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E274E42" w14:textId="77777777" w:rsidR="00B53A64" w:rsidRDefault="00426813">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4F1FBEA"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425A13DA"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426813" w14:paraId="4031831F" w14:textId="77777777" w:rsidTr="00CD3C7B">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004A5677" w14:textId="7BFC3BDF"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a</w:t>
            </w:r>
            <w:r>
              <w:rPr>
                <w:rFonts w:ascii="Times New Roman" w:eastAsia="宋体" w:hAnsi="Times New Roman" w:cs="Times New Roman" w:hint="eastAsia"/>
                <w:b/>
                <w:bCs/>
                <w:sz w:val="16"/>
                <w:szCs w:val="16"/>
              </w:rPr>
              <w:t>min</w:t>
            </w:r>
            <w:r>
              <w:rPr>
                <w:rFonts w:ascii="Times New Roman" w:eastAsia="宋体" w:hAnsi="Times New Roman" w:cs="Times New Roman"/>
                <w:b/>
                <w:bCs/>
                <w:sz w:val="16"/>
                <w:szCs w:val="16"/>
              </w:rPr>
              <w:t>o acids and proteolysis</w:t>
            </w:r>
          </w:p>
        </w:tc>
        <w:tc>
          <w:tcPr>
            <w:tcW w:w="1977" w:type="dxa"/>
            <w:tcBorders>
              <w:top w:val="nil"/>
              <w:left w:val="nil"/>
              <w:bottom w:val="nil"/>
              <w:right w:val="nil"/>
            </w:tcBorders>
            <w:shd w:val="clear" w:color="auto" w:fill="auto"/>
            <w:noWrap/>
            <w:tcMar>
              <w:top w:w="15" w:type="dxa"/>
              <w:left w:w="15" w:type="dxa"/>
              <w:right w:w="15" w:type="dxa"/>
            </w:tcMar>
            <w:vAlign w:val="center"/>
          </w:tcPr>
          <w:p w14:paraId="3EE3B207" w14:textId="77777777" w:rsidR="00426813" w:rsidRDefault="00426813">
            <w:pPr>
              <w:jc w:val="center"/>
              <w:rPr>
                <w:rFonts w:ascii="Times New Roman" w:eastAsia="宋体" w:hAnsi="Times New Roman" w:cs="Times New Roman"/>
                <w:sz w:val="16"/>
                <w:szCs w:val="16"/>
              </w:rPr>
            </w:pPr>
          </w:p>
        </w:tc>
      </w:tr>
      <w:tr w:rsidR="00B53A64" w14:paraId="043D1484"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680168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2-(3-Carboxy-3-aopropyl)-L-histidine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AEDF458"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2-(3-Carboxy-3-aopropyl)-L-histidine is an unusual ao acid that results from the post-translational modification of histidine in certain proteins.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5C394A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B29DB5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1FCFDC24" w14:textId="77777777" w:rsidR="00B53A64" w:rsidRDefault="00B53A64">
            <w:pPr>
              <w:jc w:val="center"/>
              <w:rPr>
                <w:rFonts w:ascii="Times New Roman" w:eastAsia="宋体" w:hAnsi="Times New Roman" w:cs="Times New Roman"/>
                <w:sz w:val="16"/>
                <w:szCs w:val="16"/>
              </w:rPr>
            </w:pPr>
          </w:p>
        </w:tc>
      </w:tr>
      <w:tr w:rsidR="00B53A64" w14:paraId="1785BB04"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648D1B6"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L-Phenylalanine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2A21114"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Phenylalanine is an essential ao acid and the precursor of the ao acid tyrosine.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3E75FD90"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F8D5A3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7CCB1F89" w14:textId="77777777" w:rsidR="00B53A64" w:rsidRDefault="00B53A64">
            <w:pPr>
              <w:jc w:val="center"/>
              <w:rPr>
                <w:rFonts w:ascii="Times New Roman" w:eastAsia="宋体" w:hAnsi="Times New Roman" w:cs="Times New Roman"/>
                <w:sz w:val="16"/>
                <w:szCs w:val="16"/>
              </w:rPr>
            </w:pPr>
          </w:p>
        </w:tc>
      </w:tr>
      <w:tr w:rsidR="00B53A64" w14:paraId="69833A7B"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00643FD4"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Tuftsin</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0F16469"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Tuftsin (L-threonyl-L-lysyl-L-prolyl-L-arginine) is a peptide related primarily to the immune system function. Tuftsin is a tetrapeptide (Thr-Lys-Pro-Arg) produced by enzymatic cleavage of the Fc-domain of the heavy chain of immunoglobulin G.</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7A5D30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F9EB02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5D9A45C" w14:textId="77777777" w:rsidR="00B53A64" w:rsidRDefault="00B53A64">
            <w:pPr>
              <w:jc w:val="center"/>
              <w:rPr>
                <w:rFonts w:ascii="Times New Roman" w:eastAsia="宋体" w:hAnsi="Times New Roman" w:cs="Times New Roman"/>
                <w:sz w:val="16"/>
                <w:szCs w:val="16"/>
              </w:rPr>
            </w:pPr>
          </w:p>
        </w:tc>
      </w:tr>
      <w:tr w:rsidR="00B53A64" w14:paraId="5CD52481"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A677173"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Beta-Citryl-L-glutamic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1D7830C8"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Beta-Citryl-L-glutamic acid, also known as b-citryl-L-glutamate, belongs to the class of organic compounds known as glutamic acid and derivatives.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6F420A1"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E948E4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24228F03" w14:textId="77777777" w:rsidR="00B53A64" w:rsidRDefault="00B53A64">
            <w:pPr>
              <w:jc w:val="center"/>
              <w:rPr>
                <w:rFonts w:ascii="Times New Roman" w:eastAsia="宋体" w:hAnsi="Times New Roman" w:cs="Times New Roman"/>
                <w:sz w:val="16"/>
                <w:szCs w:val="16"/>
              </w:rPr>
            </w:pPr>
          </w:p>
        </w:tc>
      </w:tr>
      <w:tr w:rsidR="00B53A64" w14:paraId="6ADF3E29"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7E64E7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3-Hydroxyanthranilic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95D10C2"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3-Hydroxyanthranilic acid is an oxidation product of tryptophan metabolism.</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258C11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1F538D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3791AE7A" w14:textId="77777777" w:rsidR="00B53A64" w:rsidRDefault="00B53A64">
            <w:pPr>
              <w:jc w:val="center"/>
              <w:rPr>
                <w:rFonts w:ascii="Times New Roman" w:eastAsia="宋体" w:hAnsi="Times New Roman" w:cs="Times New Roman"/>
                <w:sz w:val="16"/>
                <w:szCs w:val="16"/>
              </w:rPr>
            </w:pPr>
          </w:p>
        </w:tc>
      </w:tr>
      <w:tr w:rsidR="00B53A64" w14:paraId="175469A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11609273"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N(omega)-Hydroxyarginine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0DEFA74"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N(omega)-Hydroxyarginine, also known as N(ω)-hydroxy-L-arginine or 6-NOHA, belongs to the class of organic compounds known as arginine and derivatives.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53B0237"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3D0DC2A"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7E9AE51C" w14:textId="77777777" w:rsidR="00B53A64" w:rsidRDefault="00B53A64">
            <w:pPr>
              <w:jc w:val="center"/>
              <w:rPr>
                <w:rFonts w:ascii="Times New Roman" w:eastAsia="宋体" w:hAnsi="Times New Roman" w:cs="Times New Roman"/>
                <w:sz w:val="16"/>
                <w:szCs w:val="16"/>
              </w:rPr>
            </w:pPr>
          </w:p>
        </w:tc>
      </w:tr>
      <w:tr w:rsidR="00B53A64" w14:paraId="4FE40C9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1C66A0C3"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Indolepyruvate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83211F0"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Indole-3-pyruvate is a microbial metabolite, urinary indole-3-pyruvate is produced by Clostridium sporogenes and Trypanasoma brucei</w:t>
            </w:r>
            <w:r>
              <w:rPr>
                <w:rFonts w:ascii="Times New Roman" w:eastAsia="宋体" w:hAnsi="Times New Roman" w:cs="Times New Roman" w:hint="eastAsia"/>
                <w:sz w:val="16"/>
                <w:szCs w:val="16"/>
              </w:rPr>
              <w: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3E6E766"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C480B4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22E54064" w14:textId="77777777" w:rsidR="00B53A64" w:rsidRDefault="00B53A64">
            <w:pPr>
              <w:jc w:val="center"/>
              <w:rPr>
                <w:rFonts w:ascii="Times New Roman" w:eastAsia="宋体" w:hAnsi="Times New Roman" w:cs="Times New Roman"/>
                <w:sz w:val="16"/>
                <w:szCs w:val="16"/>
              </w:rPr>
            </w:pPr>
          </w:p>
        </w:tc>
      </w:tr>
      <w:tr w:rsidR="00B53A64" w14:paraId="0C5F5EE1"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AC351D8"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L-Arginine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227C1A2"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Arginine is an essential ao acid that is physiologically active in the L-form. In mammals, arginine is formally classified as a semi-essential or conditionally essential a</w:t>
            </w:r>
            <w:r>
              <w:rPr>
                <w:rFonts w:ascii="Times New Roman" w:eastAsia="宋体" w:hAnsi="Times New Roman" w:cs="Times New Roman" w:hint="eastAsia"/>
                <w:sz w:val="16"/>
                <w:szCs w:val="16"/>
              </w:rPr>
              <w:t>min</w:t>
            </w:r>
            <w:r>
              <w:rPr>
                <w:rFonts w:ascii="Times New Roman" w:eastAsia="宋体" w:hAnsi="Times New Roman" w:cs="Times New Roman"/>
                <w:sz w:val="16"/>
                <w:szCs w:val="16"/>
              </w:rPr>
              <w:t>o acid, depending on the developmental stage and health status of the individual.</w:t>
            </w:r>
          </w:p>
        </w:tc>
        <w:tc>
          <w:tcPr>
            <w:tcW w:w="2042" w:type="dxa"/>
            <w:tcBorders>
              <w:top w:val="nil"/>
              <w:left w:val="nil"/>
              <w:bottom w:val="nil"/>
              <w:right w:val="nil"/>
            </w:tcBorders>
            <w:shd w:val="clear" w:color="auto" w:fill="auto"/>
            <w:noWrap/>
            <w:tcMar>
              <w:top w:w="15" w:type="dxa"/>
              <w:left w:w="15" w:type="dxa"/>
              <w:right w:w="15" w:type="dxa"/>
            </w:tcMar>
            <w:vAlign w:val="center"/>
          </w:tcPr>
          <w:p w14:paraId="3A3C2890"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0ECE57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0B2B04AF" w14:textId="77777777" w:rsidR="00B53A64" w:rsidRDefault="00B53A64">
            <w:pPr>
              <w:jc w:val="center"/>
              <w:rPr>
                <w:rFonts w:ascii="Times New Roman" w:eastAsia="宋体" w:hAnsi="Times New Roman" w:cs="Times New Roman"/>
                <w:sz w:val="16"/>
                <w:szCs w:val="16"/>
              </w:rPr>
            </w:pPr>
          </w:p>
        </w:tc>
      </w:tr>
      <w:tr w:rsidR="00B53A64" w14:paraId="36654E09"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1C7A52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Tryptophyl-Glutae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3175A4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Tryptophyl-Glutae is a dipeptide composed of tryptophan and glutae. It is an incomplete breakdown product of protein digestion or protein catabolism.</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1EE32F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A265F9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D2EC5C0" w14:textId="77777777" w:rsidR="00B53A64" w:rsidRDefault="00B53A64">
            <w:pPr>
              <w:jc w:val="center"/>
              <w:rPr>
                <w:rFonts w:ascii="Times New Roman" w:eastAsia="宋体" w:hAnsi="Times New Roman" w:cs="Times New Roman"/>
                <w:sz w:val="16"/>
                <w:szCs w:val="16"/>
              </w:rPr>
            </w:pPr>
          </w:p>
        </w:tc>
      </w:tr>
      <w:tr w:rsidR="00B53A64" w14:paraId="387D73C5"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76F8FB3"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Cysteinyl-Proline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DE8BD7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Cysteinyl-Proline is a dipeptide composed of cysteine and proline.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4B9463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2C85AF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0B578B08" w14:textId="77777777" w:rsidR="00B53A64" w:rsidRDefault="00B53A64">
            <w:pPr>
              <w:jc w:val="center"/>
              <w:rPr>
                <w:rFonts w:ascii="Times New Roman" w:eastAsia="宋体" w:hAnsi="Times New Roman" w:cs="Times New Roman"/>
                <w:sz w:val="16"/>
                <w:szCs w:val="16"/>
              </w:rPr>
            </w:pPr>
          </w:p>
        </w:tc>
      </w:tr>
      <w:tr w:rsidR="00B53A64" w14:paraId="25EBAC79"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FCF197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Enol-phenylpyruvate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70FEBD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Enol-phenylpyruvate belongs to the class of organic compounds known as phenylpyruvic acid derivatives. Phenylpyruvic acid derivatives are compounds containing a phenylpyruvic acid moiety, which consists of a phenyl group substituted at the second position by an pyruvic acid.</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8D6ED7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860088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5734F6C4" w14:textId="77777777" w:rsidR="00B53A64" w:rsidRDefault="00B53A64">
            <w:pPr>
              <w:jc w:val="center"/>
              <w:rPr>
                <w:rFonts w:ascii="Times New Roman" w:eastAsia="宋体" w:hAnsi="Times New Roman" w:cs="Times New Roman"/>
                <w:sz w:val="16"/>
                <w:szCs w:val="16"/>
              </w:rPr>
            </w:pPr>
          </w:p>
        </w:tc>
      </w:tr>
      <w:tr w:rsidR="00B53A64" w14:paraId="08736480"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D446DAE"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Indoleacetaldehyde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530903E"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Indoleacetaldehyde, also known as tryptaldehyde, belongs to the class of organic compounds known as 3-alkylindoles. In humans, indoleacetaldehyde is involved in tryptophan metabolism.</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31A60C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600A736"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521B9D6E" w14:textId="77777777" w:rsidR="00B53A64" w:rsidRDefault="00B53A64">
            <w:pPr>
              <w:jc w:val="center"/>
              <w:rPr>
                <w:rFonts w:ascii="Times New Roman" w:eastAsia="宋体" w:hAnsi="Times New Roman" w:cs="Times New Roman"/>
                <w:sz w:val="16"/>
                <w:szCs w:val="16"/>
              </w:rPr>
            </w:pPr>
          </w:p>
        </w:tc>
      </w:tr>
      <w:tr w:rsidR="00B53A64" w14:paraId="62C7E601"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DE3265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Dihydrouracil</w:t>
            </w:r>
          </w:p>
        </w:tc>
        <w:tc>
          <w:tcPr>
            <w:tcW w:w="5785" w:type="dxa"/>
            <w:tcBorders>
              <w:top w:val="nil"/>
              <w:left w:val="nil"/>
              <w:bottom w:val="nil"/>
              <w:right w:val="nil"/>
            </w:tcBorders>
            <w:shd w:val="clear" w:color="auto" w:fill="auto"/>
            <w:noWrap/>
            <w:tcMar>
              <w:top w:w="15" w:type="dxa"/>
              <w:left w:w="15" w:type="dxa"/>
              <w:right w:w="15" w:type="dxa"/>
            </w:tcMar>
            <w:vAlign w:val="center"/>
          </w:tcPr>
          <w:p w14:paraId="1E41C486"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Dihydrouracil belongs to the class of organic compounds known as pyrimidones.In humans, dihydrouracil is involved in the metabolic disorder called the beta-ureidopropionase deficiency pathway.</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C1D0D0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1891F1A"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47B21AD" w14:textId="77777777" w:rsidR="00B53A64" w:rsidRDefault="00B53A64">
            <w:pPr>
              <w:jc w:val="center"/>
              <w:rPr>
                <w:rFonts w:ascii="Times New Roman" w:eastAsia="宋体" w:hAnsi="Times New Roman" w:cs="Times New Roman"/>
                <w:sz w:val="16"/>
                <w:szCs w:val="16"/>
              </w:rPr>
            </w:pPr>
          </w:p>
        </w:tc>
      </w:tr>
      <w:tr w:rsidR="00B53A64" w14:paraId="3DE3EB2D"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29CF8D6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3-Methoxyanthranilate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1A6F93F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3-Methoxyanthranilate belongs to the class of organic compounds known as m-methoxybenzoic acids and derivatives. These are benzoic acids in which the hydrogen atom at position 3 of the benzene ring is replaced by a methoxy group.</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58D0AE8"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EE83062"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3C951218" w14:textId="77777777" w:rsidR="00B53A64" w:rsidRDefault="00B53A64">
            <w:pPr>
              <w:jc w:val="center"/>
              <w:rPr>
                <w:rFonts w:ascii="Times New Roman" w:eastAsia="宋体" w:hAnsi="Times New Roman" w:cs="Times New Roman"/>
                <w:sz w:val="16"/>
                <w:szCs w:val="16"/>
              </w:rPr>
            </w:pPr>
          </w:p>
        </w:tc>
      </w:tr>
      <w:tr w:rsidR="00B53A64" w14:paraId="17140E95"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BC1E99F"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2-hydroxy-2-(4-hydroxy-3-methoxyphenyl)acetic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92C758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Vanillylmandelic acid, also known as vanillylmandelate or VMA, belongs to the class of organic compounds known as methoxyphenols.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9A5336E"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21B2BAB6"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60B190F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52FD2B56"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7802758"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Quinolinic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A72442C"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Quinolinic acid, also known as quinolinate, belongs to the class of organic compounds known as pyridinecarboxylic acids.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CAE005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A50A1FD"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22633536"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33E820E4"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5747076"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L-Proline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F0B401F"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L-proline is one of the twenty ao acids used in living organisms as the building blocks of proteins. Proline is sometimes called an io acid, although the IUPAC definition of an ie requires a carbon-nitrogen double bond. Proline is a non-essential ao acid that is synthesized from glutamic acid. It is an essential component of collagen and is important for proper functioning of joints and tendons.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1DA7DCA0"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BC7A73D"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4567A314"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5054679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B429082"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Selenocysteine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73AEC894"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Selenocysteine is an ao acid that is present in several enzymes.Selenocysteine has a structure similar to cysteine, but with an atom of selenium taking the place of the usual sulfur.</w:t>
            </w:r>
          </w:p>
        </w:tc>
        <w:tc>
          <w:tcPr>
            <w:tcW w:w="2042" w:type="dxa"/>
            <w:tcBorders>
              <w:top w:val="nil"/>
              <w:left w:val="nil"/>
              <w:bottom w:val="nil"/>
              <w:right w:val="nil"/>
            </w:tcBorders>
            <w:shd w:val="clear" w:color="auto" w:fill="auto"/>
            <w:noWrap/>
            <w:tcMar>
              <w:top w:w="15" w:type="dxa"/>
              <w:left w:w="15" w:type="dxa"/>
              <w:right w:w="15" w:type="dxa"/>
            </w:tcMar>
            <w:vAlign w:val="center"/>
          </w:tcPr>
          <w:p w14:paraId="1351D1A0" w14:textId="77777777" w:rsidR="00B53A64" w:rsidRDefault="00426813">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4E3A457"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6C2486C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58BDE3E6"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1164B0B"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Topaquinone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F49BA43"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Topaquinone (TPQ), is the quinone of 2,4,5-trihydroxyphenylalanine. TPQ is the cofactor in most copper-containing ae oxidases.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A7B914E" w14:textId="77777777" w:rsidR="00B53A64" w:rsidRDefault="00426813">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1822591"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58E8096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426813" w14:paraId="63DB7D3C" w14:textId="77777777" w:rsidTr="000D297A">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08B39759" w14:textId="728689D1"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intermediate metabolites</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CC1DA2A" w14:textId="77777777" w:rsidR="00426813" w:rsidRDefault="00426813">
            <w:pPr>
              <w:jc w:val="center"/>
              <w:rPr>
                <w:rFonts w:ascii="Times New Roman" w:eastAsia="宋体" w:hAnsi="Times New Roman" w:cs="Times New Roman"/>
                <w:sz w:val="16"/>
                <w:szCs w:val="16"/>
              </w:rPr>
            </w:pPr>
          </w:p>
        </w:tc>
      </w:tr>
      <w:tr w:rsidR="00B53A64" w14:paraId="0DDA88B7"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66049E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Citric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700EED9"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Citric acid (citrate) is a weak acid that is formed in the tricarboxylic acid cycle or that may be introduced with diet. The evaluation of plasma citric acid is scarcely used in the diagnosis of human diseases.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9D7EE73"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BE36FAB"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3F3FCE4F" w14:textId="77777777" w:rsidR="00B53A64" w:rsidRDefault="00B53A64">
            <w:pPr>
              <w:jc w:val="center"/>
              <w:rPr>
                <w:rFonts w:ascii="Times New Roman" w:eastAsia="宋体" w:hAnsi="Times New Roman" w:cs="Times New Roman"/>
                <w:sz w:val="16"/>
                <w:szCs w:val="16"/>
              </w:rPr>
            </w:pPr>
          </w:p>
        </w:tc>
      </w:tr>
      <w:tr w:rsidR="00B53A64" w14:paraId="6286103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13BB8A0F" w14:textId="77777777" w:rsidR="00B53A64" w:rsidRDefault="00426813">
            <w:pPr>
              <w:widowControl/>
              <w:jc w:val="left"/>
              <w:textAlignment w:val="center"/>
              <w:rPr>
                <w:rFonts w:ascii="Times New Roman" w:eastAsia="宋体" w:hAnsi="Times New Roman" w:cs="Times New Roman"/>
                <w:sz w:val="16"/>
                <w:szCs w:val="16"/>
              </w:rPr>
            </w:pPr>
            <w:bookmarkStart w:id="0" w:name="_Hlk57123794"/>
            <w:r>
              <w:rPr>
                <w:rFonts w:ascii="Times New Roman" w:eastAsia="宋体" w:hAnsi="Times New Roman" w:cs="Times New Roman"/>
                <w:color w:val="000000"/>
                <w:kern w:val="0"/>
                <w:sz w:val="16"/>
                <w:szCs w:val="16"/>
                <w:lang w:bidi="ar"/>
              </w:rPr>
              <w:t>3-Carboxy-1-hydroxypropylthiae diphosphate</w:t>
            </w:r>
            <w:bookmarkEnd w:id="0"/>
          </w:p>
        </w:tc>
        <w:tc>
          <w:tcPr>
            <w:tcW w:w="5785" w:type="dxa"/>
            <w:tcBorders>
              <w:top w:val="nil"/>
              <w:left w:val="nil"/>
              <w:bottom w:val="nil"/>
              <w:right w:val="nil"/>
            </w:tcBorders>
            <w:shd w:val="clear" w:color="auto" w:fill="auto"/>
            <w:noWrap/>
            <w:tcMar>
              <w:top w:w="15" w:type="dxa"/>
              <w:left w:w="15" w:type="dxa"/>
              <w:right w:w="15" w:type="dxa"/>
            </w:tcMar>
            <w:vAlign w:val="center"/>
          </w:tcPr>
          <w:p w14:paraId="1CAC100F"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3-Carboxy-1-hydroxypropyl-ThPP is an intermediate in Citrate cycle (TCA cycle). 3-Carboxy-1-hydroxypropyl-ThPP is the second to last step in the synthesis of Succinyl-CoA and is converted from 2-Oxoglutarate via the enzyme 2-oxoglutarate dehydrogenase E1 component (EC.1.2.4.2). It is then converted to S-Succinyldihydrolipoamide-E via the enzyme 2-oxoglutarate dehydrogenase E1 component (EC.1.2.4.2).</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FF0C22E"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22561111"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5AD96F0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5AC33DB8"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C28637F"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Menatetrenone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47DD95A"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Menatetrenone, also known as MK-4, is a vita K compound used as a hemostatic agent, and also as adjunctive therapy for the pain of osteoporosis. Menatetrenone is one of the nine forms of vita K2 and is a short-chain menaquinone.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B081FD9"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1BA8C9D"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1CB15980"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32BC1490"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0F239ADB"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Menaquinol</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3F88352"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Menaquinol belongs to the class of organic compounds known as prenylated hydroquinones.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FD2D0BB"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59E7E02"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0C54F808"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7312FDB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746DA0FD"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3-Polyprenyl-4,5-dihydroxybenzoate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CC61175" w14:textId="77777777" w:rsidR="00B53A64" w:rsidRDefault="00426813">
            <w:pPr>
              <w:widowControl/>
              <w:jc w:val="left"/>
              <w:textAlignment w:val="center"/>
              <w:rPr>
                <w:rFonts w:ascii="Times New Roman" w:eastAsia="宋体" w:hAnsi="Times New Roman" w:cs="Times New Roman"/>
                <w:sz w:val="16"/>
                <w:szCs w:val="16"/>
              </w:rPr>
            </w:pPr>
            <w:r>
              <w:rPr>
                <w:rFonts w:ascii="Times New Roman" w:eastAsia="宋体" w:hAnsi="Times New Roman" w:cs="Times New Roman"/>
                <w:color w:val="000000"/>
                <w:kern w:val="0"/>
                <w:sz w:val="16"/>
                <w:szCs w:val="16"/>
                <w:lang w:bidi="ar"/>
              </w:rPr>
              <w:t>3-Polyprenyl-4,5-dihydroxybenzoate, also known as 3,4-dihydroxy-5-polyprenylbenzoate, belongs to the class of organic compounds known as hydroxybenzoic acid derivatives.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5987F9C"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6644FCE"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515633ED"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426813" w14:paraId="1DD3AE2E" w14:textId="77777777" w:rsidTr="004D0B9D">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431AA7AA" w14:textId="47EC3188"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steroids, bile acids</w:t>
            </w:r>
          </w:p>
        </w:tc>
        <w:tc>
          <w:tcPr>
            <w:tcW w:w="1977" w:type="dxa"/>
            <w:tcBorders>
              <w:top w:val="nil"/>
              <w:left w:val="nil"/>
              <w:bottom w:val="nil"/>
              <w:right w:val="nil"/>
            </w:tcBorders>
            <w:shd w:val="clear" w:color="auto" w:fill="auto"/>
            <w:noWrap/>
            <w:tcMar>
              <w:top w:w="15" w:type="dxa"/>
              <w:left w:w="15" w:type="dxa"/>
              <w:right w:w="15" w:type="dxa"/>
            </w:tcMar>
            <w:vAlign w:val="center"/>
          </w:tcPr>
          <w:p w14:paraId="709EF96D" w14:textId="77777777" w:rsidR="00426813" w:rsidRDefault="00426813">
            <w:pPr>
              <w:jc w:val="center"/>
              <w:rPr>
                <w:rFonts w:ascii="Times New Roman" w:eastAsia="宋体" w:hAnsi="Times New Roman" w:cs="Times New Roman"/>
                <w:sz w:val="16"/>
                <w:szCs w:val="16"/>
              </w:rPr>
            </w:pPr>
          </w:p>
        </w:tc>
      </w:tr>
      <w:tr w:rsidR="00B53A64" w14:paraId="0238EE2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CCDDD9F"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Taurochenodesoxycholic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0BBFE7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Taurochenodesoxycholic acid is a bile acid formed in the liver by conjugation of chenodeoxycholate with taurine, usually as the sodium salt.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71E160A"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8404C4F"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5BC41E5" w14:textId="77777777" w:rsidR="00B53A64" w:rsidRDefault="00B53A64">
            <w:pPr>
              <w:jc w:val="center"/>
              <w:rPr>
                <w:rFonts w:ascii="Times New Roman" w:eastAsia="宋体" w:hAnsi="Times New Roman" w:cs="Times New Roman"/>
                <w:sz w:val="16"/>
                <w:szCs w:val="16"/>
              </w:rPr>
            </w:pPr>
          </w:p>
        </w:tc>
      </w:tr>
      <w:tr w:rsidR="00B53A64" w14:paraId="7ED34DE4"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D15CAC0"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Glycocholic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8100D82"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Glycocholic acid is an acyl glycine and a bile acid-glycine conjugate.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AE2F1F9"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3F698458"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4E070839" w14:textId="77777777" w:rsidR="00B53A64" w:rsidRDefault="00B53A64">
            <w:pPr>
              <w:jc w:val="center"/>
              <w:rPr>
                <w:rFonts w:ascii="Times New Roman" w:eastAsia="宋体" w:hAnsi="Times New Roman" w:cs="Times New Roman"/>
                <w:sz w:val="16"/>
                <w:szCs w:val="16"/>
              </w:rPr>
            </w:pPr>
          </w:p>
        </w:tc>
      </w:tr>
      <w:tr w:rsidR="00B53A64" w14:paraId="3C4B3CFF"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0B60263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Chenodeoxycholic acid glycine conjugate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2A674D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Chenodeoxycholic acid glycine conjugate is an acyl glycine and a bile acid-glycine conugate.This compound usually exists as the sodium salt and acts as a detergent to solubilize fats for absorption and is itself absorbed. It is a cholagogue and choleretic.</w:t>
            </w:r>
          </w:p>
        </w:tc>
        <w:tc>
          <w:tcPr>
            <w:tcW w:w="2042" w:type="dxa"/>
            <w:tcBorders>
              <w:top w:val="nil"/>
              <w:left w:val="nil"/>
              <w:bottom w:val="nil"/>
              <w:right w:val="nil"/>
            </w:tcBorders>
            <w:shd w:val="clear" w:color="auto" w:fill="auto"/>
            <w:noWrap/>
            <w:tcMar>
              <w:top w:w="15" w:type="dxa"/>
              <w:left w:w="15" w:type="dxa"/>
              <w:right w:w="15" w:type="dxa"/>
            </w:tcMar>
            <w:vAlign w:val="center"/>
          </w:tcPr>
          <w:p w14:paraId="46DCBDF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D7145A4"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1D896DEF" w14:textId="77777777" w:rsidR="00B53A64" w:rsidRDefault="00B53A64">
            <w:pPr>
              <w:jc w:val="center"/>
              <w:rPr>
                <w:rFonts w:ascii="Times New Roman" w:eastAsia="宋体" w:hAnsi="Times New Roman" w:cs="Times New Roman"/>
                <w:sz w:val="16"/>
                <w:szCs w:val="16"/>
              </w:rPr>
            </w:pPr>
          </w:p>
        </w:tc>
      </w:tr>
      <w:tr w:rsidR="00B53A64" w14:paraId="0B41F61B"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2D6FCDF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5alpha-Androstan-3beta,17alpha-diol disulfate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53C5F15"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5alpha-Androstan-3beta,17alpha-diol disulfate belongs to the class of organic compounds known as sulfated steroids. These are sterol lipids containing a sulfate group attached to the steroid skeleton.</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8187BDF"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E5512A6"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70B92EB6" w14:textId="77777777" w:rsidR="00B53A64" w:rsidRDefault="00B53A64">
            <w:pPr>
              <w:jc w:val="center"/>
              <w:rPr>
                <w:rFonts w:ascii="Times New Roman" w:eastAsia="宋体" w:hAnsi="Times New Roman" w:cs="Times New Roman"/>
                <w:sz w:val="16"/>
                <w:szCs w:val="16"/>
              </w:rPr>
            </w:pPr>
          </w:p>
        </w:tc>
      </w:tr>
      <w:tr w:rsidR="00B53A64" w14:paraId="5E0609BA" w14:textId="77777777">
        <w:trPr>
          <w:trHeight w:val="288"/>
        </w:trPr>
        <w:tc>
          <w:tcPr>
            <w:tcW w:w="2765" w:type="dxa"/>
            <w:tcBorders>
              <w:top w:val="nil"/>
              <w:left w:val="nil"/>
              <w:bottom w:val="nil"/>
              <w:right w:val="nil"/>
            </w:tcBorders>
            <w:shd w:val="clear" w:color="auto" w:fill="auto"/>
            <w:noWrap/>
            <w:tcMar>
              <w:top w:w="15" w:type="dxa"/>
              <w:left w:w="15" w:type="dxa"/>
              <w:right w:w="15" w:type="dxa"/>
            </w:tcMar>
            <w:vAlign w:val="center"/>
          </w:tcPr>
          <w:p w14:paraId="7C8B123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Bilirubin diglucuronide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7E45DE54" w14:textId="77777777" w:rsidR="00B53A64" w:rsidRDefault="00426813">
            <w:pPr>
              <w:jc w:val="left"/>
              <w:rPr>
                <w:rFonts w:ascii="Times New Roman" w:eastAsia="宋体" w:hAnsi="Times New Roman" w:cs="Times New Roman"/>
                <w:sz w:val="16"/>
                <w:szCs w:val="16"/>
              </w:rPr>
            </w:pPr>
            <w:r>
              <w:rPr>
                <w:rFonts w:ascii="Times New Roman" w:eastAsia="宋体" w:hAnsi="Times New Roman" w:cs="Times New Roman"/>
                <w:sz w:val="16"/>
                <w:szCs w:val="16"/>
              </w:rPr>
              <w:t>Bilirubin diglucuronide is a glucuronidated version of bilirubin, a tetrapyrrole compound produced via heme degradation.</w:t>
            </w:r>
          </w:p>
        </w:tc>
        <w:tc>
          <w:tcPr>
            <w:tcW w:w="2042" w:type="dxa"/>
            <w:tcBorders>
              <w:top w:val="nil"/>
              <w:left w:val="nil"/>
              <w:bottom w:val="nil"/>
              <w:right w:val="nil"/>
            </w:tcBorders>
            <w:shd w:val="clear" w:color="auto" w:fill="auto"/>
            <w:noWrap/>
            <w:tcMar>
              <w:top w:w="15" w:type="dxa"/>
              <w:left w:w="15" w:type="dxa"/>
              <w:right w:w="15" w:type="dxa"/>
            </w:tcMar>
            <w:vAlign w:val="center"/>
          </w:tcPr>
          <w:p w14:paraId="596F388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AD837D6"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73E2C75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426813" w14:paraId="0C12A89B" w14:textId="77777777" w:rsidTr="00503549">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6AC02D29" w14:textId="5ECFEA47"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Other metabolites</w:t>
            </w:r>
          </w:p>
        </w:tc>
        <w:tc>
          <w:tcPr>
            <w:tcW w:w="1977" w:type="dxa"/>
            <w:tcBorders>
              <w:top w:val="nil"/>
              <w:left w:val="nil"/>
              <w:bottom w:val="nil"/>
              <w:right w:val="nil"/>
            </w:tcBorders>
            <w:shd w:val="clear" w:color="auto" w:fill="auto"/>
            <w:noWrap/>
            <w:tcMar>
              <w:top w:w="15" w:type="dxa"/>
              <w:left w:w="15" w:type="dxa"/>
              <w:right w:w="15" w:type="dxa"/>
            </w:tcMar>
            <w:vAlign w:val="center"/>
          </w:tcPr>
          <w:p w14:paraId="699173C1" w14:textId="77777777" w:rsidR="00426813" w:rsidRDefault="00426813">
            <w:pPr>
              <w:jc w:val="center"/>
              <w:rPr>
                <w:rFonts w:ascii="Times New Roman" w:eastAsia="宋体" w:hAnsi="Times New Roman" w:cs="Times New Roman"/>
                <w:sz w:val="16"/>
                <w:szCs w:val="16"/>
              </w:rPr>
            </w:pPr>
          </w:p>
        </w:tc>
      </w:tr>
      <w:tr w:rsidR="00426813" w14:paraId="7FD60524" w14:textId="77777777" w:rsidTr="003620AD">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7885FD0F" w14:textId="53413A54"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vitamin metabolism</w:t>
            </w:r>
          </w:p>
        </w:tc>
        <w:tc>
          <w:tcPr>
            <w:tcW w:w="1977" w:type="dxa"/>
            <w:tcBorders>
              <w:top w:val="nil"/>
              <w:left w:val="nil"/>
              <w:bottom w:val="nil"/>
              <w:right w:val="nil"/>
            </w:tcBorders>
            <w:shd w:val="clear" w:color="auto" w:fill="auto"/>
            <w:noWrap/>
            <w:tcMar>
              <w:top w:w="15" w:type="dxa"/>
              <w:left w:w="15" w:type="dxa"/>
              <w:right w:w="15" w:type="dxa"/>
            </w:tcMar>
            <w:vAlign w:val="center"/>
          </w:tcPr>
          <w:p w14:paraId="474A135F" w14:textId="77777777" w:rsidR="00426813" w:rsidRDefault="00426813">
            <w:pPr>
              <w:jc w:val="center"/>
              <w:rPr>
                <w:rFonts w:ascii="Times New Roman" w:eastAsia="宋体" w:hAnsi="Times New Roman" w:cs="Times New Roman"/>
                <w:sz w:val="16"/>
                <w:szCs w:val="16"/>
              </w:rPr>
            </w:pPr>
          </w:p>
        </w:tc>
      </w:tr>
      <w:tr w:rsidR="00B53A64" w14:paraId="6B03A4D5"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09029EB"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5-Methyltetrahydrofolic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5A4EF51"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5 methyltetrahydrofolic acid (5-MTHF) is the most biologically active form of the B-vita known as folic acid, also known generically as folate. 5-MTHF functions, in concert with vita B12, as a methyl-group donor involved in the conversion of the ao acid homocysteine to methionine</w:t>
            </w:r>
            <w:r>
              <w:rPr>
                <w:rFonts w:ascii="Times New Roman" w:eastAsia="宋体" w:hAnsi="Times New Roman" w:cs="Times New Roman" w:hint="eastAsia"/>
                <w:sz w:val="16"/>
                <w:szCs w:val="16"/>
              </w:rPr>
              <w:t>.</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37DD32F"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6D1BAD54"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59D56800" w14:textId="77777777" w:rsidR="00B53A64" w:rsidRDefault="00B53A64">
            <w:pPr>
              <w:jc w:val="center"/>
              <w:rPr>
                <w:rFonts w:ascii="Times New Roman" w:eastAsia="宋体" w:hAnsi="Times New Roman" w:cs="Times New Roman"/>
                <w:sz w:val="16"/>
                <w:szCs w:val="16"/>
              </w:rPr>
            </w:pPr>
          </w:p>
        </w:tc>
      </w:tr>
      <w:tr w:rsidR="00426813" w14:paraId="43DF3B28" w14:textId="77777777" w:rsidTr="00E22AC0">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28776AC5" w14:textId="540F0AF7"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Related to purine metabolism</w:t>
            </w:r>
          </w:p>
        </w:tc>
        <w:tc>
          <w:tcPr>
            <w:tcW w:w="1977" w:type="dxa"/>
            <w:tcBorders>
              <w:top w:val="nil"/>
              <w:left w:val="nil"/>
              <w:bottom w:val="nil"/>
              <w:right w:val="nil"/>
            </w:tcBorders>
            <w:shd w:val="clear" w:color="auto" w:fill="auto"/>
            <w:noWrap/>
            <w:tcMar>
              <w:top w:w="15" w:type="dxa"/>
              <w:left w:w="15" w:type="dxa"/>
              <w:right w:w="15" w:type="dxa"/>
            </w:tcMar>
            <w:vAlign w:val="center"/>
          </w:tcPr>
          <w:p w14:paraId="0847C1B7" w14:textId="77777777" w:rsidR="00426813" w:rsidRDefault="00426813">
            <w:pPr>
              <w:jc w:val="center"/>
              <w:rPr>
                <w:rFonts w:ascii="Times New Roman" w:eastAsia="宋体" w:hAnsi="Times New Roman" w:cs="Times New Roman"/>
                <w:sz w:val="16"/>
                <w:szCs w:val="16"/>
              </w:rPr>
            </w:pPr>
          </w:p>
        </w:tc>
      </w:tr>
      <w:tr w:rsidR="00B53A64" w14:paraId="0B80E857"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65ED57C7"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7-Methylguanine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5D4D5CDC"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7-Methylguanine, also known as N7-me-g, belongs to the class of organic compounds known as hypoxanthines.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7BF04F84"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4D2774DC"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7DBB0A23" w14:textId="77777777" w:rsidR="00B53A64" w:rsidRDefault="00B53A64">
            <w:pPr>
              <w:jc w:val="center"/>
              <w:rPr>
                <w:rFonts w:ascii="Times New Roman" w:eastAsia="宋体" w:hAnsi="Times New Roman" w:cs="Times New Roman"/>
                <w:sz w:val="16"/>
                <w:szCs w:val="16"/>
              </w:rPr>
            </w:pPr>
          </w:p>
        </w:tc>
      </w:tr>
      <w:tr w:rsidR="00426813" w14:paraId="50AA64B4" w14:textId="77777777" w:rsidTr="00F84474">
        <w:trPr>
          <w:trHeight w:val="270"/>
        </w:trPr>
        <w:tc>
          <w:tcPr>
            <w:tcW w:w="12011" w:type="dxa"/>
            <w:gridSpan w:val="4"/>
            <w:tcBorders>
              <w:top w:val="nil"/>
              <w:left w:val="nil"/>
              <w:bottom w:val="nil"/>
              <w:right w:val="nil"/>
            </w:tcBorders>
            <w:shd w:val="clear" w:color="auto" w:fill="auto"/>
            <w:noWrap/>
            <w:tcMar>
              <w:top w:w="15" w:type="dxa"/>
              <w:left w:w="15" w:type="dxa"/>
              <w:right w:w="15" w:type="dxa"/>
            </w:tcMar>
            <w:vAlign w:val="center"/>
          </w:tcPr>
          <w:p w14:paraId="10BC253C" w14:textId="50BC80B8" w:rsidR="00426813" w:rsidRDefault="00426813" w:rsidP="00426813">
            <w:pPr>
              <w:jc w:val="left"/>
              <w:rPr>
                <w:rFonts w:ascii="Times New Roman" w:eastAsia="宋体" w:hAnsi="Times New Roman" w:cs="Times New Roman"/>
                <w:sz w:val="16"/>
                <w:szCs w:val="16"/>
              </w:rPr>
            </w:pPr>
            <w:r>
              <w:rPr>
                <w:rFonts w:ascii="Times New Roman" w:eastAsia="宋体" w:hAnsi="Times New Roman" w:cs="Times New Roman"/>
                <w:b/>
                <w:bCs/>
                <w:sz w:val="16"/>
                <w:szCs w:val="16"/>
              </w:rPr>
              <w:t>Uncategorized</w:t>
            </w:r>
          </w:p>
        </w:tc>
        <w:tc>
          <w:tcPr>
            <w:tcW w:w="1977" w:type="dxa"/>
            <w:tcBorders>
              <w:top w:val="nil"/>
              <w:left w:val="nil"/>
              <w:bottom w:val="nil"/>
              <w:right w:val="nil"/>
            </w:tcBorders>
            <w:shd w:val="clear" w:color="auto" w:fill="auto"/>
            <w:noWrap/>
            <w:tcMar>
              <w:top w:w="15" w:type="dxa"/>
              <w:left w:w="15" w:type="dxa"/>
              <w:right w:w="15" w:type="dxa"/>
            </w:tcMar>
            <w:vAlign w:val="center"/>
          </w:tcPr>
          <w:p w14:paraId="1CED24D3" w14:textId="77777777" w:rsidR="00426813" w:rsidRDefault="00426813">
            <w:pPr>
              <w:jc w:val="center"/>
              <w:rPr>
                <w:rFonts w:ascii="Times New Roman" w:eastAsia="宋体" w:hAnsi="Times New Roman" w:cs="Times New Roman"/>
                <w:sz w:val="16"/>
                <w:szCs w:val="16"/>
              </w:rPr>
            </w:pPr>
          </w:p>
        </w:tc>
      </w:tr>
      <w:tr w:rsidR="00B53A64" w14:paraId="380C8E9C"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33E6341E"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D-Xylulose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216A3DD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D-Xylulose is a monosaccharide containing five carbon atoms. D-Xylulose is converted from xylitol by the enzyme NAD+-linked xylitol dehydrogenase (EC 1.1.1.9) in the glucuronate pathway, the most important xylitol-handling metabolic pathway in mammals.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03D40E6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7938FAA0"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19F3C656" w14:textId="77777777" w:rsidR="00B53A64" w:rsidRDefault="00B53A64">
            <w:pPr>
              <w:jc w:val="center"/>
              <w:rPr>
                <w:rFonts w:ascii="Times New Roman" w:eastAsia="宋体" w:hAnsi="Times New Roman" w:cs="Times New Roman"/>
                <w:sz w:val="16"/>
                <w:szCs w:val="16"/>
              </w:rPr>
            </w:pPr>
          </w:p>
        </w:tc>
      </w:tr>
      <w:tr w:rsidR="00B53A64" w14:paraId="5B2F7279"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4C7C772"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N1-Acetylspermidine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0F3B32EA"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N1-Acetylspermidine is a polyae.Aliphatic polyaes occur ubiquitously in organisms and have important functions in the stabilization of cell membranes, biosynthesis of inforg molecules, cell growth and differentiation, as well as adaptation to osmotic, ionic, pH and thermal stress.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6D1CEDF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9E1BDA1"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977" w:type="dxa"/>
            <w:tcBorders>
              <w:top w:val="nil"/>
              <w:left w:val="nil"/>
              <w:bottom w:val="nil"/>
              <w:right w:val="nil"/>
            </w:tcBorders>
            <w:shd w:val="clear" w:color="auto" w:fill="auto"/>
            <w:noWrap/>
            <w:tcMar>
              <w:top w:w="15" w:type="dxa"/>
              <w:left w:w="15" w:type="dxa"/>
              <w:right w:w="15" w:type="dxa"/>
            </w:tcMar>
            <w:vAlign w:val="center"/>
          </w:tcPr>
          <w:p w14:paraId="34347313" w14:textId="77777777" w:rsidR="00B53A64" w:rsidRDefault="00B53A64">
            <w:pPr>
              <w:jc w:val="center"/>
              <w:rPr>
                <w:rFonts w:ascii="Times New Roman" w:eastAsia="宋体" w:hAnsi="Times New Roman" w:cs="Times New Roman"/>
                <w:sz w:val="16"/>
                <w:szCs w:val="16"/>
              </w:rPr>
            </w:pPr>
          </w:p>
        </w:tc>
      </w:tr>
      <w:tr w:rsidR="00B53A64" w14:paraId="2B397CD2"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46476C3D"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Benzoquinoneacetic acid</w:t>
            </w:r>
          </w:p>
        </w:tc>
        <w:tc>
          <w:tcPr>
            <w:tcW w:w="5785" w:type="dxa"/>
            <w:tcBorders>
              <w:top w:val="nil"/>
              <w:left w:val="nil"/>
              <w:bottom w:val="nil"/>
              <w:right w:val="nil"/>
            </w:tcBorders>
            <w:shd w:val="clear" w:color="auto" w:fill="auto"/>
            <w:noWrap/>
            <w:tcMar>
              <w:top w:w="15" w:type="dxa"/>
              <w:left w:w="15" w:type="dxa"/>
              <w:right w:w="15" w:type="dxa"/>
            </w:tcMar>
            <w:vAlign w:val="center"/>
          </w:tcPr>
          <w:p w14:paraId="3D1049A9" w14:textId="77777777" w:rsidR="00B53A64" w:rsidRDefault="00426813">
            <w:pPr>
              <w:rPr>
                <w:rFonts w:ascii="Times New Roman" w:eastAsia="宋体" w:hAnsi="Times New Roman" w:cs="Times New Roman"/>
                <w:sz w:val="16"/>
                <w:szCs w:val="16"/>
              </w:rPr>
            </w:pPr>
            <w:r>
              <w:rPr>
                <w:rFonts w:ascii="Times New Roman" w:eastAsia="宋体" w:hAnsi="Times New Roman" w:cs="Times New Roman"/>
                <w:sz w:val="16"/>
                <w:szCs w:val="16"/>
              </w:rPr>
              <w:t>Benzoquinoneacetic acid (BQA) is an oxidized form of homogentisic acid. The oxidation of homogentisic acid to BQA is catalyzed by the enzyme polyphenol oxidase.</w:t>
            </w:r>
          </w:p>
        </w:tc>
        <w:tc>
          <w:tcPr>
            <w:tcW w:w="2042" w:type="dxa"/>
            <w:tcBorders>
              <w:top w:val="nil"/>
              <w:left w:val="nil"/>
              <w:bottom w:val="nil"/>
              <w:right w:val="nil"/>
            </w:tcBorders>
            <w:shd w:val="clear" w:color="auto" w:fill="auto"/>
            <w:noWrap/>
            <w:tcMar>
              <w:top w:w="15" w:type="dxa"/>
              <w:left w:w="15" w:type="dxa"/>
              <w:right w:w="15" w:type="dxa"/>
            </w:tcMar>
            <w:vAlign w:val="center"/>
          </w:tcPr>
          <w:p w14:paraId="34E6A8A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0FE08A07"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341BD7FB"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2E8B2903"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57764673" w14:textId="77777777" w:rsidR="00B53A64" w:rsidRDefault="00426813">
            <w:pPr>
              <w:widowControl/>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2-Hydroxyglutarate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6F799286" w14:textId="77777777" w:rsidR="00B53A64" w:rsidRDefault="00426813">
            <w:pPr>
              <w:widowControl/>
              <w:jc w:val="left"/>
              <w:textAlignment w:val="center"/>
              <w:rPr>
                <w:rFonts w:ascii="Times New Roman" w:eastAsia="宋体" w:hAnsi="Times New Roman" w:cs="Times New Roman"/>
                <w:color w:val="000000"/>
                <w:sz w:val="16"/>
                <w:szCs w:val="16"/>
              </w:rPr>
            </w:pPr>
            <w:r>
              <w:rPr>
                <w:rFonts w:ascii="Times New Roman" w:eastAsia="宋体" w:hAnsi="Times New Roman" w:cs="Times New Roman"/>
                <w:color w:val="000000"/>
                <w:kern w:val="0"/>
                <w:sz w:val="16"/>
                <w:szCs w:val="16"/>
                <w:lang w:bidi="ar"/>
              </w:rPr>
              <w:t>2-Hydroxyglutarate exists in 2 isomers: L-2-hydroxyglutarate acid and D-2-hydroxyglutarate.In humans it is part of butanoate metabolic pathway and can be produced by phosphoglycerate dehydrogenase (PHGDH).</w:t>
            </w:r>
          </w:p>
        </w:tc>
        <w:tc>
          <w:tcPr>
            <w:tcW w:w="2042" w:type="dxa"/>
            <w:tcBorders>
              <w:top w:val="nil"/>
              <w:left w:val="nil"/>
              <w:bottom w:val="nil"/>
              <w:right w:val="nil"/>
            </w:tcBorders>
            <w:shd w:val="clear" w:color="auto" w:fill="auto"/>
            <w:noWrap/>
            <w:tcMar>
              <w:top w:w="15" w:type="dxa"/>
              <w:left w:w="15" w:type="dxa"/>
              <w:right w:w="15" w:type="dxa"/>
            </w:tcMar>
            <w:vAlign w:val="center"/>
          </w:tcPr>
          <w:p w14:paraId="25F71C56"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1406DA40"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65EF75E8"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r w:rsidR="00B53A64" w14:paraId="168056AA" w14:textId="77777777">
        <w:trPr>
          <w:trHeight w:val="270"/>
        </w:trPr>
        <w:tc>
          <w:tcPr>
            <w:tcW w:w="2765" w:type="dxa"/>
            <w:tcBorders>
              <w:top w:val="nil"/>
              <w:left w:val="nil"/>
              <w:bottom w:val="nil"/>
              <w:right w:val="nil"/>
            </w:tcBorders>
            <w:shd w:val="clear" w:color="auto" w:fill="auto"/>
            <w:noWrap/>
            <w:tcMar>
              <w:top w:w="15" w:type="dxa"/>
              <w:left w:w="15" w:type="dxa"/>
              <w:right w:w="15" w:type="dxa"/>
            </w:tcMar>
            <w:vAlign w:val="center"/>
          </w:tcPr>
          <w:p w14:paraId="2BB128DD"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UDP-L-rhamnose</w:t>
            </w:r>
          </w:p>
        </w:tc>
        <w:tc>
          <w:tcPr>
            <w:tcW w:w="5785" w:type="dxa"/>
            <w:tcBorders>
              <w:top w:val="nil"/>
              <w:left w:val="nil"/>
              <w:bottom w:val="nil"/>
              <w:right w:val="nil"/>
            </w:tcBorders>
            <w:shd w:val="clear" w:color="auto" w:fill="auto"/>
            <w:noWrap/>
            <w:tcMar>
              <w:top w:w="15" w:type="dxa"/>
              <w:left w:w="15" w:type="dxa"/>
              <w:right w:w="15" w:type="dxa"/>
            </w:tcMar>
            <w:vAlign w:val="center"/>
          </w:tcPr>
          <w:p w14:paraId="467978C8"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UDP-L-rhamnose, also known as UDP-gal or GDU, belongs to the class of organic compounds known as pyrimidine nucleotide sugars.</w:t>
            </w:r>
          </w:p>
        </w:tc>
        <w:tc>
          <w:tcPr>
            <w:tcW w:w="2042" w:type="dxa"/>
            <w:tcBorders>
              <w:top w:val="nil"/>
              <w:left w:val="nil"/>
              <w:bottom w:val="nil"/>
              <w:right w:val="nil"/>
            </w:tcBorders>
            <w:shd w:val="clear" w:color="auto" w:fill="auto"/>
            <w:noWrap/>
            <w:tcMar>
              <w:top w:w="15" w:type="dxa"/>
              <w:left w:w="15" w:type="dxa"/>
              <w:right w:w="15" w:type="dxa"/>
            </w:tcMar>
            <w:vAlign w:val="center"/>
          </w:tcPr>
          <w:p w14:paraId="3D1B69F9" w14:textId="77777777" w:rsidR="00B53A64" w:rsidRDefault="00426813">
            <w:pPr>
              <w:widowControl/>
              <w:jc w:val="center"/>
              <w:textAlignment w:val="center"/>
              <w:rPr>
                <w:rFonts w:ascii="Times New Roman" w:eastAsia="宋体" w:hAnsi="Times New Roman" w:cs="Times New Roman"/>
                <w:sz w:val="16"/>
                <w:szCs w:val="16"/>
              </w:rPr>
            </w:pPr>
            <w:r>
              <w:rPr>
                <w:rFonts w:ascii="Times New Roman" w:eastAsia="宋体" w:hAnsi="Times New Roman" w:cs="Times New Roman"/>
                <w:sz w:val="16"/>
                <w:szCs w:val="16"/>
              </w:rPr>
              <w:t>↑</w:t>
            </w:r>
          </w:p>
        </w:tc>
        <w:tc>
          <w:tcPr>
            <w:tcW w:w="1419" w:type="dxa"/>
            <w:tcBorders>
              <w:top w:val="nil"/>
              <w:left w:val="nil"/>
              <w:bottom w:val="nil"/>
              <w:right w:val="nil"/>
            </w:tcBorders>
            <w:shd w:val="clear" w:color="auto" w:fill="auto"/>
            <w:noWrap/>
            <w:tcMar>
              <w:top w:w="15" w:type="dxa"/>
              <w:left w:w="15" w:type="dxa"/>
              <w:right w:w="15" w:type="dxa"/>
            </w:tcMar>
            <w:vAlign w:val="center"/>
          </w:tcPr>
          <w:p w14:paraId="5FBD3CB6"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nil"/>
              <w:right w:val="nil"/>
            </w:tcBorders>
            <w:shd w:val="clear" w:color="auto" w:fill="auto"/>
            <w:noWrap/>
            <w:tcMar>
              <w:top w:w="15" w:type="dxa"/>
              <w:left w:w="15" w:type="dxa"/>
              <w:right w:w="15" w:type="dxa"/>
            </w:tcMar>
            <w:vAlign w:val="center"/>
          </w:tcPr>
          <w:p w14:paraId="79CF085A" w14:textId="77777777" w:rsidR="00B53A64" w:rsidRDefault="00426813">
            <w:pPr>
              <w:jc w:val="center"/>
              <w:rPr>
                <w:rFonts w:ascii="Times New Roman" w:eastAsia="宋体" w:hAnsi="Times New Roman" w:cs="Times New Roman"/>
                <w:sz w:val="16"/>
                <w:szCs w:val="16"/>
              </w:rPr>
            </w:pPr>
            <w:bookmarkStart w:id="1" w:name="OLE_LINK20"/>
            <w:r>
              <w:rPr>
                <w:rFonts w:ascii="Times New Roman" w:eastAsia="宋体" w:hAnsi="Times New Roman" w:cs="Times New Roman"/>
                <w:sz w:val="16"/>
                <w:szCs w:val="16"/>
              </w:rPr>
              <w:t>√</w:t>
            </w:r>
            <w:bookmarkEnd w:id="1"/>
          </w:p>
        </w:tc>
      </w:tr>
      <w:tr w:rsidR="00B53A64" w14:paraId="52D57F45" w14:textId="77777777">
        <w:trPr>
          <w:trHeight w:val="270"/>
        </w:trPr>
        <w:tc>
          <w:tcPr>
            <w:tcW w:w="2765" w:type="dxa"/>
            <w:tcBorders>
              <w:top w:val="nil"/>
              <w:left w:val="nil"/>
              <w:bottom w:val="single" w:sz="8" w:space="0" w:color="auto"/>
              <w:right w:val="nil"/>
            </w:tcBorders>
            <w:shd w:val="clear" w:color="auto" w:fill="auto"/>
            <w:noWrap/>
            <w:tcMar>
              <w:top w:w="15" w:type="dxa"/>
              <w:left w:w="15" w:type="dxa"/>
              <w:right w:w="15" w:type="dxa"/>
            </w:tcMar>
            <w:vAlign w:val="center"/>
          </w:tcPr>
          <w:p w14:paraId="548975DF"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Trypanothione disulfide</w:t>
            </w:r>
          </w:p>
        </w:tc>
        <w:tc>
          <w:tcPr>
            <w:tcW w:w="5785" w:type="dxa"/>
            <w:tcBorders>
              <w:top w:val="nil"/>
              <w:left w:val="nil"/>
              <w:bottom w:val="single" w:sz="8" w:space="0" w:color="auto"/>
              <w:right w:val="nil"/>
            </w:tcBorders>
            <w:shd w:val="clear" w:color="auto" w:fill="auto"/>
            <w:noWrap/>
            <w:tcMar>
              <w:top w:w="15" w:type="dxa"/>
              <w:left w:w="15" w:type="dxa"/>
              <w:right w:w="15" w:type="dxa"/>
            </w:tcMar>
            <w:vAlign w:val="center"/>
          </w:tcPr>
          <w:p w14:paraId="387BDC1B" w14:textId="77777777" w:rsidR="00B53A64" w:rsidRDefault="00426813">
            <w:pPr>
              <w:widowControl/>
              <w:jc w:val="left"/>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Trypanothione disulfide, also known as oxidized trypanothione or TSST, belongs to the class of organic compounds known as cyclic peptides.</w:t>
            </w:r>
          </w:p>
        </w:tc>
        <w:tc>
          <w:tcPr>
            <w:tcW w:w="2042" w:type="dxa"/>
            <w:tcBorders>
              <w:top w:val="nil"/>
              <w:left w:val="nil"/>
              <w:bottom w:val="single" w:sz="8" w:space="0" w:color="auto"/>
              <w:right w:val="nil"/>
            </w:tcBorders>
            <w:shd w:val="clear" w:color="auto" w:fill="auto"/>
            <w:noWrap/>
            <w:tcMar>
              <w:top w:w="15" w:type="dxa"/>
              <w:left w:w="15" w:type="dxa"/>
              <w:right w:w="15" w:type="dxa"/>
            </w:tcMar>
            <w:vAlign w:val="center"/>
          </w:tcPr>
          <w:p w14:paraId="02B7C776" w14:textId="77777777" w:rsidR="00B53A64" w:rsidRDefault="00426813">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sz w:val="16"/>
                <w:szCs w:val="16"/>
              </w:rPr>
              <w:t>↓</w:t>
            </w:r>
          </w:p>
        </w:tc>
        <w:tc>
          <w:tcPr>
            <w:tcW w:w="1419" w:type="dxa"/>
            <w:tcBorders>
              <w:top w:val="nil"/>
              <w:left w:val="nil"/>
              <w:bottom w:val="single" w:sz="8" w:space="0" w:color="auto"/>
              <w:right w:val="nil"/>
            </w:tcBorders>
            <w:shd w:val="clear" w:color="auto" w:fill="auto"/>
            <w:noWrap/>
            <w:tcMar>
              <w:top w:w="15" w:type="dxa"/>
              <w:left w:w="15" w:type="dxa"/>
              <w:right w:w="15" w:type="dxa"/>
            </w:tcMar>
            <w:vAlign w:val="center"/>
          </w:tcPr>
          <w:p w14:paraId="5F6BB090" w14:textId="77777777" w:rsidR="00B53A64" w:rsidRDefault="00B53A64">
            <w:pPr>
              <w:jc w:val="center"/>
              <w:rPr>
                <w:rFonts w:ascii="Times New Roman" w:eastAsia="宋体" w:hAnsi="Times New Roman" w:cs="Times New Roman"/>
                <w:sz w:val="16"/>
                <w:szCs w:val="16"/>
              </w:rPr>
            </w:pPr>
          </w:p>
        </w:tc>
        <w:tc>
          <w:tcPr>
            <w:tcW w:w="1977" w:type="dxa"/>
            <w:tcBorders>
              <w:top w:val="nil"/>
              <w:left w:val="nil"/>
              <w:bottom w:val="single" w:sz="8" w:space="0" w:color="auto"/>
              <w:right w:val="nil"/>
            </w:tcBorders>
            <w:shd w:val="clear" w:color="auto" w:fill="auto"/>
            <w:noWrap/>
            <w:tcMar>
              <w:top w:w="15" w:type="dxa"/>
              <w:left w:w="15" w:type="dxa"/>
              <w:right w:w="15" w:type="dxa"/>
            </w:tcMar>
            <w:vAlign w:val="center"/>
          </w:tcPr>
          <w:p w14:paraId="41617515" w14:textId="77777777" w:rsidR="00B53A64" w:rsidRDefault="00426813">
            <w:pPr>
              <w:jc w:val="center"/>
              <w:rPr>
                <w:rFonts w:ascii="Times New Roman" w:eastAsia="宋体" w:hAnsi="Times New Roman" w:cs="Times New Roman"/>
                <w:sz w:val="16"/>
                <w:szCs w:val="16"/>
              </w:rPr>
            </w:pPr>
            <w:r>
              <w:rPr>
                <w:rFonts w:ascii="Times New Roman" w:eastAsia="宋体" w:hAnsi="Times New Roman" w:cs="Times New Roman"/>
                <w:sz w:val="16"/>
                <w:szCs w:val="16"/>
              </w:rPr>
              <w:t>√</w:t>
            </w:r>
          </w:p>
        </w:tc>
      </w:tr>
    </w:tbl>
    <w:p w14:paraId="63804F55" w14:textId="77777777" w:rsidR="00B53A64" w:rsidRDefault="00B53A64">
      <w:pPr>
        <w:rPr>
          <w:rFonts w:ascii="Times New Roman" w:hAnsi="Times New Roman" w:cs="Times New Roman"/>
        </w:rPr>
      </w:pPr>
    </w:p>
    <w:sectPr w:rsidR="00B53A64">
      <w:pgSz w:w="16838" w:h="11906" w:orient="landscape"/>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316894"/>
    <w:rsid w:val="00226E92"/>
    <w:rsid w:val="00426813"/>
    <w:rsid w:val="00685FF9"/>
    <w:rsid w:val="007400A3"/>
    <w:rsid w:val="008E6ECB"/>
    <w:rsid w:val="00B53A64"/>
    <w:rsid w:val="00F95E49"/>
    <w:rsid w:val="1AF24F16"/>
    <w:rsid w:val="2B316894"/>
    <w:rsid w:val="2D2149DF"/>
    <w:rsid w:val="584233F0"/>
    <w:rsid w:val="63184849"/>
    <w:rsid w:val="7830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7AB4"/>
  <w15:docId w15:val="{7B7A1F4F-C52C-41DE-99AF-09E2D7FC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耳东帅</dc:creator>
  <cp:lastModifiedBy>think</cp:lastModifiedBy>
  <cp:revision>6</cp:revision>
  <dcterms:created xsi:type="dcterms:W3CDTF">2020-12-10T02:57:00Z</dcterms:created>
  <dcterms:modified xsi:type="dcterms:W3CDTF">2021-02-01T14:43:00Z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