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9EF8C2" w14:textId="4B926133" w:rsidR="00BE66D9" w:rsidRPr="00BE66D9" w:rsidRDefault="00654E8F" w:rsidP="005139AC">
      <w:pPr>
        <w:pStyle w:val="SupplementaryMaterial"/>
        <w:spacing w:line="360" w:lineRule="auto"/>
        <w:contextualSpacing/>
      </w:pPr>
      <w:r w:rsidRPr="001549D3">
        <w:t>Supplementary Material</w:t>
      </w:r>
    </w:p>
    <w:p w14:paraId="1450C76B" w14:textId="48A2F24E" w:rsidR="00BE66D9" w:rsidRPr="00183F9B" w:rsidRDefault="00BE66D9" w:rsidP="005139AC">
      <w:pPr>
        <w:widowControl w:val="0"/>
        <w:spacing w:line="360" w:lineRule="auto"/>
        <w:contextualSpacing/>
        <w:jc w:val="both"/>
        <w:rPr>
          <w:rFonts w:cs="Times New Roman"/>
          <w:b/>
          <w:bCs/>
          <w:color w:val="211E1E"/>
          <w:szCs w:val="24"/>
        </w:rPr>
      </w:pPr>
      <w:r w:rsidRPr="00183F9B">
        <w:rPr>
          <w:rFonts w:cs="Times New Roman"/>
          <w:b/>
          <w:bCs/>
          <w:color w:val="211E1E"/>
          <w:szCs w:val="24"/>
        </w:rPr>
        <w:t xml:space="preserve">Supplementary </w:t>
      </w:r>
      <w:r w:rsidRPr="00BD4C17">
        <w:rPr>
          <w:rFonts w:cs="Times New Roman"/>
          <w:b/>
          <w:bCs/>
          <w:color w:val="211E1E"/>
          <w:szCs w:val="24"/>
        </w:rPr>
        <w:t>Figure S1</w:t>
      </w:r>
      <w:r w:rsidRPr="00183F9B">
        <w:rPr>
          <w:rFonts w:cs="Times New Roman"/>
          <w:b/>
          <w:bCs/>
          <w:color w:val="211E1E"/>
          <w:szCs w:val="24"/>
        </w:rPr>
        <w:t xml:space="preserve"> </w:t>
      </w:r>
      <w:r w:rsidRPr="00183F9B">
        <w:rPr>
          <w:rFonts w:cs="Times New Roman"/>
          <w:color w:val="211E1E"/>
          <w:szCs w:val="24"/>
        </w:rPr>
        <w:t xml:space="preserve">Composition </w:t>
      </w:r>
      <w:r w:rsidR="00183F9B" w:rsidRPr="00183F9B">
        <w:rPr>
          <w:rFonts w:cs="Times New Roman" w:hint="eastAsia"/>
          <w:color w:val="211E1E"/>
          <w:szCs w:val="24"/>
        </w:rPr>
        <w:t>of</w:t>
      </w:r>
      <w:r w:rsidR="00183F9B" w:rsidRPr="00183F9B">
        <w:rPr>
          <w:rFonts w:cs="Times New Roman"/>
          <w:color w:val="211E1E"/>
          <w:szCs w:val="24"/>
        </w:rPr>
        <w:t xml:space="preserve"> major lipid species</w:t>
      </w:r>
      <w:r w:rsidR="00183F9B">
        <w:rPr>
          <w:rFonts w:cs="Times New Roman"/>
          <w:color w:val="211E1E"/>
          <w:szCs w:val="24"/>
        </w:rPr>
        <w:t xml:space="preserve"> in soybean leaf</w:t>
      </w:r>
      <w:r w:rsidR="00183F9B" w:rsidRPr="00183F9B">
        <w:rPr>
          <w:rFonts w:cs="Times New Roman"/>
          <w:color w:val="211E1E"/>
          <w:szCs w:val="24"/>
        </w:rPr>
        <w:t xml:space="preserve"> during salt stress</w:t>
      </w:r>
    </w:p>
    <w:p w14:paraId="3CA5CDC2" w14:textId="77777777" w:rsidR="00BE66D9" w:rsidRDefault="00BE66D9" w:rsidP="005139AC">
      <w:pPr>
        <w:widowControl w:val="0"/>
        <w:spacing w:line="360" w:lineRule="auto"/>
        <w:contextualSpacing/>
        <w:jc w:val="center"/>
        <w:rPr>
          <w:rFonts w:cs="Times New Roman"/>
          <w:b/>
          <w:szCs w:val="24"/>
        </w:rPr>
      </w:pPr>
    </w:p>
    <w:p w14:paraId="5A1FC2CF" w14:textId="3274B4DC" w:rsidR="00BE66D9" w:rsidRDefault="00183F9B" w:rsidP="005139AC">
      <w:pPr>
        <w:widowControl w:val="0"/>
        <w:spacing w:line="360" w:lineRule="auto"/>
        <w:contextualSpacing/>
        <w:jc w:val="center"/>
        <w:rPr>
          <w:rFonts w:cs="Times New Roman"/>
          <w:b/>
          <w:szCs w:val="24"/>
        </w:rPr>
      </w:pPr>
      <w:r w:rsidRPr="00183F9B">
        <w:rPr>
          <w:rFonts w:cs="Times New Roman"/>
          <w:b/>
          <w:noProof/>
          <w:szCs w:val="24"/>
        </w:rPr>
        <w:drawing>
          <wp:inline distT="0" distB="0" distL="0" distR="0" wp14:anchorId="2C06DAA3" wp14:editId="1AA1C86B">
            <wp:extent cx="3712464" cy="3391225"/>
            <wp:effectExtent l="0" t="0" r="0" b="0"/>
            <wp:docPr id="2" name="Picture 2" descr="Chart, treemap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treemap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0087" cy="339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3D54" w14:textId="77777777" w:rsidR="005139AC" w:rsidRDefault="005139AC" w:rsidP="005139AC">
      <w:pPr>
        <w:widowControl w:val="0"/>
        <w:spacing w:line="360" w:lineRule="auto"/>
        <w:contextualSpacing/>
        <w:jc w:val="center"/>
        <w:rPr>
          <w:rFonts w:cs="Times New Roman"/>
          <w:b/>
          <w:szCs w:val="24"/>
        </w:rPr>
      </w:pPr>
    </w:p>
    <w:p w14:paraId="3182D14F" w14:textId="322218D1" w:rsidR="00BE66D9" w:rsidRPr="00E32CFB" w:rsidRDefault="00BE66D9" w:rsidP="005139AC">
      <w:pPr>
        <w:widowControl w:val="0"/>
        <w:spacing w:line="360" w:lineRule="auto"/>
        <w:contextualSpacing/>
        <w:jc w:val="center"/>
        <w:rPr>
          <w:rFonts w:cs="Times New Roman"/>
          <w:color w:val="211E1E"/>
          <w:szCs w:val="24"/>
        </w:rPr>
      </w:pPr>
      <w:r w:rsidRPr="00BD4C17">
        <w:rPr>
          <w:rFonts w:cs="Times New Roman"/>
          <w:b/>
          <w:szCs w:val="24"/>
        </w:rPr>
        <w:t xml:space="preserve">Supplementary </w:t>
      </w:r>
      <w:r w:rsidRPr="00BD4C17">
        <w:rPr>
          <w:rFonts w:cs="Times New Roman"/>
          <w:b/>
          <w:bCs/>
          <w:color w:val="211E1E"/>
          <w:szCs w:val="24"/>
        </w:rPr>
        <w:t>Figure S</w:t>
      </w:r>
      <w:r>
        <w:rPr>
          <w:rFonts w:cs="Times New Roman"/>
          <w:b/>
          <w:bCs/>
          <w:color w:val="211E1E"/>
          <w:szCs w:val="24"/>
        </w:rPr>
        <w:t>2</w:t>
      </w:r>
      <w:r w:rsidRPr="00BD4C17">
        <w:rPr>
          <w:rFonts w:cs="Times New Roman"/>
          <w:color w:val="211E1E"/>
          <w:szCs w:val="24"/>
        </w:rPr>
        <w:t xml:space="preserve"> Changes in the ratio of DGDG/MGDG with or without salt treatment </w:t>
      </w:r>
    </w:p>
    <w:p w14:paraId="3F54124E" w14:textId="055E1E32" w:rsidR="00BD4C17" w:rsidRPr="00BD4C17" w:rsidRDefault="00BD4C17" w:rsidP="005139AC">
      <w:pPr>
        <w:widowControl w:val="0"/>
        <w:spacing w:line="360" w:lineRule="auto"/>
        <w:contextualSpacing/>
        <w:jc w:val="center"/>
        <w:rPr>
          <w:rFonts w:cs="Times New Roman"/>
          <w:color w:val="211E1E"/>
          <w:szCs w:val="24"/>
        </w:rPr>
      </w:pPr>
      <w:r w:rsidRPr="00BD4C17">
        <w:rPr>
          <w:rFonts w:cs="Times New Roman"/>
          <w:noProof/>
          <w:color w:val="211E1E"/>
          <w:szCs w:val="24"/>
        </w:rPr>
        <w:drawing>
          <wp:inline distT="0" distB="0" distL="0" distR="0" wp14:anchorId="0B1019B9" wp14:editId="6D4759CE">
            <wp:extent cx="3486914" cy="2313432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5589" cy="23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3204" w14:textId="75D7A919" w:rsidR="00BD4C17" w:rsidRDefault="00BD4C17" w:rsidP="005139AC">
      <w:pPr>
        <w:widowControl w:val="0"/>
        <w:spacing w:line="360" w:lineRule="auto"/>
        <w:contextualSpacing/>
        <w:rPr>
          <w:rFonts w:cs="Times New Roman"/>
          <w:color w:val="211E1E"/>
          <w:szCs w:val="24"/>
        </w:rPr>
      </w:pPr>
      <w:r w:rsidRPr="00BD4C17">
        <w:rPr>
          <w:rFonts w:cs="Times New Roman"/>
          <w:color w:val="211E1E"/>
          <w:szCs w:val="24"/>
        </w:rPr>
        <w:t>*</w:t>
      </w:r>
      <w:r w:rsidR="0070310E" w:rsidRPr="00651B3E">
        <w:rPr>
          <w:rFonts w:cs="Times New Roman"/>
          <w:sz w:val="22"/>
          <w:szCs w:val="21"/>
        </w:rPr>
        <w:t xml:space="preserve">, </w:t>
      </w:r>
      <w:r w:rsidR="0070310E" w:rsidRPr="00651B3E">
        <w:rPr>
          <w:rFonts w:cs="Times New Roman" w:hint="eastAsia"/>
          <w:sz w:val="22"/>
          <w:szCs w:val="21"/>
        </w:rPr>
        <w:t>significant</w:t>
      </w:r>
      <w:r w:rsidR="0070310E" w:rsidRPr="00651B3E">
        <w:rPr>
          <w:rFonts w:cs="Times New Roman"/>
          <w:sz w:val="22"/>
          <w:szCs w:val="21"/>
        </w:rPr>
        <w:t xml:space="preserve"> difference at </w:t>
      </w:r>
      <w:r w:rsidR="0070310E" w:rsidRPr="00651B3E">
        <w:rPr>
          <w:rFonts w:cs="Times New Roman"/>
          <w:i/>
          <w:iCs/>
          <w:sz w:val="22"/>
          <w:szCs w:val="21"/>
        </w:rPr>
        <w:t xml:space="preserve">p </w:t>
      </w:r>
      <w:r w:rsidR="0070310E" w:rsidRPr="00651B3E">
        <w:rPr>
          <w:rFonts w:cs="Times New Roman"/>
          <w:sz w:val="22"/>
          <w:szCs w:val="21"/>
        </w:rPr>
        <w:t>≤ 0.05; **,</w:t>
      </w:r>
      <w:r w:rsidR="0070310E" w:rsidRPr="00651B3E">
        <w:rPr>
          <w:rFonts w:cs="Times New Roman" w:hint="eastAsia"/>
          <w:sz w:val="22"/>
          <w:szCs w:val="21"/>
        </w:rPr>
        <w:t xml:space="preserve"> significant</w:t>
      </w:r>
      <w:r w:rsidR="0070310E" w:rsidRPr="00651B3E">
        <w:rPr>
          <w:rFonts w:cs="Times New Roman"/>
          <w:sz w:val="22"/>
          <w:szCs w:val="21"/>
        </w:rPr>
        <w:t xml:space="preserve"> difference at </w:t>
      </w:r>
      <w:r w:rsidR="0070310E" w:rsidRPr="00651B3E">
        <w:rPr>
          <w:rFonts w:cs="Times New Roman"/>
          <w:i/>
          <w:iCs/>
          <w:sz w:val="22"/>
          <w:szCs w:val="21"/>
        </w:rPr>
        <w:t>p</w:t>
      </w:r>
      <w:r w:rsidR="0070310E" w:rsidRPr="00651B3E">
        <w:rPr>
          <w:rFonts w:cs="Times New Roman"/>
          <w:sz w:val="22"/>
          <w:szCs w:val="21"/>
        </w:rPr>
        <w:t xml:space="preserve"> ≤ 0.01 using </w:t>
      </w:r>
      <w:r w:rsidR="0070310E" w:rsidRPr="00651B3E">
        <w:rPr>
          <w:rFonts w:cs="Times New Roman" w:hint="eastAsia"/>
          <w:sz w:val="22"/>
          <w:szCs w:val="21"/>
        </w:rPr>
        <w:t>the</w:t>
      </w:r>
      <w:r w:rsidR="0070310E" w:rsidRPr="00651B3E">
        <w:rPr>
          <w:rFonts w:cs="Times New Roman"/>
          <w:sz w:val="22"/>
          <w:szCs w:val="21"/>
        </w:rPr>
        <w:t xml:space="preserve"> Student’s t-test.</w:t>
      </w:r>
    </w:p>
    <w:p w14:paraId="7EB94831" w14:textId="25138A7F" w:rsidR="005139AC" w:rsidRDefault="005139AC" w:rsidP="005139AC">
      <w:pPr>
        <w:widowControl w:val="0"/>
        <w:spacing w:line="360" w:lineRule="auto"/>
        <w:contextualSpacing/>
        <w:rPr>
          <w:rFonts w:cs="Times New Roman"/>
          <w:color w:val="211E1E"/>
          <w:szCs w:val="24"/>
        </w:rPr>
      </w:pPr>
    </w:p>
    <w:p w14:paraId="79B4E600" w14:textId="77777777" w:rsidR="005139AC" w:rsidRDefault="005139AC" w:rsidP="005139AC">
      <w:pPr>
        <w:widowControl w:val="0"/>
        <w:spacing w:line="360" w:lineRule="auto"/>
        <w:contextualSpacing/>
        <w:rPr>
          <w:rFonts w:cs="Times New Roman"/>
          <w:color w:val="211E1E"/>
          <w:szCs w:val="24"/>
        </w:rPr>
      </w:pPr>
    </w:p>
    <w:p w14:paraId="32E9B157" w14:textId="32E80E6B" w:rsidR="005139AC" w:rsidRDefault="005139AC" w:rsidP="005139AC">
      <w:pPr>
        <w:widowControl w:val="0"/>
        <w:spacing w:line="360" w:lineRule="auto"/>
        <w:contextualSpacing/>
        <w:jc w:val="center"/>
        <w:rPr>
          <w:noProof/>
          <w:color w:val="000000" w:themeColor="text1"/>
        </w:rPr>
      </w:pPr>
      <w:r w:rsidRPr="00BD4C17">
        <w:rPr>
          <w:rFonts w:cs="Times New Roman"/>
          <w:b/>
          <w:szCs w:val="24"/>
        </w:rPr>
        <w:t xml:space="preserve">Supplementary </w:t>
      </w:r>
      <w:r w:rsidRPr="00BD4C17">
        <w:rPr>
          <w:rFonts w:cs="Times New Roman"/>
          <w:b/>
          <w:bCs/>
          <w:color w:val="211E1E"/>
          <w:szCs w:val="24"/>
        </w:rPr>
        <w:t>Figure S</w:t>
      </w:r>
      <w:r>
        <w:rPr>
          <w:rFonts w:cs="Times New Roman"/>
          <w:b/>
          <w:bCs/>
          <w:color w:val="211E1E"/>
          <w:szCs w:val="24"/>
        </w:rPr>
        <w:t xml:space="preserve">3 </w:t>
      </w:r>
      <w:r w:rsidRPr="00651B3E">
        <w:rPr>
          <w:noProof/>
          <w:color w:val="000000" w:themeColor="text1"/>
        </w:rPr>
        <w:t xml:space="preserve">The volcano plots </w:t>
      </w:r>
      <w:r>
        <w:rPr>
          <w:noProof/>
          <w:color w:val="000000" w:themeColor="text1"/>
        </w:rPr>
        <w:t>of</w:t>
      </w:r>
      <w:r w:rsidRPr="00651B3E">
        <w:rPr>
          <w:noProof/>
          <w:color w:val="000000" w:themeColor="text1"/>
        </w:rPr>
        <w:t xml:space="preserve"> differential</w:t>
      </w:r>
      <w:r w:rsidR="00B46CB0">
        <w:rPr>
          <w:noProof/>
          <w:color w:val="000000" w:themeColor="text1"/>
        </w:rPr>
        <w:t>ly</w:t>
      </w:r>
      <w:r w:rsidRPr="00651B3E">
        <w:rPr>
          <w:noProof/>
          <w:color w:val="000000" w:themeColor="text1"/>
        </w:rPr>
        <w:t xml:space="preserve"> </w:t>
      </w:r>
      <w:r>
        <w:rPr>
          <w:noProof/>
          <w:color w:val="000000" w:themeColor="text1"/>
        </w:rPr>
        <w:t xml:space="preserve">expressed </w:t>
      </w:r>
      <w:r w:rsidRPr="00651B3E">
        <w:rPr>
          <w:noProof/>
          <w:color w:val="000000" w:themeColor="text1"/>
        </w:rPr>
        <w:t>proteins assigned by subcellular localisation</w:t>
      </w:r>
    </w:p>
    <w:p w14:paraId="3F3273FC" w14:textId="77777777" w:rsidR="005139AC" w:rsidRPr="00770942" w:rsidRDefault="005139AC" w:rsidP="005B2C04">
      <w:pPr>
        <w:widowControl w:val="0"/>
        <w:spacing w:line="360" w:lineRule="auto"/>
        <w:contextualSpacing/>
        <w:rPr>
          <w:rFonts w:cs="Times New Roman"/>
          <w:color w:val="211E1E"/>
          <w:szCs w:val="24"/>
          <w:lang w:eastAsia="zh-CN"/>
        </w:rPr>
      </w:pPr>
    </w:p>
    <w:p w14:paraId="76DA7700" w14:textId="77777777" w:rsidR="005139AC" w:rsidRDefault="005139AC" w:rsidP="005139AC">
      <w:pPr>
        <w:widowControl w:val="0"/>
        <w:spacing w:line="360" w:lineRule="auto"/>
        <w:contextualSpacing/>
        <w:jc w:val="center"/>
        <w:rPr>
          <w:rFonts w:cs="Times New Roman"/>
          <w:color w:val="211E1E"/>
          <w:szCs w:val="24"/>
        </w:rPr>
      </w:pPr>
      <w:r>
        <w:rPr>
          <w:rFonts w:cs="Times New Roman"/>
          <w:noProof/>
          <w:color w:val="211E1E"/>
          <w:szCs w:val="24"/>
        </w:rPr>
        <w:drawing>
          <wp:inline distT="0" distB="0" distL="0" distR="0" wp14:anchorId="06B69D88" wp14:editId="582A8E85">
            <wp:extent cx="3072384" cy="4941755"/>
            <wp:effectExtent l="0" t="0" r="1270" b="0"/>
            <wp:docPr id="4" name="Picture 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alenda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223" cy="49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B34D4" w14:textId="43DFAC1C" w:rsidR="005139AC" w:rsidRPr="005139AC" w:rsidRDefault="005139AC" w:rsidP="005139AC">
      <w:pPr>
        <w:widowControl w:val="0"/>
        <w:spacing w:line="360" w:lineRule="auto"/>
        <w:contextualSpacing/>
        <w:jc w:val="center"/>
        <w:rPr>
          <w:rFonts w:cs="Times New Roman"/>
          <w:color w:val="211E1E"/>
          <w:szCs w:val="24"/>
        </w:rPr>
      </w:pPr>
      <w:r w:rsidRPr="00651B3E">
        <w:rPr>
          <w:rFonts w:hint="eastAsia"/>
          <w:noProof/>
          <w:color w:val="000000" w:themeColor="text1"/>
        </w:rPr>
        <w:t>L</w:t>
      </w:r>
      <w:r w:rsidRPr="00651B3E">
        <w:rPr>
          <w:noProof/>
          <w:color w:val="000000" w:themeColor="text1"/>
        </w:rPr>
        <w:t>og</w:t>
      </w:r>
      <w:r w:rsidRPr="004123F7">
        <w:rPr>
          <w:noProof/>
          <w:color w:val="000000" w:themeColor="text1"/>
          <w:vertAlign w:val="subscript"/>
        </w:rPr>
        <w:t>2</w:t>
      </w:r>
      <w:r w:rsidRPr="00651B3E">
        <w:rPr>
          <w:noProof/>
          <w:color w:val="000000" w:themeColor="text1"/>
        </w:rPr>
        <w:t>-fold changes (stress vs normal control) of each protein is plotted against its -log</w:t>
      </w:r>
      <w:r w:rsidRPr="0070310E">
        <w:rPr>
          <w:noProof/>
          <w:color w:val="000000" w:themeColor="text1"/>
          <w:vertAlign w:val="subscript"/>
        </w:rPr>
        <w:t>10</w:t>
      </w:r>
      <w:r w:rsidRPr="00651B3E">
        <w:rPr>
          <w:noProof/>
          <w:color w:val="000000" w:themeColor="text1"/>
        </w:rPr>
        <w:t xml:space="preserve"> adjusted </w:t>
      </w:r>
      <w:r w:rsidRPr="0070310E">
        <w:rPr>
          <w:i/>
          <w:iCs/>
          <w:noProof/>
          <w:color w:val="000000" w:themeColor="text1"/>
        </w:rPr>
        <w:t>p</w:t>
      </w:r>
      <w:r w:rsidRPr="004123F7">
        <w:rPr>
          <w:noProof/>
          <w:color w:val="000000" w:themeColor="text1"/>
        </w:rPr>
        <w:t>-</w:t>
      </w:r>
      <w:r w:rsidRPr="00651B3E">
        <w:rPr>
          <w:noProof/>
          <w:color w:val="000000" w:themeColor="text1"/>
        </w:rPr>
        <w:t xml:space="preserve">value ≤ 0.05. The horizontal line indicates adjusted </w:t>
      </w:r>
      <w:r w:rsidRPr="0070310E">
        <w:rPr>
          <w:i/>
          <w:iCs/>
          <w:noProof/>
          <w:color w:val="000000" w:themeColor="text1"/>
        </w:rPr>
        <w:t>p</w:t>
      </w:r>
      <w:r w:rsidRPr="00651B3E">
        <w:rPr>
          <w:noProof/>
          <w:color w:val="000000" w:themeColor="text1"/>
        </w:rPr>
        <w:t>-value = 0.05</w:t>
      </w:r>
      <w:r w:rsidRPr="00651B3E">
        <w:rPr>
          <w:rFonts w:hint="eastAsia"/>
          <w:noProof/>
          <w:color w:val="000000" w:themeColor="text1"/>
        </w:rPr>
        <w:t>.</w:t>
      </w:r>
      <w:r w:rsidRPr="00651B3E">
        <w:rPr>
          <w:noProof/>
          <w:color w:val="000000" w:themeColor="text1"/>
        </w:rPr>
        <w:t xml:space="preserve"> The vertical line indicates fold change ≥ 1. </w:t>
      </w:r>
    </w:p>
    <w:p w14:paraId="672FF053" w14:textId="0C59AF95" w:rsidR="005139AC" w:rsidRDefault="005139AC" w:rsidP="005139AC">
      <w:pPr>
        <w:widowControl w:val="0"/>
        <w:spacing w:line="360" w:lineRule="auto"/>
        <w:contextualSpacing/>
        <w:rPr>
          <w:rFonts w:cs="Times New Roman"/>
          <w:color w:val="211E1E"/>
          <w:szCs w:val="24"/>
        </w:rPr>
      </w:pPr>
    </w:p>
    <w:p w14:paraId="67B18DDD" w14:textId="219C53F8" w:rsidR="005139AC" w:rsidRDefault="005139AC" w:rsidP="005139AC">
      <w:pPr>
        <w:widowControl w:val="0"/>
        <w:spacing w:line="360" w:lineRule="auto"/>
        <w:contextualSpacing/>
        <w:rPr>
          <w:rFonts w:cs="Times New Roman"/>
          <w:color w:val="211E1E"/>
          <w:szCs w:val="24"/>
        </w:rPr>
      </w:pPr>
    </w:p>
    <w:p w14:paraId="0DFB6422" w14:textId="42A940FC" w:rsidR="00DC6131" w:rsidRDefault="00DC6131" w:rsidP="005139AC">
      <w:pPr>
        <w:widowControl w:val="0"/>
        <w:spacing w:line="360" w:lineRule="auto"/>
        <w:contextualSpacing/>
        <w:jc w:val="center"/>
        <w:rPr>
          <w:rFonts w:cs="Times New Roman"/>
          <w:color w:val="211E1E"/>
          <w:szCs w:val="24"/>
        </w:rPr>
      </w:pPr>
    </w:p>
    <w:p w14:paraId="722EDFA2" w14:textId="77777777" w:rsidR="005B2C04" w:rsidRDefault="005B2C04" w:rsidP="005139AC">
      <w:pPr>
        <w:widowControl w:val="0"/>
        <w:spacing w:line="360" w:lineRule="auto"/>
        <w:contextualSpacing/>
        <w:jc w:val="center"/>
        <w:rPr>
          <w:rFonts w:cs="Times New Roman"/>
          <w:color w:val="211E1E"/>
          <w:szCs w:val="24"/>
        </w:rPr>
      </w:pPr>
    </w:p>
    <w:p w14:paraId="44B5B148" w14:textId="77777777" w:rsidR="00DC6131" w:rsidRDefault="00DC6131" w:rsidP="005139AC">
      <w:pPr>
        <w:widowControl w:val="0"/>
        <w:spacing w:line="360" w:lineRule="auto"/>
        <w:contextualSpacing/>
        <w:jc w:val="center"/>
        <w:rPr>
          <w:rFonts w:cs="Times New Roman"/>
          <w:color w:val="211E1E"/>
          <w:szCs w:val="24"/>
        </w:rPr>
      </w:pPr>
    </w:p>
    <w:p w14:paraId="7B6F845E" w14:textId="63746CAF" w:rsidR="00183F9B" w:rsidRDefault="00BD4C17" w:rsidP="005139AC">
      <w:pPr>
        <w:tabs>
          <w:tab w:val="left" w:pos="1262"/>
        </w:tabs>
        <w:spacing w:line="360" w:lineRule="auto"/>
        <w:contextualSpacing/>
        <w:jc w:val="both"/>
        <w:rPr>
          <w:rFonts w:cs="Times New Roman"/>
          <w:szCs w:val="24"/>
        </w:rPr>
      </w:pPr>
      <w:r w:rsidRPr="00BD4C17">
        <w:rPr>
          <w:rFonts w:cs="Times New Roman"/>
          <w:b/>
          <w:szCs w:val="24"/>
        </w:rPr>
        <w:lastRenderedPageBreak/>
        <w:t xml:space="preserve">Supplementary </w:t>
      </w:r>
      <w:r w:rsidRPr="00BD4C17">
        <w:rPr>
          <w:rFonts w:cs="Times New Roman"/>
          <w:b/>
          <w:bCs/>
          <w:szCs w:val="24"/>
        </w:rPr>
        <w:t xml:space="preserve">Table S1 </w:t>
      </w:r>
      <w:r w:rsidRPr="00BD4C17">
        <w:rPr>
          <w:rFonts w:cs="Times New Roman"/>
          <w:szCs w:val="24"/>
        </w:rPr>
        <w:t>Raw data of lipid profiling analysis (submitted separately).</w:t>
      </w:r>
    </w:p>
    <w:p w14:paraId="5A0FA91C" w14:textId="1AAC8DF1" w:rsidR="0095661B" w:rsidRPr="00BD4C17" w:rsidRDefault="0095661B" w:rsidP="005139AC">
      <w:pPr>
        <w:tabs>
          <w:tab w:val="left" w:pos="1262"/>
        </w:tabs>
        <w:spacing w:line="360" w:lineRule="auto"/>
        <w:contextualSpacing/>
        <w:jc w:val="both"/>
        <w:rPr>
          <w:rFonts w:cs="Times New Roman"/>
          <w:szCs w:val="24"/>
        </w:rPr>
      </w:pPr>
      <w:r w:rsidRPr="00BD4C17">
        <w:rPr>
          <w:rFonts w:cs="Times New Roman"/>
          <w:b/>
          <w:szCs w:val="24"/>
        </w:rPr>
        <w:t xml:space="preserve">Supplementary </w:t>
      </w:r>
      <w:r w:rsidRPr="00BD4C17">
        <w:rPr>
          <w:rFonts w:cs="Times New Roman"/>
          <w:b/>
          <w:bCs/>
          <w:szCs w:val="24"/>
        </w:rPr>
        <w:t>Table</w:t>
      </w:r>
      <w:r>
        <w:rPr>
          <w:rFonts w:cs="Times New Roman"/>
          <w:b/>
          <w:bCs/>
          <w:szCs w:val="24"/>
        </w:rPr>
        <w:t xml:space="preserve"> </w:t>
      </w:r>
      <w:r w:rsidRPr="00BD4C17">
        <w:rPr>
          <w:rFonts w:cs="Times New Roman"/>
          <w:b/>
          <w:bCs/>
          <w:szCs w:val="24"/>
        </w:rPr>
        <w:t>S</w:t>
      </w:r>
      <w:r>
        <w:rPr>
          <w:rFonts w:cs="Times New Roman"/>
          <w:b/>
          <w:bCs/>
          <w:szCs w:val="24"/>
        </w:rPr>
        <w:t>2</w:t>
      </w:r>
      <w:r w:rsidRPr="00BD4C17">
        <w:rPr>
          <w:rFonts w:cs="Times New Roman"/>
          <w:szCs w:val="24"/>
        </w:rPr>
        <w:t xml:space="preserve"> Changes in ratio of PC/PE with different lipid acyl species under salt stress</w:t>
      </w:r>
    </w:p>
    <w:tbl>
      <w:tblPr>
        <w:tblW w:w="765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360"/>
        <w:gridCol w:w="1300"/>
        <w:gridCol w:w="1300"/>
        <w:gridCol w:w="1690"/>
      </w:tblGrid>
      <w:tr w:rsidR="0095661B" w:rsidRPr="0095661B" w14:paraId="5BACCDC7" w14:textId="77777777" w:rsidTr="00F41E31">
        <w:trPr>
          <w:trHeight w:hRule="exact" w:val="901"/>
          <w:jc w:val="center"/>
        </w:trPr>
        <w:tc>
          <w:tcPr>
            <w:tcW w:w="3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D7883E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</w:rPr>
              <w:t xml:space="preserve">Fold change of ratio (PC/PE) </w:t>
            </w:r>
          </w:p>
          <w:p w14:paraId="589269AB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</w:rPr>
              <w:t>(NaCl vs CK)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CB957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</w:rPr>
              <w:t>0.5h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EE785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</w:rPr>
              <w:t>1h</w:t>
            </w:r>
          </w:p>
        </w:tc>
        <w:tc>
          <w:tcPr>
            <w:tcW w:w="16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4938A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b/>
                <w:bCs/>
                <w:color w:val="000000"/>
                <w:sz w:val="21"/>
                <w:szCs w:val="21"/>
              </w:rPr>
              <w:t>2h</w:t>
            </w:r>
          </w:p>
        </w:tc>
      </w:tr>
      <w:tr w:rsidR="0095661B" w:rsidRPr="0095661B" w14:paraId="193C45F9" w14:textId="77777777" w:rsidTr="00D50EA7">
        <w:trPr>
          <w:trHeight w:hRule="exact" w:val="454"/>
          <w:jc w:val="center"/>
        </w:trPr>
        <w:tc>
          <w:tcPr>
            <w:tcW w:w="33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316C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sz w:val="21"/>
                <w:szCs w:val="21"/>
              </w:rPr>
              <w:t>PC/PE (34:3)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7C5D0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color w:val="000000"/>
                <w:sz w:val="21"/>
                <w:szCs w:val="21"/>
              </w:rPr>
              <w:t>1.1276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CA4A4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b/>
                <w:bCs/>
                <w:color w:val="000000" w:themeColor="text1"/>
                <w:sz w:val="21"/>
                <w:szCs w:val="21"/>
              </w:rPr>
              <w:t>1.2234*</w:t>
            </w:r>
          </w:p>
        </w:tc>
        <w:tc>
          <w:tcPr>
            <w:tcW w:w="16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4E685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color w:val="000000"/>
                <w:sz w:val="21"/>
                <w:szCs w:val="21"/>
              </w:rPr>
              <w:t>1.066</w:t>
            </w:r>
          </w:p>
        </w:tc>
      </w:tr>
      <w:tr w:rsidR="0095661B" w:rsidRPr="0095661B" w14:paraId="2A64A43F" w14:textId="77777777" w:rsidTr="00D50EA7">
        <w:trPr>
          <w:trHeight w:hRule="exact" w:val="454"/>
          <w:jc w:val="center"/>
        </w:trPr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38552A23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sz w:val="21"/>
                <w:szCs w:val="21"/>
              </w:rPr>
              <w:t>PC/PE (34:2)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63E61E6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color w:val="000000"/>
                <w:sz w:val="21"/>
                <w:szCs w:val="21"/>
              </w:rPr>
              <w:t>1.1018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23E7E96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b/>
                <w:bCs/>
                <w:color w:val="000000" w:themeColor="text1"/>
                <w:sz w:val="21"/>
                <w:szCs w:val="21"/>
              </w:rPr>
              <w:t>1.2704**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14:paraId="028B05A8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color w:val="000000"/>
                <w:sz w:val="21"/>
                <w:szCs w:val="21"/>
              </w:rPr>
              <w:t>1.0557</w:t>
            </w:r>
          </w:p>
        </w:tc>
      </w:tr>
      <w:tr w:rsidR="0095661B" w:rsidRPr="0095661B" w14:paraId="0B621836" w14:textId="77777777" w:rsidTr="00D50EA7">
        <w:trPr>
          <w:trHeight w:hRule="exact" w:val="454"/>
          <w:jc w:val="center"/>
        </w:trPr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71FDD0CA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sz w:val="21"/>
                <w:szCs w:val="21"/>
              </w:rPr>
              <w:t>PC/PE (34:1)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13FC64D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color w:val="000000"/>
                <w:sz w:val="21"/>
                <w:szCs w:val="21"/>
              </w:rPr>
              <w:t>1.4259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6A7479E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color w:val="000000" w:themeColor="text1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color w:val="000000" w:themeColor="text1"/>
                <w:sz w:val="21"/>
                <w:szCs w:val="21"/>
              </w:rPr>
              <w:t>0.9257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14:paraId="0A737BD4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color w:val="000000"/>
                <w:sz w:val="21"/>
                <w:szCs w:val="21"/>
              </w:rPr>
              <w:t>0.8586</w:t>
            </w:r>
          </w:p>
        </w:tc>
      </w:tr>
      <w:tr w:rsidR="0095661B" w:rsidRPr="0095661B" w14:paraId="2061BBBE" w14:textId="77777777" w:rsidTr="00D50EA7">
        <w:trPr>
          <w:trHeight w:hRule="exact" w:val="454"/>
          <w:jc w:val="center"/>
        </w:trPr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4D4778D4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sz w:val="21"/>
                <w:szCs w:val="21"/>
              </w:rPr>
              <w:t>PC/PE (36:6)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49F3331C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color w:val="000000"/>
                <w:sz w:val="21"/>
                <w:szCs w:val="21"/>
              </w:rPr>
              <w:t>1.2988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11FC87B3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b/>
                <w:bCs/>
                <w:color w:val="000000" w:themeColor="text1"/>
                <w:sz w:val="21"/>
                <w:szCs w:val="21"/>
              </w:rPr>
              <w:t>1.4094**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14:paraId="1FEE9F4B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color w:val="000000"/>
                <w:sz w:val="21"/>
                <w:szCs w:val="21"/>
              </w:rPr>
              <w:t>1.1507</w:t>
            </w:r>
          </w:p>
        </w:tc>
      </w:tr>
      <w:tr w:rsidR="0095661B" w:rsidRPr="0095661B" w14:paraId="7B472A69" w14:textId="77777777" w:rsidTr="00D50EA7">
        <w:trPr>
          <w:trHeight w:hRule="exact" w:val="454"/>
          <w:jc w:val="center"/>
        </w:trPr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606C240A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sz w:val="21"/>
                <w:szCs w:val="21"/>
              </w:rPr>
              <w:t>PC/PE (36:5)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FAF806E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color w:val="000000"/>
                <w:sz w:val="21"/>
                <w:szCs w:val="21"/>
              </w:rPr>
              <w:t>1.0858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ADECBE8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b/>
                <w:bCs/>
                <w:color w:val="000000" w:themeColor="text1"/>
                <w:sz w:val="21"/>
                <w:szCs w:val="21"/>
              </w:rPr>
              <w:t>1.1913**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14:paraId="50417C37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color w:val="000000"/>
                <w:sz w:val="21"/>
                <w:szCs w:val="21"/>
              </w:rPr>
              <w:t>1.0622</w:t>
            </w:r>
          </w:p>
        </w:tc>
      </w:tr>
      <w:tr w:rsidR="0095661B" w:rsidRPr="0095661B" w14:paraId="3F48607B" w14:textId="77777777" w:rsidTr="00D50EA7">
        <w:trPr>
          <w:trHeight w:hRule="exact" w:val="454"/>
          <w:jc w:val="center"/>
        </w:trPr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7432F594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sz w:val="21"/>
                <w:szCs w:val="21"/>
              </w:rPr>
              <w:t>PC/PE (36:4)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62041D48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color w:val="000000"/>
                <w:sz w:val="21"/>
                <w:szCs w:val="21"/>
              </w:rPr>
              <w:t>1.1611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2E4505C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color w:val="000000" w:themeColor="text1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color w:val="000000" w:themeColor="text1"/>
                <w:sz w:val="21"/>
                <w:szCs w:val="21"/>
              </w:rPr>
              <w:t>1.1275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14:paraId="1BEBC745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color w:val="000000"/>
                <w:sz w:val="21"/>
                <w:szCs w:val="21"/>
              </w:rPr>
              <w:t>1.069</w:t>
            </w:r>
          </w:p>
        </w:tc>
      </w:tr>
      <w:tr w:rsidR="0095661B" w:rsidRPr="0095661B" w14:paraId="4BF1631A" w14:textId="77777777" w:rsidTr="00D50EA7">
        <w:trPr>
          <w:trHeight w:hRule="exact" w:val="454"/>
          <w:jc w:val="center"/>
        </w:trPr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56AA3449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sz w:val="21"/>
                <w:szCs w:val="21"/>
              </w:rPr>
              <w:t>PC/PE (36:3)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5AA4BA0C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color w:val="000000"/>
                <w:sz w:val="21"/>
                <w:szCs w:val="21"/>
              </w:rPr>
              <w:t>1.0191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7C823CEA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color w:val="000000" w:themeColor="text1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color w:val="000000" w:themeColor="text1"/>
                <w:sz w:val="21"/>
                <w:szCs w:val="21"/>
              </w:rPr>
              <w:t>1.1558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14:paraId="2B67E60E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color w:val="000000"/>
                <w:sz w:val="21"/>
                <w:szCs w:val="21"/>
              </w:rPr>
              <w:t>0.9946</w:t>
            </w:r>
          </w:p>
        </w:tc>
      </w:tr>
      <w:tr w:rsidR="0095661B" w:rsidRPr="0095661B" w14:paraId="45B857A7" w14:textId="77777777" w:rsidTr="00D50EA7">
        <w:trPr>
          <w:trHeight w:hRule="exact" w:val="454"/>
          <w:jc w:val="center"/>
        </w:trPr>
        <w:tc>
          <w:tcPr>
            <w:tcW w:w="3360" w:type="dxa"/>
            <w:shd w:val="clear" w:color="auto" w:fill="auto"/>
            <w:noWrap/>
            <w:vAlign w:val="center"/>
            <w:hideMark/>
          </w:tcPr>
          <w:p w14:paraId="0673C93F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sz w:val="21"/>
                <w:szCs w:val="21"/>
              </w:rPr>
              <w:t>PC/PE (36:2)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22FC1F79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color w:val="000000"/>
                <w:sz w:val="21"/>
                <w:szCs w:val="21"/>
              </w:rPr>
              <w:t>1.0678</w:t>
            </w:r>
          </w:p>
        </w:tc>
        <w:tc>
          <w:tcPr>
            <w:tcW w:w="1300" w:type="dxa"/>
            <w:shd w:val="clear" w:color="auto" w:fill="auto"/>
            <w:noWrap/>
            <w:vAlign w:val="center"/>
            <w:hideMark/>
          </w:tcPr>
          <w:p w14:paraId="3D503787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b/>
                <w:bCs/>
                <w:color w:val="000000" w:themeColor="text1"/>
                <w:sz w:val="21"/>
                <w:szCs w:val="21"/>
              </w:rPr>
              <w:t>1.2852**</w:t>
            </w:r>
          </w:p>
        </w:tc>
        <w:tc>
          <w:tcPr>
            <w:tcW w:w="1690" w:type="dxa"/>
            <w:shd w:val="clear" w:color="auto" w:fill="auto"/>
            <w:noWrap/>
            <w:vAlign w:val="center"/>
            <w:hideMark/>
          </w:tcPr>
          <w:p w14:paraId="496F1653" w14:textId="77777777" w:rsidR="0095661B" w:rsidRPr="0095661B" w:rsidRDefault="0095661B" w:rsidP="005139AC">
            <w:pPr>
              <w:spacing w:line="360" w:lineRule="auto"/>
              <w:contextualSpacing/>
              <w:jc w:val="center"/>
              <w:rPr>
                <w:rFonts w:eastAsia="Times New Roman" w:cs="Times New Roman"/>
                <w:color w:val="000000"/>
                <w:sz w:val="21"/>
                <w:szCs w:val="21"/>
              </w:rPr>
            </w:pPr>
            <w:r w:rsidRPr="0095661B">
              <w:rPr>
                <w:rFonts w:eastAsia="Times New Roman" w:cs="Times New Roman"/>
                <w:color w:val="000000"/>
                <w:sz w:val="21"/>
                <w:szCs w:val="21"/>
              </w:rPr>
              <w:t>1.0256</w:t>
            </w:r>
          </w:p>
        </w:tc>
      </w:tr>
    </w:tbl>
    <w:p w14:paraId="1B93AA26" w14:textId="77777777" w:rsidR="0070310E" w:rsidRDefault="0070310E" w:rsidP="0070310E">
      <w:pPr>
        <w:widowControl w:val="0"/>
        <w:spacing w:line="360" w:lineRule="auto"/>
        <w:contextualSpacing/>
        <w:rPr>
          <w:rFonts w:cs="Times New Roman"/>
          <w:color w:val="211E1E"/>
          <w:szCs w:val="24"/>
        </w:rPr>
      </w:pPr>
    </w:p>
    <w:p w14:paraId="587BA876" w14:textId="1AFA9E32" w:rsidR="0070310E" w:rsidRDefault="0070310E" w:rsidP="0070310E">
      <w:pPr>
        <w:widowControl w:val="0"/>
        <w:spacing w:line="360" w:lineRule="auto"/>
        <w:contextualSpacing/>
        <w:rPr>
          <w:rFonts w:cs="Times New Roman"/>
          <w:color w:val="211E1E"/>
          <w:szCs w:val="24"/>
        </w:rPr>
      </w:pPr>
      <w:r w:rsidRPr="00BD4C17">
        <w:rPr>
          <w:rFonts w:cs="Times New Roman"/>
          <w:color w:val="211E1E"/>
          <w:szCs w:val="24"/>
        </w:rPr>
        <w:t>*</w:t>
      </w:r>
      <w:r w:rsidRPr="00651B3E">
        <w:rPr>
          <w:rFonts w:cs="Times New Roman"/>
          <w:sz w:val="22"/>
          <w:szCs w:val="21"/>
        </w:rPr>
        <w:t xml:space="preserve">, </w:t>
      </w:r>
      <w:r w:rsidRPr="00651B3E">
        <w:rPr>
          <w:rFonts w:cs="Times New Roman" w:hint="eastAsia"/>
          <w:sz w:val="22"/>
          <w:szCs w:val="21"/>
        </w:rPr>
        <w:t>significant</w:t>
      </w:r>
      <w:r w:rsidRPr="00651B3E">
        <w:rPr>
          <w:rFonts w:cs="Times New Roman"/>
          <w:sz w:val="22"/>
          <w:szCs w:val="21"/>
        </w:rPr>
        <w:t xml:space="preserve"> difference at </w:t>
      </w:r>
      <w:r w:rsidRPr="00651B3E">
        <w:rPr>
          <w:rFonts w:cs="Times New Roman"/>
          <w:i/>
          <w:iCs/>
          <w:sz w:val="22"/>
          <w:szCs w:val="21"/>
        </w:rPr>
        <w:t xml:space="preserve">p </w:t>
      </w:r>
      <w:r w:rsidRPr="00651B3E">
        <w:rPr>
          <w:rFonts w:cs="Times New Roman"/>
          <w:sz w:val="22"/>
          <w:szCs w:val="21"/>
        </w:rPr>
        <w:t>≤ 0.05; **,</w:t>
      </w:r>
      <w:r w:rsidRPr="00651B3E">
        <w:rPr>
          <w:rFonts w:cs="Times New Roman" w:hint="eastAsia"/>
          <w:sz w:val="22"/>
          <w:szCs w:val="21"/>
        </w:rPr>
        <w:t xml:space="preserve"> significant</w:t>
      </w:r>
      <w:r w:rsidRPr="00651B3E">
        <w:rPr>
          <w:rFonts w:cs="Times New Roman"/>
          <w:sz w:val="22"/>
          <w:szCs w:val="21"/>
        </w:rPr>
        <w:t xml:space="preserve"> difference at </w:t>
      </w:r>
      <w:r w:rsidRPr="00651B3E">
        <w:rPr>
          <w:rFonts w:cs="Times New Roman"/>
          <w:i/>
          <w:iCs/>
          <w:sz w:val="22"/>
          <w:szCs w:val="21"/>
        </w:rPr>
        <w:t>p</w:t>
      </w:r>
      <w:r w:rsidRPr="00651B3E">
        <w:rPr>
          <w:rFonts w:cs="Times New Roman"/>
          <w:sz w:val="22"/>
          <w:szCs w:val="21"/>
        </w:rPr>
        <w:t xml:space="preserve"> ≤ 0.01 using </w:t>
      </w:r>
      <w:r w:rsidRPr="00651B3E">
        <w:rPr>
          <w:rFonts w:cs="Times New Roman" w:hint="eastAsia"/>
          <w:sz w:val="22"/>
          <w:szCs w:val="21"/>
        </w:rPr>
        <w:t>the</w:t>
      </w:r>
      <w:r w:rsidRPr="00651B3E">
        <w:rPr>
          <w:rFonts w:cs="Times New Roman"/>
          <w:sz w:val="22"/>
          <w:szCs w:val="21"/>
        </w:rPr>
        <w:t xml:space="preserve"> Student’s t-test.</w:t>
      </w:r>
    </w:p>
    <w:p w14:paraId="1DB0ADED" w14:textId="77777777" w:rsidR="0070310E" w:rsidRDefault="0070310E" w:rsidP="005139AC">
      <w:pPr>
        <w:tabs>
          <w:tab w:val="left" w:pos="1262"/>
        </w:tabs>
        <w:spacing w:line="360" w:lineRule="auto"/>
        <w:contextualSpacing/>
        <w:jc w:val="both"/>
        <w:rPr>
          <w:rFonts w:cs="Times New Roman"/>
          <w:color w:val="211E1E"/>
          <w:szCs w:val="24"/>
        </w:rPr>
      </w:pPr>
    </w:p>
    <w:p w14:paraId="7B26F0AF" w14:textId="77777777" w:rsidR="0070310E" w:rsidRDefault="0070310E" w:rsidP="005139AC">
      <w:pPr>
        <w:tabs>
          <w:tab w:val="left" w:pos="1262"/>
        </w:tabs>
        <w:spacing w:line="360" w:lineRule="auto"/>
        <w:contextualSpacing/>
        <w:jc w:val="both"/>
        <w:rPr>
          <w:rFonts w:cs="Times New Roman"/>
          <w:b/>
          <w:color w:val="211E1E"/>
          <w:szCs w:val="24"/>
        </w:rPr>
      </w:pPr>
    </w:p>
    <w:p w14:paraId="3429912A" w14:textId="1E0D313F" w:rsidR="00183F9B" w:rsidRDefault="002F54CC" w:rsidP="005139AC">
      <w:pPr>
        <w:tabs>
          <w:tab w:val="left" w:pos="1262"/>
        </w:tabs>
        <w:spacing w:line="360" w:lineRule="auto"/>
        <w:contextualSpacing/>
        <w:jc w:val="both"/>
        <w:rPr>
          <w:rFonts w:cs="Times New Roman"/>
          <w:b/>
          <w:szCs w:val="24"/>
        </w:rPr>
      </w:pPr>
      <w:r w:rsidRPr="00BD4C17">
        <w:rPr>
          <w:rFonts w:cs="Times New Roman"/>
          <w:b/>
          <w:szCs w:val="24"/>
        </w:rPr>
        <w:t xml:space="preserve">Supplementary </w:t>
      </w:r>
      <w:r w:rsidRPr="00BD4C17">
        <w:rPr>
          <w:rFonts w:cs="Times New Roman"/>
          <w:b/>
          <w:bCs/>
          <w:szCs w:val="24"/>
        </w:rPr>
        <w:t>Table</w:t>
      </w:r>
      <w:r>
        <w:rPr>
          <w:rFonts w:cs="Times New Roman"/>
          <w:b/>
          <w:bCs/>
          <w:szCs w:val="24"/>
        </w:rPr>
        <w:t xml:space="preserve"> </w:t>
      </w:r>
      <w:r w:rsidRPr="00BD4C17">
        <w:rPr>
          <w:rFonts w:cs="Times New Roman"/>
          <w:b/>
          <w:bCs/>
          <w:szCs w:val="24"/>
        </w:rPr>
        <w:t>S</w:t>
      </w:r>
      <w:r w:rsidR="0095661B">
        <w:rPr>
          <w:rFonts w:cs="Times New Roman"/>
          <w:b/>
          <w:bCs/>
          <w:szCs w:val="24"/>
        </w:rPr>
        <w:t>3</w:t>
      </w:r>
      <w:r w:rsidRPr="002F54CC">
        <w:rPr>
          <w:rFonts w:cs="Times New Roman"/>
          <w:szCs w:val="24"/>
        </w:rPr>
        <w:t xml:space="preserve"> </w:t>
      </w:r>
      <w:r w:rsidRPr="002F54CC">
        <w:rPr>
          <w:rFonts w:cs="Times New Roman" w:hint="eastAsia"/>
          <w:szCs w:val="24"/>
          <w:lang w:eastAsia="zh-CN"/>
        </w:rPr>
        <w:t>Changes</w:t>
      </w:r>
      <w:r w:rsidRPr="002F54CC">
        <w:rPr>
          <w:rFonts w:cs="Times New Roman"/>
          <w:szCs w:val="24"/>
          <w:lang w:eastAsia="zh-CN"/>
        </w:rPr>
        <w:t xml:space="preserve"> in u</w:t>
      </w:r>
      <w:r w:rsidRPr="002F54CC">
        <w:rPr>
          <w:rFonts w:cs="Times New Roman"/>
          <w:szCs w:val="24"/>
        </w:rPr>
        <w:t>nsaturation index of various lipid classes in soybean during salt stress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2"/>
        <w:gridCol w:w="1072"/>
        <w:gridCol w:w="1072"/>
        <w:gridCol w:w="1072"/>
        <w:gridCol w:w="1072"/>
        <w:gridCol w:w="1072"/>
        <w:gridCol w:w="1072"/>
        <w:gridCol w:w="1072"/>
      </w:tblGrid>
      <w:tr w:rsidR="002F54CC" w:rsidRPr="002F54CC" w14:paraId="7EC21F3A" w14:textId="77777777" w:rsidTr="002F54CC">
        <w:trPr>
          <w:cantSplit/>
          <w:trHeight w:hRule="exact" w:val="397"/>
          <w:jc w:val="center"/>
        </w:trPr>
        <w:tc>
          <w:tcPr>
            <w:tcW w:w="1072" w:type="dxa"/>
            <w:vMerge w:val="restart"/>
            <w:tcBorders>
              <w:top w:val="single" w:sz="8" w:space="0" w:color="auto"/>
              <w:bottom w:val="single" w:sz="4" w:space="0" w:color="auto"/>
            </w:tcBorders>
            <w:noWrap/>
            <w:vAlign w:val="center"/>
          </w:tcPr>
          <w:p w14:paraId="0A3AE47A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2F54CC">
              <w:rPr>
                <w:rFonts w:cs="Times New Roman"/>
                <w:b/>
                <w:bCs/>
                <w:sz w:val="21"/>
                <w:szCs w:val="21"/>
              </w:rPr>
              <w:t>Lipid class</w:t>
            </w:r>
          </w:p>
        </w:tc>
        <w:tc>
          <w:tcPr>
            <w:tcW w:w="1072" w:type="dxa"/>
            <w:tcBorders>
              <w:top w:val="single" w:sz="8" w:space="0" w:color="auto"/>
            </w:tcBorders>
            <w:noWrap/>
            <w:vAlign w:val="center"/>
          </w:tcPr>
          <w:p w14:paraId="105BCB9A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3216" w:type="dxa"/>
            <w:gridSpan w:val="3"/>
            <w:tcBorders>
              <w:top w:val="single" w:sz="8" w:space="0" w:color="auto"/>
            </w:tcBorders>
            <w:noWrap/>
            <w:vAlign w:val="center"/>
          </w:tcPr>
          <w:p w14:paraId="2C9E9E06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2F54CC">
              <w:rPr>
                <w:rFonts w:cs="Times New Roman"/>
                <w:b/>
                <w:bCs/>
                <w:sz w:val="21"/>
                <w:szCs w:val="21"/>
              </w:rPr>
              <w:t>Untreated control</w:t>
            </w:r>
          </w:p>
        </w:tc>
        <w:tc>
          <w:tcPr>
            <w:tcW w:w="3216" w:type="dxa"/>
            <w:gridSpan w:val="3"/>
            <w:tcBorders>
              <w:top w:val="single" w:sz="8" w:space="0" w:color="auto"/>
            </w:tcBorders>
            <w:noWrap/>
            <w:vAlign w:val="center"/>
          </w:tcPr>
          <w:p w14:paraId="5C21262B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2F54CC">
              <w:rPr>
                <w:rFonts w:cs="Times New Roman"/>
                <w:b/>
                <w:bCs/>
                <w:sz w:val="21"/>
                <w:szCs w:val="21"/>
              </w:rPr>
              <w:t>Salt treatment</w:t>
            </w:r>
          </w:p>
        </w:tc>
      </w:tr>
      <w:tr w:rsidR="002F54CC" w:rsidRPr="002F54CC" w14:paraId="65176FB7" w14:textId="77777777" w:rsidTr="002F54CC">
        <w:trPr>
          <w:cantSplit/>
          <w:trHeight w:hRule="exact" w:val="397"/>
          <w:jc w:val="center"/>
        </w:trPr>
        <w:tc>
          <w:tcPr>
            <w:tcW w:w="1072" w:type="dxa"/>
            <w:vMerge/>
            <w:tcBorders>
              <w:bottom w:val="single" w:sz="8" w:space="0" w:color="auto"/>
            </w:tcBorders>
            <w:noWrap/>
            <w:vAlign w:val="center"/>
            <w:hideMark/>
          </w:tcPr>
          <w:p w14:paraId="7834EB94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072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213E822E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2F54CC">
              <w:rPr>
                <w:rFonts w:cs="Times New Roman"/>
                <w:b/>
                <w:bCs/>
                <w:sz w:val="21"/>
                <w:szCs w:val="21"/>
              </w:rPr>
              <w:t>0h</w:t>
            </w:r>
          </w:p>
        </w:tc>
        <w:tc>
          <w:tcPr>
            <w:tcW w:w="1072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7614EA76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2F54CC">
              <w:rPr>
                <w:rFonts w:cs="Times New Roman"/>
                <w:b/>
                <w:bCs/>
                <w:sz w:val="21"/>
                <w:szCs w:val="21"/>
              </w:rPr>
              <w:t>0.5h</w:t>
            </w:r>
          </w:p>
        </w:tc>
        <w:tc>
          <w:tcPr>
            <w:tcW w:w="1072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1B73A336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2F54CC">
              <w:rPr>
                <w:rFonts w:cs="Times New Roman"/>
                <w:b/>
                <w:bCs/>
                <w:sz w:val="21"/>
                <w:szCs w:val="21"/>
              </w:rPr>
              <w:t>1h</w:t>
            </w:r>
          </w:p>
        </w:tc>
        <w:tc>
          <w:tcPr>
            <w:tcW w:w="1072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3E490949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2F54CC">
              <w:rPr>
                <w:rFonts w:cs="Times New Roman"/>
                <w:b/>
                <w:bCs/>
                <w:sz w:val="21"/>
                <w:szCs w:val="21"/>
              </w:rPr>
              <w:t>2h</w:t>
            </w:r>
          </w:p>
        </w:tc>
        <w:tc>
          <w:tcPr>
            <w:tcW w:w="1072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12F617FA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2F54CC">
              <w:rPr>
                <w:rFonts w:cs="Times New Roman"/>
                <w:b/>
                <w:bCs/>
                <w:sz w:val="21"/>
                <w:szCs w:val="21"/>
              </w:rPr>
              <w:t>0.5h</w:t>
            </w:r>
          </w:p>
        </w:tc>
        <w:tc>
          <w:tcPr>
            <w:tcW w:w="1072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06029F3A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2F54CC">
              <w:rPr>
                <w:rFonts w:cs="Times New Roman"/>
                <w:b/>
                <w:bCs/>
                <w:sz w:val="21"/>
                <w:szCs w:val="21"/>
              </w:rPr>
              <w:t>1h</w:t>
            </w:r>
          </w:p>
        </w:tc>
        <w:tc>
          <w:tcPr>
            <w:tcW w:w="1072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2DA31989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2F54CC">
              <w:rPr>
                <w:rFonts w:cs="Times New Roman"/>
                <w:b/>
                <w:bCs/>
                <w:sz w:val="21"/>
                <w:szCs w:val="21"/>
              </w:rPr>
              <w:t>2h</w:t>
            </w:r>
          </w:p>
        </w:tc>
      </w:tr>
      <w:tr w:rsidR="002F54CC" w:rsidRPr="002F54CC" w14:paraId="664F0383" w14:textId="77777777" w:rsidTr="002F54CC">
        <w:trPr>
          <w:cantSplit/>
          <w:trHeight w:hRule="exact" w:val="397"/>
          <w:jc w:val="center"/>
        </w:trPr>
        <w:tc>
          <w:tcPr>
            <w:tcW w:w="1072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4F259C3E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DGDG</w:t>
            </w:r>
          </w:p>
        </w:tc>
        <w:tc>
          <w:tcPr>
            <w:tcW w:w="1072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70E7CB6A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4.94</w:t>
            </w:r>
          </w:p>
        </w:tc>
        <w:tc>
          <w:tcPr>
            <w:tcW w:w="1072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077399FF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4.78</w:t>
            </w:r>
          </w:p>
        </w:tc>
        <w:tc>
          <w:tcPr>
            <w:tcW w:w="1072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78E7821B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4.95</w:t>
            </w:r>
          </w:p>
        </w:tc>
        <w:tc>
          <w:tcPr>
            <w:tcW w:w="1072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64774808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4.48</w:t>
            </w:r>
          </w:p>
        </w:tc>
        <w:tc>
          <w:tcPr>
            <w:tcW w:w="1072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4F134F6B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4.77</w:t>
            </w:r>
          </w:p>
        </w:tc>
        <w:tc>
          <w:tcPr>
            <w:tcW w:w="1072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32DAA705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4.93</w:t>
            </w:r>
          </w:p>
        </w:tc>
        <w:tc>
          <w:tcPr>
            <w:tcW w:w="1072" w:type="dxa"/>
            <w:tcBorders>
              <w:top w:val="single" w:sz="8" w:space="0" w:color="auto"/>
            </w:tcBorders>
            <w:noWrap/>
            <w:vAlign w:val="center"/>
            <w:hideMark/>
          </w:tcPr>
          <w:p w14:paraId="09463AEB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4.34</w:t>
            </w:r>
          </w:p>
        </w:tc>
      </w:tr>
      <w:tr w:rsidR="002F54CC" w:rsidRPr="002F54CC" w14:paraId="1DFFE6FC" w14:textId="77777777" w:rsidTr="002F54CC">
        <w:trPr>
          <w:cantSplit/>
          <w:trHeight w:hRule="exact" w:val="397"/>
          <w:jc w:val="center"/>
        </w:trPr>
        <w:tc>
          <w:tcPr>
            <w:tcW w:w="1072" w:type="dxa"/>
            <w:noWrap/>
            <w:vAlign w:val="center"/>
            <w:hideMark/>
          </w:tcPr>
          <w:p w14:paraId="0046B700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MGDG</w:t>
            </w:r>
          </w:p>
        </w:tc>
        <w:tc>
          <w:tcPr>
            <w:tcW w:w="1072" w:type="dxa"/>
            <w:noWrap/>
            <w:vAlign w:val="center"/>
            <w:hideMark/>
          </w:tcPr>
          <w:p w14:paraId="33E71886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5.82</w:t>
            </w:r>
          </w:p>
        </w:tc>
        <w:tc>
          <w:tcPr>
            <w:tcW w:w="1072" w:type="dxa"/>
            <w:noWrap/>
            <w:vAlign w:val="center"/>
            <w:hideMark/>
          </w:tcPr>
          <w:p w14:paraId="43A495E3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5.83</w:t>
            </w:r>
          </w:p>
        </w:tc>
        <w:tc>
          <w:tcPr>
            <w:tcW w:w="1072" w:type="dxa"/>
            <w:noWrap/>
            <w:vAlign w:val="center"/>
            <w:hideMark/>
          </w:tcPr>
          <w:p w14:paraId="1C16F916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5.83</w:t>
            </w:r>
          </w:p>
        </w:tc>
        <w:tc>
          <w:tcPr>
            <w:tcW w:w="1072" w:type="dxa"/>
            <w:noWrap/>
            <w:vAlign w:val="center"/>
            <w:hideMark/>
          </w:tcPr>
          <w:p w14:paraId="385E8FBE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5.83</w:t>
            </w:r>
          </w:p>
        </w:tc>
        <w:tc>
          <w:tcPr>
            <w:tcW w:w="1072" w:type="dxa"/>
            <w:noWrap/>
            <w:vAlign w:val="center"/>
            <w:hideMark/>
          </w:tcPr>
          <w:p w14:paraId="1EBD4231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5.82</w:t>
            </w:r>
          </w:p>
        </w:tc>
        <w:tc>
          <w:tcPr>
            <w:tcW w:w="1072" w:type="dxa"/>
            <w:noWrap/>
            <w:vAlign w:val="center"/>
            <w:hideMark/>
          </w:tcPr>
          <w:p w14:paraId="5DA1274B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5.81</w:t>
            </w:r>
          </w:p>
        </w:tc>
        <w:tc>
          <w:tcPr>
            <w:tcW w:w="1072" w:type="dxa"/>
            <w:noWrap/>
            <w:vAlign w:val="center"/>
            <w:hideMark/>
          </w:tcPr>
          <w:p w14:paraId="0A6D4BC1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2F54CC">
              <w:rPr>
                <w:rFonts w:cs="Times New Roman"/>
                <w:b/>
                <w:bCs/>
                <w:sz w:val="21"/>
                <w:szCs w:val="21"/>
              </w:rPr>
              <w:t>5.82*</w:t>
            </w:r>
          </w:p>
        </w:tc>
      </w:tr>
      <w:tr w:rsidR="002F54CC" w:rsidRPr="002F54CC" w14:paraId="0C32E1CF" w14:textId="77777777" w:rsidTr="002F54CC">
        <w:trPr>
          <w:cantSplit/>
          <w:trHeight w:hRule="exact" w:val="397"/>
          <w:jc w:val="center"/>
        </w:trPr>
        <w:tc>
          <w:tcPr>
            <w:tcW w:w="1072" w:type="dxa"/>
            <w:noWrap/>
            <w:vAlign w:val="center"/>
            <w:hideMark/>
          </w:tcPr>
          <w:p w14:paraId="7D4D0A0A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PG</w:t>
            </w:r>
          </w:p>
        </w:tc>
        <w:tc>
          <w:tcPr>
            <w:tcW w:w="1072" w:type="dxa"/>
            <w:noWrap/>
            <w:vAlign w:val="center"/>
            <w:hideMark/>
          </w:tcPr>
          <w:p w14:paraId="0F872031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1.58</w:t>
            </w:r>
          </w:p>
        </w:tc>
        <w:tc>
          <w:tcPr>
            <w:tcW w:w="1072" w:type="dxa"/>
            <w:noWrap/>
            <w:vAlign w:val="center"/>
            <w:hideMark/>
          </w:tcPr>
          <w:p w14:paraId="4DEAA355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1.62</w:t>
            </w:r>
          </w:p>
        </w:tc>
        <w:tc>
          <w:tcPr>
            <w:tcW w:w="1072" w:type="dxa"/>
            <w:noWrap/>
            <w:vAlign w:val="center"/>
            <w:hideMark/>
          </w:tcPr>
          <w:p w14:paraId="3D88E22C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1.65</w:t>
            </w:r>
          </w:p>
        </w:tc>
        <w:tc>
          <w:tcPr>
            <w:tcW w:w="1072" w:type="dxa"/>
            <w:noWrap/>
            <w:vAlign w:val="center"/>
            <w:hideMark/>
          </w:tcPr>
          <w:p w14:paraId="47599A36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2.15</w:t>
            </w:r>
          </w:p>
        </w:tc>
        <w:tc>
          <w:tcPr>
            <w:tcW w:w="1072" w:type="dxa"/>
            <w:noWrap/>
            <w:vAlign w:val="center"/>
            <w:hideMark/>
          </w:tcPr>
          <w:p w14:paraId="537DD67E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1.65</w:t>
            </w:r>
          </w:p>
        </w:tc>
        <w:tc>
          <w:tcPr>
            <w:tcW w:w="1072" w:type="dxa"/>
            <w:noWrap/>
            <w:vAlign w:val="center"/>
            <w:hideMark/>
          </w:tcPr>
          <w:p w14:paraId="1D9A878D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1.62</w:t>
            </w:r>
          </w:p>
        </w:tc>
        <w:tc>
          <w:tcPr>
            <w:tcW w:w="1072" w:type="dxa"/>
            <w:noWrap/>
            <w:vAlign w:val="center"/>
            <w:hideMark/>
          </w:tcPr>
          <w:p w14:paraId="4C4EF5A7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2.17</w:t>
            </w:r>
          </w:p>
        </w:tc>
      </w:tr>
      <w:tr w:rsidR="002F54CC" w:rsidRPr="002F54CC" w14:paraId="1AA73CF3" w14:textId="77777777" w:rsidTr="002F54CC">
        <w:trPr>
          <w:cantSplit/>
          <w:trHeight w:hRule="exact" w:val="397"/>
          <w:jc w:val="center"/>
        </w:trPr>
        <w:tc>
          <w:tcPr>
            <w:tcW w:w="1072" w:type="dxa"/>
            <w:noWrap/>
            <w:vAlign w:val="center"/>
            <w:hideMark/>
          </w:tcPr>
          <w:p w14:paraId="170D8962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PE</w:t>
            </w:r>
          </w:p>
        </w:tc>
        <w:tc>
          <w:tcPr>
            <w:tcW w:w="1072" w:type="dxa"/>
            <w:noWrap/>
            <w:vAlign w:val="center"/>
            <w:hideMark/>
          </w:tcPr>
          <w:p w14:paraId="7D5C3D81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2.90</w:t>
            </w:r>
          </w:p>
        </w:tc>
        <w:tc>
          <w:tcPr>
            <w:tcW w:w="1072" w:type="dxa"/>
            <w:noWrap/>
            <w:vAlign w:val="center"/>
            <w:hideMark/>
          </w:tcPr>
          <w:p w14:paraId="56B073F3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2.91</w:t>
            </w:r>
          </w:p>
        </w:tc>
        <w:tc>
          <w:tcPr>
            <w:tcW w:w="1072" w:type="dxa"/>
            <w:noWrap/>
            <w:vAlign w:val="center"/>
            <w:hideMark/>
          </w:tcPr>
          <w:p w14:paraId="4A5D154E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2.92</w:t>
            </w:r>
          </w:p>
        </w:tc>
        <w:tc>
          <w:tcPr>
            <w:tcW w:w="1072" w:type="dxa"/>
            <w:noWrap/>
            <w:vAlign w:val="center"/>
            <w:hideMark/>
          </w:tcPr>
          <w:p w14:paraId="70073DFB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2.94</w:t>
            </w:r>
          </w:p>
        </w:tc>
        <w:tc>
          <w:tcPr>
            <w:tcW w:w="1072" w:type="dxa"/>
            <w:noWrap/>
            <w:vAlign w:val="center"/>
            <w:hideMark/>
          </w:tcPr>
          <w:p w14:paraId="60E1AE8F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2.91</w:t>
            </w:r>
          </w:p>
        </w:tc>
        <w:tc>
          <w:tcPr>
            <w:tcW w:w="1072" w:type="dxa"/>
            <w:noWrap/>
            <w:vAlign w:val="center"/>
            <w:hideMark/>
          </w:tcPr>
          <w:p w14:paraId="4CF27ED6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2.90</w:t>
            </w:r>
          </w:p>
        </w:tc>
        <w:tc>
          <w:tcPr>
            <w:tcW w:w="1072" w:type="dxa"/>
            <w:noWrap/>
            <w:vAlign w:val="center"/>
            <w:hideMark/>
          </w:tcPr>
          <w:p w14:paraId="0DF8BE3F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2F54CC">
              <w:rPr>
                <w:rFonts w:cs="Times New Roman"/>
                <w:b/>
                <w:bCs/>
                <w:sz w:val="21"/>
                <w:szCs w:val="21"/>
              </w:rPr>
              <w:t>2.87**</w:t>
            </w:r>
          </w:p>
        </w:tc>
      </w:tr>
      <w:tr w:rsidR="002F54CC" w:rsidRPr="002F54CC" w14:paraId="0336093B" w14:textId="77777777" w:rsidTr="002F54CC">
        <w:trPr>
          <w:cantSplit/>
          <w:trHeight w:hRule="exact" w:val="397"/>
          <w:jc w:val="center"/>
        </w:trPr>
        <w:tc>
          <w:tcPr>
            <w:tcW w:w="1072" w:type="dxa"/>
            <w:noWrap/>
            <w:vAlign w:val="center"/>
            <w:hideMark/>
          </w:tcPr>
          <w:p w14:paraId="1CD9E363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PC</w:t>
            </w:r>
          </w:p>
        </w:tc>
        <w:tc>
          <w:tcPr>
            <w:tcW w:w="1072" w:type="dxa"/>
            <w:noWrap/>
            <w:vAlign w:val="center"/>
            <w:hideMark/>
          </w:tcPr>
          <w:p w14:paraId="6DF50DC6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3.08</w:t>
            </w:r>
          </w:p>
        </w:tc>
        <w:tc>
          <w:tcPr>
            <w:tcW w:w="1072" w:type="dxa"/>
            <w:noWrap/>
            <w:vAlign w:val="center"/>
            <w:hideMark/>
          </w:tcPr>
          <w:p w14:paraId="6D1E69B3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3.07</w:t>
            </w:r>
          </w:p>
        </w:tc>
        <w:tc>
          <w:tcPr>
            <w:tcW w:w="1072" w:type="dxa"/>
            <w:noWrap/>
            <w:vAlign w:val="center"/>
            <w:hideMark/>
          </w:tcPr>
          <w:p w14:paraId="42C9F322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3.09</w:t>
            </w:r>
          </w:p>
        </w:tc>
        <w:tc>
          <w:tcPr>
            <w:tcW w:w="1072" w:type="dxa"/>
            <w:noWrap/>
            <w:vAlign w:val="center"/>
            <w:hideMark/>
          </w:tcPr>
          <w:p w14:paraId="588149F9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3.07</w:t>
            </w:r>
          </w:p>
        </w:tc>
        <w:tc>
          <w:tcPr>
            <w:tcW w:w="1072" w:type="dxa"/>
            <w:noWrap/>
            <w:vAlign w:val="center"/>
            <w:hideMark/>
          </w:tcPr>
          <w:p w14:paraId="72FFC180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3.08</w:t>
            </w:r>
          </w:p>
        </w:tc>
        <w:tc>
          <w:tcPr>
            <w:tcW w:w="1072" w:type="dxa"/>
            <w:noWrap/>
            <w:vAlign w:val="center"/>
            <w:hideMark/>
          </w:tcPr>
          <w:p w14:paraId="58AF48DB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2F54CC">
              <w:rPr>
                <w:rFonts w:cs="Times New Roman"/>
                <w:b/>
                <w:bCs/>
                <w:sz w:val="21"/>
                <w:szCs w:val="21"/>
              </w:rPr>
              <w:t>3.03*</w:t>
            </w:r>
          </w:p>
        </w:tc>
        <w:tc>
          <w:tcPr>
            <w:tcW w:w="1072" w:type="dxa"/>
            <w:noWrap/>
            <w:vAlign w:val="center"/>
            <w:hideMark/>
          </w:tcPr>
          <w:p w14:paraId="578ACF0D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2F54CC">
              <w:rPr>
                <w:rFonts w:cs="Times New Roman"/>
                <w:b/>
                <w:bCs/>
                <w:sz w:val="21"/>
                <w:szCs w:val="21"/>
              </w:rPr>
              <w:t>2.99**</w:t>
            </w:r>
          </w:p>
        </w:tc>
      </w:tr>
      <w:tr w:rsidR="002F54CC" w:rsidRPr="002F54CC" w14:paraId="205480A1" w14:textId="77777777" w:rsidTr="002F54CC">
        <w:trPr>
          <w:cantSplit/>
          <w:trHeight w:hRule="exact" w:val="397"/>
          <w:jc w:val="center"/>
        </w:trPr>
        <w:tc>
          <w:tcPr>
            <w:tcW w:w="1072" w:type="dxa"/>
            <w:noWrap/>
            <w:vAlign w:val="center"/>
            <w:hideMark/>
          </w:tcPr>
          <w:p w14:paraId="4B0CD84D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PI</w:t>
            </w:r>
          </w:p>
        </w:tc>
        <w:tc>
          <w:tcPr>
            <w:tcW w:w="1072" w:type="dxa"/>
            <w:noWrap/>
            <w:vAlign w:val="center"/>
            <w:hideMark/>
          </w:tcPr>
          <w:p w14:paraId="46D2E0D6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2.50</w:t>
            </w:r>
          </w:p>
        </w:tc>
        <w:tc>
          <w:tcPr>
            <w:tcW w:w="1072" w:type="dxa"/>
            <w:noWrap/>
            <w:vAlign w:val="center"/>
            <w:hideMark/>
          </w:tcPr>
          <w:p w14:paraId="23083A93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2.52</w:t>
            </w:r>
          </w:p>
        </w:tc>
        <w:tc>
          <w:tcPr>
            <w:tcW w:w="1072" w:type="dxa"/>
            <w:noWrap/>
            <w:vAlign w:val="center"/>
            <w:hideMark/>
          </w:tcPr>
          <w:p w14:paraId="0DBBE229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2.52</w:t>
            </w:r>
          </w:p>
        </w:tc>
        <w:tc>
          <w:tcPr>
            <w:tcW w:w="1072" w:type="dxa"/>
            <w:noWrap/>
            <w:vAlign w:val="center"/>
            <w:hideMark/>
          </w:tcPr>
          <w:p w14:paraId="7BE000AE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2.54</w:t>
            </w:r>
          </w:p>
        </w:tc>
        <w:tc>
          <w:tcPr>
            <w:tcW w:w="1072" w:type="dxa"/>
            <w:noWrap/>
            <w:vAlign w:val="center"/>
            <w:hideMark/>
          </w:tcPr>
          <w:p w14:paraId="5B86FF7B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2.51</w:t>
            </w:r>
          </w:p>
        </w:tc>
        <w:tc>
          <w:tcPr>
            <w:tcW w:w="1072" w:type="dxa"/>
            <w:noWrap/>
            <w:vAlign w:val="center"/>
            <w:hideMark/>
          </w:tcPr>
          <w:p w14:paraId="6503FDA7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2.51</w:t>
            </w:r>
          </w:p>
        </w:tc>
        <w:tc>
          <w:tcPr>
            <w:tcW w:w="1072" w:type="dxa"/>
            <w:noWrap/>
            <w:vAlign w:val="center"/>
            <w:hideMark/>
          </w:tcPr>
          <w:p w14:paraId="6526E60D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2.51</w:t>
            </w:r>
          </w:p>
        </w:tc>
      </w:tr>
      <w:tr w:rsidR="002F54CC" w:rsidRPr="002F54CC" w14:paraId="156DCE80" w14:textId="77777777" w:rsidTr="002F54CC">
        <w:trPr>
          <w:cantSplit/>
          <w:trHeight w:hRule="exact" w:val="397"/>
          <w:jc w:val="center"/>
        </w:trPr>
        <w:tc>
          <w:tcPr>
            <w:tcW w:w="1072" w:type="dxa"/>
            <w:noWrap/>
            <w:vAlign w:val="center"/>
            <w:hideMark/>
          </w:tcPr>
          <w:p w14:paraId="64D75649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PS</w:t>
            </w:r>
          </w:p>
        </w:tc>
        <w:tc>
          <w:tcPr>
            <w:tcW w:w="1072" w:type="dxa"/>
            <w:noWrap/>
            <w:vAlign w:val="center"/>
            <w:hideMark/>
          </w:tcPr>
          <w:p w14:paraId="34161865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2.14</w:t>
            </w:r>
          </w:p>
        </w:tc>
        <w:tc>
          <w:tcPr>
            <w:tcW w:w="1072" w:type="dxa"/>
            <w:noWrap/>
            <w:vAlign w:val="center"/>
            <w:hideMark/>
          </w:tcPr>
          <w:p w14:paraId="4EB2A76B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2.20</w:t>
            </w:r>
          </w:p>
        </w:tc>
        <w:tc>
          <w:tcPr>
            <w:tcW w:w="1072" w:type="dxa"/>
            <w:noWrap/>
            <w:vAlign w:val="center"/>
            <w:hideMark/>
          </w:tcPr>
          <w:p w14:paraId="36CD8DB6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2.19</w:t>
            </w:r>
          </w:p>
        </w:tc>
        <w:tc>
          <w:tcPr>
            <w:tcW w:w="1072" w:type="dxa"/>
            <w:noWrap/>
            <w:vAlign w:val="center"/>
            <w:hideMark/>
          </w:tcPr>
          <w:p w14:paraId="06C250CB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2.18</w:t>
            </w:r>
          </w:p>
        </w:tc>
        <w:tc>
          <w:tcPr>
            <w:tcW w:w="1072" w:type="dxa"/>
            <w:noWrap/>
            <w:vAlign w:val="center"/>
            <w:hideMark/>
          </w:tcPr>
          <w:p w14:paraId="67A22EC5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2.16</w:t>
            </w:r>
          </w:p>
        </w:tc>
        <w:tc>
          <w:tcPr>
            <w:tcW w:w="1072" w:type="dxa"/>
            <w:noWrap/>
            <w:vAlign w:val="center"/>
            <w:hideMark/>
          </w:tcPr>
          <w:p w14:paraId="53E93027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2F54CC">
              <w:rPr>
                <w:rFonts w:cs="Times New Roman"/>
                <w:b/>
                <w:bCs/>
                <w:sz w:val="21"/>
                <w:szCs w:val="21"/>
              </w:rPr>
              <w:t>2.12*</w:t>
            </w:r>
          </w:p>
        </w:tc>
        <w:tc>
          <w:tcPr>
            <w:tcW w:w="1072" w:type="dxa"/>
            <w:noWrap/>
            <w:vAlign w:val="center"/>
            <w:hideMark/>
          </w:tcPr>
          <w:p w14:paraId="33E93A49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2.20</w:t>
            </w:r>
          </w:p>
        </w:tc>
      </w:tr>
      <w:tr w:rsidR="002F54CC" w:rsidRPr="002F54CC" w14:paraId="2EB6C9A6" w14:textId="77777777" w:rsidTr="002F54CC">
        <w:trPr>
          <w:cantSplit/>
          <w:trHeight w:hRule="exact" w:val="397"/>
          <w:jc w:val="center"/>
        </w:trPr>
        <w:tc>
          <w:tcPr>
            <w:tcW w:w="1072" w:type="dxa"/>
            <w:noWrap/>
            <w:vAlign w:val="center"/>
            <w:hideMark/>
          </w:tcPr>
          <w:p w14:paraId="3097BF05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PA</w:t>
            </w:r>
          </w:p>
        </w:tc>
        <w:tc>
          <w:tcPr>
            <w:tcW w:w="1072" w:type="dxa"/>
            <w:noWrap/>
            <w:vAlign w:val="center"/>
            <w:hideMark/>
          </w:tcPr>
          <w:p w14:paraId="4887F756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2.91</w:t>
            </w:r>
          </w:p>
        </w:tc>
        <w:tc>
          <w:tcPr>
            <w:tcW w:w="1072" w:type="dxa"/>
            <w:noWrap/>
            <w:vAlign w:val="center"/>
            <w:hideMark/>
          </w:tcPr>
          <w:p w14:paraId="232873E3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2.94</w:t>
            </w:r>
          </w:p>
        </w:tc>
        <w:tc>
          <w:tcPr>
            <w:tcW w:w="1072" w:type="dxa"/>
            <w:noWrap/>
            <w:vAlign w:val="center"/>
            <w:hideMark/>
          </w:tcPr>
          <w:p w14:paraId="61F2968B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2.93</w:t>
            </w:r>
          </w:p>
        </w:tc>
        <w:tc>
          <w:tcPr>
            <w:tcW w:w="1072" w:type="dxa"/>
            <w:noWrap/>
            <w:vAlign w:val="center"/>
            <w:hideMark/>
          </w:tcPr>
          <w:p w14:paraId="32862C7C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2.86</w:t>
            </w:r>
          </w:p>
        </w:tc>
        <w:tc>
          <w:tcPr>
            <w:tcW w:w="1072" w:type="dxa"/>
            <w:noWrap/>
            <w:vAlign w:val="center"/>
            <w:hideMark/>
          </w:tcPr>
          <w:p w14:paraId="606570A7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2.93</w:t>
            </w:r>
          </w:p>
        </w:tc>
        <w:tc>
          <w:tcPr>
            <w:tcW w:w="1072" w:type="dxa"/>
            <w:noWrap/>
            <w:vAlign w:val="center"/>
            <w:hideMark/>
          </w:tcPr>
          <w:p w14:paraId="2E9FAE2E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2.91</w:t>
            </w:r>
          </w:p>
        </w:tc>
        <w:tc>
          <w:tcPr>
            <w:tcW w:w="1072" w:type="dxa"/>
            <w:noWrap/>
            <w:vAlign w:val="center"/>
            <w:hideMark/>
          </w:tcPr>
          <w:p w14:paraId="3EE9E9B0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 w:rsidRPr="002F54CC">
              <w:rPr>
                <w:rFonts w:cs="Times New Roman"/>
                <w:b/>
                <w:bCs/>
                <w:sz w:val="21"/>
                <w:szCs w:val="21"/>
              </w:rPr>
              <w:t>2.85*</w:t>
            </w:r>
          </w:p>
        </w:tc>
      </w:tr>
      <w:tr w:rsidR="002F54CC" w:rsidRPr="002F54CC" w14:paraId="124A2D5A" w14:textId="77777777" w:rsidTr="002F54CC">
        <w:trPr>
          <w:cantSplit/>
          <w:trHeight w:hRule="exact" w:val="397"/>
          <w:jc w:val="center"/>
        </w:trPr>
        <w:tc>
          <w:tcPr>
            <w:tcW w:w="1072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3562AE70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proofErr w:type="spellStart"/>
            <w:r w:rsidRPr="002F54CC">
              <w:rPr>
                <w:rFonts w:cs="Times New Roman"/>
                <w:sz w:val="21"/>
                <w:szCs w:val="21"/>
              </w:rPr>
              <w:t>LysoPC</w:t>
            </w:r>
            <w:proofErr w:type="spellEnd"/>
          </w:p>
        </w:tc>
        <w:tc>
          <w:tcPr>
            <w:tcW w:w="1072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25CABCF4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1.63</w:t>
            </w:r>
          </w:p>
        </w:tc>
        <w:tc>
          <w:tcPr>
            <w:tcW w:w="1072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6DBFB44E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1.81</w:t>
            </w:r>
          </w:p>
        </w:tc>
        <w:tc>
          <w:tcPr>
            <w:tcW w:w="1072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6E75021A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1.61</w:t>
            </w:r>
          </w:p>
        </w:tc>
        <w:tc>
          <w:tcPr>
            <w:tcW w:w="1072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19DEA3B2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1.63</w:t>
            </w:r>
          </w:p>
        </w:tc>
        <w:tc>
          <w:tcPr>
            <w:tcW w:w="1072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0D3AAE12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1.69</w:t>
            </w:r>
          </w:p>
        </w:tc>
        <w:tc>
          <w:tcPr>
            <w:tcW w:w="1072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1F34AA2E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1.62</w:t>
            </w:r>
          </w:p>
        </w:tc>
        <w:tc>
          <w:tcPr>
            <w:tcW w:w="1072" w:type="dxa"/>
            <w:tcBorders>
              <w:bottom w:val="single" w:sz="8" w:space="0" w:color="auto"/>
            </w:tcBorders>
            <w:noWrap/>
            <w:vAlign w:val="center"/>
            <w:hideMark/>
          </w:tcPr>
          <w:p w14:paraId="42715EAF" w14:textId="77777777" w:rsidR="002F54CC" w:rsidRPr="002F54CC" w:rsidRDefault="002F54CC" w:rsidP="005139AC">
            <w:pPr>
              <w:spacing w:line="360" w:lineRule="auto"/>
              <w:contextualSpacing/>
              <w:jc w:val="center"/>
              <w:rPr>
                <w:rFonts w:cs="Times New Roman"/>
                <w:sz w:val="21"/>
                <w:szCs w:val="21"/>
              </w:rPr>
            </w:pPr>
            <w:r w:rsidRPr="002F54CC">
              <w:rPr>
                <w:rFonts w:cs="Times New Roman"/>
                <w:sz w:val="21"/>
                <w:szCs w:val="21"/>
              </w:rPr>
              <w:t>1.66</w:t>
            </w:r>
          </w:p>
        </w:tc>
      </w:tr>
    </w:tbl>
    <w:p w14:paraId="0954B3E4" w14:textId="77777777" w:rsidR="0070310E" w:rsidRDefault="0070310E" w:rsidP="0070310E">
      <w:pPr>
        <w:widowControl w:val="0"/>
        <w:spacing w:line="360" w:lineRule="auto"/>
        <w:contextualSpacing/>
        <w:rPr>
          <w:rFonts w:cs="Times New Roman"/>
          <w:color w:val="211E1E"/>
          <w:szCs w:val="24"/>
        </w:rPr>
      </w:pPr>
    </w:p>
    <w:p w14:paraId="0AF3404F" w14:textId="1185E3BC" w:rsidR="0070310E" w:rsidRDefault="0070310E" w:rsidP="0070310E">
      <w:pPr>
        <w:widowControl w:val="0"/>
        <w:spacing w:line="360" w:lineRule="auto"/>
        <w:contextualSpacing/>
        <w:rPr>
          <w:rFonts w:cs="Times New Roman"/>
          <w:sz w:val="22"/>
          <w:szCs w:val="21"/>
        </w:rPr>
      </w:pPr>
      <w:r w:rsidRPr="00BD4C17">
        <w:rPr>
          <w:rFonts w:cs="Times New Roman"/>
          <w:color w:val="211E1E"/>
          <w:szCs w:val="24"/>
        </w:rPr>
        <w:t>*</w:t>
      </w:r>
      <w:r w:rsidRPr="00651B3E">
        <w:rPr>
          <w:rFonts w:cs="Times New Roman"/>
          <w:sz w:val="22"/>
          <w:szCs w:val="21"/>
        </w:rPr>
        <w:t xml:space="preserve">, </w:t>
      </w:r>
      <w:r w:rsidRPr="00651B3E">
        <w:rPr>
          <w:rFonts w:cs="Times New Roman" w:hint="eastAsia"/>
          <w:sz w:val="22"/>
          <w:szCs w:val="21"/>
        </w:rPr>
        <w:t>significant</w:t>
      </w:r>
      <w:r w:rsidRPr="00651B3E">
        <w:rPr>
          <w:rFonts w:cs="Times New Roman"/>
          <w:sz w:val="22"/>
          <w:szCs w:val="21"/>
        </w:rPr>
        <w:t xml:space="preserve"> difference at </w:t>
      </w:r>
      <w:r w:rsidRPr="00651B3E">
        <w:rPr>
          <w:rFonts w:cs="Times New Roman"/>
          <w:i/>
          <w:iCs/>
          <w:sz w:val="22"/>
          <w:szCs w:val="21"/>
        </w:rPr>
        <w:t xml:space="preserve">p </w:t>
      </w:r>
      <w:r w:rsidRPr="00651B3E">
        <w:rPr>
          <w:rFonts w:cs="Times New Roman"/>
          <w:sz w:val="22"/>
          <w:szCs w:val="21"/>
        </w:rPr>
        <w:t>≤ 0.05; **,</w:t>
      </w:r>
      <w:r w:rsidRPr="00651B3E">
        <w:rPr>
          <w:rFonts w:cs="Times New Roman" w:hint="eastAsia"/>
          <w:sz w:val="22"/>
          <w:szCs w:val="21"/>
        </w:rPr>
        <w:t xml:space="preserve"> significant</w:t>
      </w:r>
      <w:r w:rsidRPr="00651B3E">
        <w:rPr>
          <w:rFonts w:cs="Times New Roman"/>
          <w:sz w:val="22"/>
          <w:szCs w:val="21"/>
        </w:rPr>
        <w:t xml:space="preserve"> difference at </w:t>
      </w:r>
      <w:r w:rsidRPr="00651B3E">
        <w:rPr>
          <w:rFonts w:cs="Times New Roman"/>
          <w:i/>
          <w:iCs/>
          <w:sz w:val="22"/>
          <w:szCs w:val="21"/>
        </w:rPr>
        <w:t>p</w:t>
      </w:r>
      <w:r w:rsidRPr="00651B3E">
        <w:rPr>
          <w:rFonts w:cs="Times New Roman"/>
          <w:sz w:val="22"/>
          <w:szCs w:val="21"/>
        </w:rPr>
        <w:t xml:space="preserve"> ≤ 0.01 using </w:t>
      </w:r>
      <w:r w:rsidRPr="00651B3E">
        <w:rPr>
          <w:rFonts w:cs="Times New Roman" w:hint="eastAsia"/>
          <w:sz w:val="22"/>
          <w:szCs w:val="21"/>
        </w:rPr>
        <w:t>the</w:t>
      </w:r>
      <w:r w:rsidRPr="00651B3E">
        <w:rPr>
          <w:rFonts w:cs="Times New Roman"/>
          <w:sz w:val="22"/>
          <w:szCs w:val="21"/>
        </w:rPr>
        <w:t xml:space="preserve"> Student’s t-test.</w:t>
      </w:r>
    </w:p>
    <w:p w14:paraId="2AF711DE" w14:textId="77777777" w:rsidR="0070310E" w:rsidRDefault="0070310E" w:rsidP="005139AC">
      <w:pPr>
        <w:tabs>
          <w:tab w:val="left" w:pos="1262"/>
        </w:tabs>
        <w:spacing w:line="360" w:lineRule="auto"/>
        <w:contextualSpacing/>
        <w:jc w:val="both"/>
        <w:rPr>
          <w:rFonts w:cs="Times New Roman"/>
          <w:color w:val="211E1E"/>
          <w:szCs w:val="24"/>
        </w:rPr>
      </w:pPr>
    </w:p>
    <w:p w14:paraId="07CC5167" w14:textId="01AB7D6B" w:rsidR="00BD4C17" w:rsidRDefault="00BD4C17" w:rsidP="005139AC">
      <w:pPr>
        <w:tabs>
          <w:tab w:val="left" w:pos="1262"/>
        </w:tabs>
        <w:spacing w:line="360" w:lineRule="auto"/>
        <w:contextualSpacing/>
        <w:jc w:val="both"/>
        <w:rPr>
          <w:rFonts w:cs="Times New Roman"/>
          <w:szCs w:val="24"/>
        </w:rPr>
      </w:pPr>
      <w:r w:rsidRPr="00BD4C17">
        <w:rPr>
          <w:rFonts w:cs="Times New Roman"/>
          <w:b/>
          <w:szCs w:val="24"/>
        </w:rPr>
        <w:lastRenderedPageBreak/>
        <w:t>Supplementary</w:t>
      </w:r>
      <w:r w:rsidRPr="00BD4C17">
        <w:rPr>
          <w:rFonts w:cs="Times New Roman"/>
          <w:b/>
          <w:bCs/>
          <w:szCs w:val="24"/>
        </w:rPr>
        <w:t xml:space="preserve"> Table S</w:t>
      </w:r>
      <w:r w:rsidR="00704EAE">
        <w:rPr>
          <w:rFonts w:cs="Times New Roman"/>
          <w:b/>
          <w:bCs/>
          <w:szCs w:val="24"/>
        </w:rPr>
        <w:t>4</w:t>
      </w:r>
      <w:r w:rsidRPr="00BD4C17">
        <w:rPr>
          <w:rFonts w:cs="Times New Roman"/>
          <w:b/>
          <w:bCs/>
          <w:szCs w:val="24"/>
        </w:rPr>
        <w:t xml:space="preserve"> </w:t>
      </w:r>
      <w:r w:rsidRPr="00BD4C17">
        <w:rPr>
          <w:rFonts w:cs="Times New Roman"/>
          <w:szCs w:val="24"/>
        </w:rPr>
        <w:t>Protein lists of each KEGG enrichment pathway (submitted separately).</w:t>
      </w:r>
    </w:p>
    <w:p w14:paraId="022E40D1" w14:textId="437942EE" w:rsidR="004159B2" w:rsidRDefault="004159B2" w:rsidP="005139AC">
      <w:pPr>
        <w:tabs>
          <w:tab w:val="left" w:pos="1262"/>
        </w:tabs>
        <w:spacing w:line="360" w:lineRule="auto"/>
        <w:contextualSpacing/>
        <w:jc w:val="both"/>
        <w:rPr>
          <w:rFonts w:cs="Times New Roman"/>
          <w:szCs w:val="24"/>
        </w:rPr>
      </w:pPr>
    </w:p>
    <w:p w14:paraId="4F83B6FE" w14:textId="36F9A327" w:rsidR="00BD4C17" w:rsidRDefault="00BD4C17" w:rsidP="005139AC">
      <w:pPr>
        <w:tabs>
          <w:tab w:val="left" w:pos="1262"/>
        </w:tabs>
        <w:spacing w:line="360" w:lineRule="auto"/>
        <w:contextualSpacing/>
        <w:jc w:val="both"/>
        <w:rPr>
          <w:rFonts w:cs="Times New Roman"/>
          <w:szCs w:val="24"/>
        </w:rPr>
      </w:pPr>
      <w:r w:rsidRPr="00BD4C17">
        <w:rPr>
          <w:rFonts w:cs="Times New Roman"/>
          <w:b/>
          <w:szCs w:val="24"/>
        </w:rPr>
        <w:t>Supplementary</w:t>
      </w:r>
      <w:r w:rsidRPr="00BD4C17">
        <w:rPr>
          <w:rFonts w:cs="Times New Roman"/>
          <w:b/>
          <w:bCs/>
          <w:szCs w:val="24"/>
        </w:rPr>
        <w:t xml:space="preserve"> Table S</w:t>
      </w:r>
      <w:r w:rsidR="00704EAE">
        <w:rPr>
          <w:rFonts w:cs="Times New Roman"/>
          <w:b/>
          <w:bCs/>
          <w:szCs w:val="24"/>
        </w:rPr>
        <w:t>5</w:t>
      </w:r>
      <w:r w:rsidRPr="00BD4C17">
        <w:rPr>
          <w:rFonts w:cs="Times New Roman"/>
          <w:b/>
          <w:bCs/>
          <w:szCs w:val="24"/>
        </w:rPr>
        <w:t xml:space="preserve"> </w:t>
      </w:r>
      <w:r>
        <w:rPr>
          <w:rFonts w:cs="Times New Roman" w:hint="eastAsia"/>
          <w:szCs w:val="24"/>
          <w:lang w:eastAsia="zh-CN"/>
        </w:rPr>
        <w:t>D</w:t>
      </w:r>
      <w:r w:rsidRPr="00BD4C17">
        <w:rPr>
          <w:rFonts w:cs="Times New Roman"/>
          <w:szCs w:val="24"/>
        </w:rPr>
        <w:t>ifferential</w:t>
      </w:r>
      <w:r w:rsidR="009C3717">
        <w:rPr>
          <w:rFonts w:cs="Times New Roman"/>
          <w:szCs w:val="24"/>
        </w:rPr>
        <w:t>ly</w:t>
      </w:r>
      <w:r w:rsidRPr="00BD4C17">
        <w:rPr>
          <w:rFonts w:cs="Times New Roman"/>
          <w:szCs w:val="24"/>
        </w:rPr>
        <w:t xml:space="preserve"> expressed proteins identified by Orbitrap LC-MS/MS at 0.5, 1 and 2 h of salt treatment (submitted separately).</w:t>
      </w:r>
    </w:p>
    <w:p w14:paraId="55F62770" w14:textId="77777777" w:rsidR="004159B2" w:rsidRDefault="004159B2" w:rsidP="005139AC">
      <w:pPr>
        <w:tabs>
          <w:tab w:val="left" w:pos="1262"/>
        </w:tabs>
        <w:spacing w:line="360" w:lineRule="auto"/>
        <w:contextualSpacing/>
        <w:jc w:val="both"/>
        <w:rPr>
          <w:rFonts w:cs="Times New Roman"/>
          <w:szCs w:val="24"/>
        </w:rPr>
      </w:pPr>
    </w:p>
    <w:p w14:paraId="3EE31460" w14:textId="7E9B6DD7" w:rsidR="004159B2" w:rsidRDefault="004159B2" w:rsidP="005139AC">
      <w:pPr>
        <w:tabs>
          <w:tab w:val="left" w:pos="1262"/>
        </w:tabs>
        <w:spacing w:line="360" w:lineRule="auto"/>
        <w:contextualSpacing/>
        <w:jc w:val="both"/>
        <w:rPr>
          <w:rFonts w:cs="Times New Roman"/>
          <w:szCs w:val="24"/>
        </w:rPr>
      </w:pPr>
      <w:r w:rsidRPr="00BD4C17">
        <w:rPr>
          <w:rFonts w:cs="Times New Roman"/>
          <w:b/>
          <w:szCs w:val="24"/>
        </w:rPr>
        <w:t>Supplementary</w:t>
      </w:r>
      <w:r w:rsidRPr="00BD4C17">
        <w:rPr>
          <w:rFonts w:cs="Times New Roman"/>
          <w:b/>
          <w:bCs/>
          <w:szCs w:val="24"/>
        </w:rPr>
        <w:t xml:space="preserve"> Table S</w:t>
      </w:r>
      <w:r>
        <w:rPr>
          <w:rFonts w:cs="Times New Roman"/>
          <w:b/>
          <w:bCs/>
          <w:szCs w:val="24"/>
        </w:rPr>
        <w:t xml:space="preserve">6 </w:t>
      </w:r>
      <w:r w:rsidRPr="004159B2">
        <w:rPr>
          <w:rFonts w:cs="Times New Roman"/>
          <w:szCs w:val="24"/>
        </w:rPr>
        <w:t xml:space="preserve">GO enrichment of </w:t>
      </w:r>
      <w:r w:rsidRPr="004159B2">
        <w:rPr>
          <w:rFonts w:cs="Times New Roman"/>
          <w:szCs w:val="24"/>
          <w:lang w:eastAsia="zh-CN"/>
        </w:rPr>
        <w:t>d</w:t>
      </w:r>
      <w:r w:rsidRPr="004159B2">
        <w:rPr>
          <w:rFonts w:cs="Times New Roman"/>
          <w:szCs w:val="24"/>
        </w:rPr>
        <w:t>ifferential</w:t>
      </w:r>
      <w:r w:rsidR="00F41E31">
        <w:rPr>
          <w:rFonts w:cs="Times New Roman"/>
          <w:szCs w:val="24"/>
        </w:rPr>
        <w:t>ly</w:t>
      </w:r>
      <w:r w:rsidRPr="004159B2">
        <w:rPr>
          <w:rFonts w:cs="Times New Roman"/>
          <w:szCs w:val="24"/>
        </w:rPr>
        <w:t xml:space="preserve"> expressed proteins from 0.5, 1 and 2 h</w:t>
      </w:r>
      <w:r>
        <w:rPr>
          <w:rFonts w:cs="Times New Roman"/>
          <w:szCs w:val="24"/>
        </w:rPr>
        <w:t xml:space="preserve"> </w:t>
      </w:r>
      <w:r w:rsidRPr="00BD4C17">
        <w:rPr>
          <w:rFonts w:cs="Times New Roman"/>
          <w:szCs w:val="24"/>
        </w:rPr>
        <w:t>(submitted separately).</w:t>
      </w:r>
    </w:p>
    <w:p w14:paraId="4B392BB7" w14:textId="5F53D46B" w:rsidR="00BD4C17" w:rsidRPr="00A72A01" w:rsidRDefault="00BD4C17" w:rsidP="0070310E">
      <w:pPr>
        <w:tabs>
          <w:tab w:val="left" w:pos="1262"/>
        </w:tabs>
        <w:spacing w:line="360" w:lineRule="auto"/>
        <w:contextualSpacing/>
        <w:rPr>
          <w:b/>
          <w:bCs/>
        </w:rPr>
      </w:pPr>
      <w:r w:rsidRPr="00BD4C17">
        <w:rPr>
          <w:rFonts w:cs="Times New Roman"/>
          <w:b/>
          <w:szCs w:val="24"/>
        </w:rPr>
        <w:t>Supplementary</w:t>
      </w:r>
      <w:r w:rsidRPr="0008185B">
        <w:rPr>
          <w:rFonts w:hint="eastAsia"/>
          <w:b/>
          <w:bCs/>
        </w:rPr>
        <w:t xml:space="preserve"> Table</w:t>
      </w:r>
      <w:r w:rsidRPr="0008185B">
        <w:rPr>
          <w:b/>
          <w:bCs/>
        </w:rPr>
        <w:t xml:space="preserve"> </w:t>
      </w:r>
      <w:r>
        <w:rPr>
          <w:b/>
          <w:bCs/>
        </w:rPr>
        <w:t>S</w:t>
      </w:r>
      <w:r w:rsidR="004159B2">
        <w:rPr>
          <w:b/>
          <w:bCs/>
        </w:rPr>
        <w:t>7</w:t>
      </w:r>
      <w:r>
        <w:rPr>
          <w:b/>
          <w:bCs/>
        </w:rPr>
        <w:t xml:space="preserve"> </w:t>
      </w:r>
      <w:r>
        <w:t>Selective s</w:t>
      </w:r>
      <w:r w:rsidRPr="0061604B">
        <w:rPr>
          <w:rFonts w:hint="eastAsia"/>
        </w:rPr>
        <w:t>tress</w:t>
      </w:r>
      <w:r>
        <w:t>-</w:t>
      </w:r>
      <w:r w:rsidRPr="0061604B">
        <w:rPr>
          <w:rFonts w:hint="eastAsia"/>
        </w:rPr>
        <w:t>related</w:t>
      </w:r>
      <w:r w:rsidRPr="0061604B">
        <w:t xml:space="preserve"> protein</w:t>
      </w:r>
      <w:r>
        <w:t>s</w:t>
      </w:r>
      <w:r w:rsidRPr="0061604B">
        <w:t xml:space="preserve"> and</w:t>
      </w:r>
      <w:r>
        <w:t xml:space="preserve"> their</w:t>
      </w:r>
      <w:r w:rsidRPr="0061604B">
        <w:t xml:space="preserve"> </w:t>
      </w:r>
      <w:r w:rsidRPr="0061604B">
        <w:rPr>
          <w:rFonts w:hint="eastAsia"/>
        </w:rPr>
        <w:t xml:space="preserve">corresponding </w:t>
      </w:r>
      <w:r w:rsidRPr="0061604B">
        <w:t xml:space="preserve">expression </w:t>
      </w:r>
      <w:r>
        <w:t>after</w:t>
      </w:r>
      <w:r w:rsidRPr="0061604B">
        <w:t xml:space="preserve"> salt </w:t>
      </w:r>
      <w:r>
        <w:t>treatment</w:t>
      </w:r>
    </w:p>
    <w:p w14:paraId="6B4EEB3D" w14:textId="42ED528D" w:rsidR="00BD4C17" w:rsidRDefault="00A72A01" w:rsidP="005139AC">
      <w:pPr>
        <w:tabs>
          <w:tab w:val="left" w:pos="1262"/>
        </w:tabs>
        <w:spacing w:line="360" w:lineRule="auto"/>
        <w:contextualSpacing/>
        <w:jc w:val="center"/>
        <w:rPr>
          <w:color w:val="002060"/>
          <w:sz w:val="40"/>
          <w:szCs w:val="40"/>
        </w:rPr>
      </w:pPr>
      <w:r>
        <w:rPr>
          <w:noProof/>
          <w:color w:val="002060"/>
          <w:sz w:val="40"/>
          <w:szCs w:val="40"/>
        </w:rPr>
        <w:drawing>
          <wp:inline distT="0" distB="0" distL="0" distR="0" wp14:anchorId="6CFA7219" wp14:editId="30717CB5">
            <wp:extent cx="4778311" cy="5958591"/>
            <wp:effectExtent l="0" t="0" r="0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884" cy="598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3623E" w14:textId="049F747E" w:rsidR="00BD4C17" w:rsidRPr="0019119A" w:rsidRDefault="00BD4C17" w:rsidP="005139AC">
      <w:pPr>
        <w:tabs>
          <w:tab w:val="left" w:pos="1262"/>
        </w:tabs>
        <w:spacing w:line="360" w:lineRule="auto"/>
        <w:contextualSpacing/>
        <w:jc w:val="both"/>
      </w:pPr>
      <w:r w:rsidRPr="00BD4C17">
        <w:rPr>
          <w:rFonts w:cs="Times New Roman"/>
          <w:b/>
          <w:szCs w:val="24"/>
        </w:rPr>
        <w:lastRenderedPageBreak/>
        <w:t>Supplementary</w:t>
      </w:r>
      <w:r w:rsidRPr="00687FD6">
        <w:rPr>
          <w:b/>
          <w:bCs/>
        </w:rPr>
        <w:t xml:space="preserve"> Table S</w:t>
      </w:r>
      <w:r w:rsidR="0002286A">
        <w:rPr>
          <w:b/>
          <w:bCs/>
        </w:rPr>
        <w:t>8</w:t>
      </w:r>
      <w:r w:rsidRPr="00687FD6">
        <w:rPr>
          <w:b/>
          <w:bCs/>
        </w:rPr>
        <w:t xml:space="preserve"> </w:t>
      </w:r>
      <w:r w:rsidRPr="0019119A">
        <w:t>Differential</w:t>
      </w:r>
      <w:r w:rsidR="00CB7C74">
        <w:t>ly</w:t>
      </w:r>
      <w:r w:rsidRPr="0019119A">
        <w:t xml:space="preserve"> expressed protein</w:t>
      </w:r>
      <w:r>
        <w:t>s</w:t>
      </w:r>
      <w:r w:rsidRPr="0019119A">
        <w:t xml:space="preserve"> </w:t>
      </w:r>
      <w:r>
        <w:t>shown</w:t>
      </w:r>
      <w:r w:rsidRPr="0019119A">
        <w:t xml:space="preserve"> in Fig</w:t>
      </w:r>
      <w:r w:rsidR="009826B8">
        <w:t>ure</w:t>
      </w:r>
      <w:r w:rsidR="0070310E">
        <w:t>s</w:t>
      </w:r>
      <w:r w:rsidRPr="0019119A">
        <w:t>. 4, 5 and 6 (submitted separately).</w:t>
      </w:r>
    </w:p>
    <w:p w14:paraId="0FFCD1B2" w14:textId="77777777" w:rsidR="00BD4C17" w:rsidRPr="0061604B" w:rsidRDefault="00BD4C17" w:rsidP="005139AC">
      <w:pPr>
        <w:tabs>
          <w:tab w:val="left" w:pos="1262"/>
        </w:tabs>
        <w:spacing w:line="360" w:lineRule="auto"/>
        <w:contextualSpacing/>
        <w:jc w:val="both"/>
      </w:pPr>
    </w:p>
    <w:p w14:paraId="71056617" w14:textId="40A61B98" w:rsidR="00BD4C17" w:rsidRDefault="00BD4C17" w:rsidP="005139AC">
      <w:pPr>
        <w:tabs>
          <w:tab w:val="left" w:pos="1262"/>
        </w:tabs>
        <w:spacing w:line="360" w:lineRule="auto"/>
        <w:contextualSpacing/>
        <w:jc w:val="both"/>
      </w:pPr>
      <w:r w:rsidRPr="00BD4C17">
        <w:rPr>
          <w:rFonts w:cs="Times New Roman"/>
          <w:b/>
          <w:szCs w:val="24"/>
        </w:rPr>
        <w:t>Supplementary</w:t>
      </w:r>
      <w:r>
        <w:rPr>
          <w:b/>
          <w:bCs/>
        </w:rPr>
        <w:t xml:space="preserve"> </w:t>
      </w:r>
      <w:r w:rsidRPr="00CE3D1C">
        <w:rPr>
          <w:b/>
          <w:bCs/>
        </w:rPr>
        <w:t>Table S</w:t>
      </w:r>
      <w:r w:rsidR="0002286A">
        <w:rPr>
          <w:b/>
          <w:bCs/>
        </w:rPr>
        <w:t>9</w:t>
      </w:r>
      <w:r w:rsidRPr="00CE3D1C">
        <w:t xml:space="preserve"> </w:t>
      </w:r>
      <w:r w:rsidR="00A72A01">
        <w:t xml:space="preserve">Label free quantification proteome </w:t>
      </w:r>
      <w:r w:rsidRPr="0019119A">
        <w:t xml:space="preserve">raw data </w:t>
      </w:r>
      <w:r>
        <w:t>of</w:t>
      </w:r>
      <w:r w:rsidRPr="0019119A">
        <w:t xml:space="preserve"> </w:t>
      </w:r>
      <w:r w:rsidR="00A72A01">
        <w:t>all time points</w:t>
      </w:r>
      <w:r w:rsidRPr="0019119A">
        <w:t xml:space="preserve"> </w:t>
      </w:r>
      <w:r>
        <w:t>in</w:t>
      </w:r>
      <w:r w:rsidRPr="0019119A">
        <w:t xml:space="preserve"> C08 leaves </w:t>
      </w:r>
      <w:r w:rsidRPr="0019119A">
        <w:rPr>
          <w:rFonts w:hint="eastAsia"/>
        </w:rPr>
        <w:t>(</w:t>
      </w:r>
      <w:r w:rsidRPr="0019119A">
        <w:t>submitted separately).</w:t>
      </w:r>
    </w:p>
    <w:p w14:paraId="7B65BC41" w14:textId="77777777" w:rsidR="00DE23E8" w:rsidRPr="001549D3" w:rsidRDefault="00DE23E8" w:rsidP="005139AC">
      <w:pPr>
        <w:spacing w:before="240" w:line="360" w:lineRule="auto"/>
        <w:contextualSpacing/>
      </w:pPr>
    </w:p>
    <w:sectPr w:rsidR="00DE23E8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0D01E2" w14:textId="77777777" w:rsidR="00F5135D" w:rsidRDefault="00F5135D" w:rsidP="00117666">
      <w:pPr>
        <w:spacing w:after="0"/>
      </w:pPr>
      <w:r>
        <w:separator/>
      </w:r>
    </w:p>
  </w:endnote>
  <w:endnote w:type="continuationSeparator" w:id="0">
    <w:p w14:paraId="516B918A" w14:textId="77777777" w:rsidR="00F5135D" w:rsidRDefault="00F5135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FD7365" w14:textId="77777777" w:rsidR="00F5135D" w:rsidRDefault="00F5135D" w:rsidP="00117666">
      <w:pPr>
        <w:spacing w:after="0"/>
      </w:pPr>
      <w:r>
        <w:separator/>
      </w:r>
    </w:p>
  </w:footnote>
  <w:footnote w:type="continuationSeparator" w:id="0">
    <w:p w14:paraId="3615FB8A" w14:textId="77777777" w:rsidR="00F5135D" w:rsidRDefault="00F5135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286A"/>
    <w:rsid w:val="00034304"/>
    <w:rsid w:val="00035434"/>
    <w:rsid w:val="00052A14"/>
    <w:rsid w:val="00077D53"/>
    <w:rsid w:val="000D080B"/>
    <w:rsid w:val="000F5FE2"/>
    <w:rsid w:val="00105FD9"/>
    <w:rsid w:val="00117666"/>
    <w:rsid w:val="001549D3"/>
    <w:rsid w:val="00160065"/>
    <w:rsid w:val="00177D84"/>
    <w:rsid w:val="00183F9B"/>
    <w:rsid w:val="00203209"/>
    <w:rsid w:val="00210721"/>
    <w:rsid w:val="002439FE"/>
    <w:rsid w:val="00267D18"/>
    <w:rsid w:val="00274347"/>
    <w:rsid w:val="002868E2"/>
    <w:rsid w:val="002869C3"/>
    <w:rsid w:val="002936E4"/>
    <w:rsid w:val="002B4A57"/>
    <w:rsid w:val="002C74CA"/>
    <w:rsid w:val="002F54CC"/>
    <w:rsid w:val="003123F4"/>
    <w:rsid w:val="00330597"/>
    <w:rsid w:val="003544FB"/>
    <w:rsid w:val="003D2F2D"/>
    <w:rsid w:val="00401590"/>
    <w:rsid w:val="004159B2"/>
    <w:rsid w:val="004403FF"/>
    <w:rsid w:val="00447801"/>
    <w:rsid w:val="00452E9C"/>
    <w:rsid w:val="004735C8"/>
    <w:rsid w:val="004947A6"/>
    <w:rsid w:val="004961FF"/>
    <w:rsid w:val="005139AC"/>
    <w:rsid w:val="00517A89"/>
    <w:rsid w:val="005250F2"/>
    <w:rsid w:val="00593EEA"/>
    <w:rsid w:val="005A5EEE"/>
    <w:rsid w:val="005B2C04"/>
    <w:rsid w:val="00610D9E"/>
    <w:rsid w:val="006375C7"/>
    <w:rsid w:val="00654E8F"/>
    <w:rsid w:val="00656773"/>
    <w:rsid w:val="00660D05"/>
    <w:rsid w:val="00670391"/>
    <w:rsid w:val="006820B1"/>
    <w:rsid w:val="006B7D14"/>
    <w:rsid w:val="00701727"/>
    <w:rsid w:val="0070310E"/>
    <w:rsid w:val="00704EAE"/>
    <w:rsid w:val="0070566C"/>
    <w:rsid w:val="00714C50"/>
    <w:rsid w:val="00725A7D"/>
    <w:rsid w:val="007501BE"/>
    <w:rsid w:val="00770942"/>
    <w:rsid w:val="00784F06"/>
    <w:rsid w:val="00790BB3"/>
    <w:rsid w:val="007A681B"/>
    <w:rsid w:val="007C206C"/>
    <w:rsid w:val="00817DD6"/>
    <w:rsid w:val="0083759F"/>
    <w:rsid w:val="00840468"/>
    <w:rsid w:val="00885156"/>
    <w:rsid w:val="0091349E"/>
    <w:rsid w:val="009151AA"/>
    <w:rsid w:val="0093429D"/>
    <w:rsid w:val="00943573"/>
    <w:rsid w:val="0095661B"/>
    <w:rsid w:val="00964134"/>
    <w:rsid w:val="00970F7D"/>
    <w:rsid w:val="009826B8"/>
    <w:rsid w:val="00994A3D"/>
    <w:rsid w:val="009C2B12"/>
    <w:rsid w:val="009C3717"/>
    <w:rsid w:val="00A174D9"/>
    <w:rsid w:val="00A72A01"/>
    <w:rsid w:val="00AA4D24"/>
    <w:rsid w:val="00AB6715"/>
    <w:rsid w:val="00AC768C"/>
    <w:rsid w:val="00B1671E"/>
    <w:rsid w:val="00B25EB8"/>
    <w:rsid w:val="00B37F4D"/>
    <w:rsid w:val="00B46CB0"/>
    <w:rsid w:val="00BB6160"/>
    <w:rsid w:val="00BD4C17"/>
    <w:rsid w:val="00BE66D9"/>
    <w:rsid w:val="00C02921"/>
    <w:rsid w:val="00C113C7"/>
    <w:rsid w:val="00C17E24"/>
    <w:rsid w:val="00C52A7B"/>
    <w:rsid w:val="00C56BAF"/>
    <w:rsid w:val="00C679AA"/>
    <w:rsid w:val="00C75972"/>
    <w:rsid w:val="00CB7C74"/>
    <w:rsid w:val="00CD066B"/>
    <w:rsid w:val="00CE4FEE"/>
    <w:rsid w:val="00D060CF"/>
    <w:rsid w:val="00DB59C3"/>
    <w:rsid w:val="00DC259A"/>
    <w:rsid w:val="00DC6131"/>
    <w:rsid w:val="00DE23E8"/>
    <w:rsid w:val="00E32CFB"/>
    <w:rsid w:val="00E52377"/>
    <w:rsid w:val="00E537AD"/>
    <w:rsid w:val="00E64E17"/>
    <w:rsid w:val="00E866C9"/>
    <w:rsid w:val="00EA3D3C"/>
    <w:rsid w:val="00EC090A"/>
    <w:rsid w:val="00ED20B5"/>
    <w:rsid w:val="00F41E31"/>
    <w:rsid w:val="00F46900"/>
    <w:rsid w:val="00F5135D"/>
    <w:rsid w:val="00F61D89"/>
    <w:rsid w:val="00F9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5</Pages>
  <Words>387</Words>
  <Characters>2281</Characters>
  <Application>Microsoft Office Word</Application>
  <DocSecurity>0</DocSecurity>
  <Lines>48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Ailin Liu (SLS)</cp:lastModifiedBy>
  <cp:revision>3</cp:revision>
  <cp:lastPrinted>2013-10-03T12:51:00Z</cp:lastPrinted>
  <dcterms:created xsi:type="dcterms:W3CDTF">2021-02-09T08:10:00Z</dcterms:created>
  <dcterms:modified xsi:type="dcterms:W3CDTF">2021-02-09T08:26:00Z</dcterms:modified>
</cp:coreProperties>
</file>