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  <w:tblCaption w:val="Supplementary table1. The coefficient of gene signature"/>
      </w:tblPr>
      <w:tblGrid>
        <w:gridCol w:w="2072"/>
        <w:gridCol w:w="2072"/>
        <w:gridCol w:w="2073"/>
        <w:gridCol w:w="2073"/>
      </w:tblGrid>
      <w:tr w:rsidR="00DF4E65" w:rsidTr="00DF4E65">
        <w:tc>
          <w:tcPr>
            <w:tcW w:w="2072" w:type="dxa"/>
          </w:tcPr>
          <w:p w:rsidR="00DF4E65" w:rsidRDefault="00DF4E65" w:rsidP="00DF4E65">
            <w:bookmarkStart w:id="0" w:name="_GoBack"/>
            <w:bookmarkEnd w:id="0"/>
            <w:r>
              <w:rPr>
                <w:rFonts w:hint="eastAsia"/>
              </w:rPr>
              <w:t>G</w:t>
            </w:r>
            <w:r>
              <w:t>ene</w:t>
            </w:r>
          </w:p>
        </w:tc>
        <w:tc>
          <w:tcPr>
            <w:tcW w:w="2072" w:type="dxa"/>
          </w:tcPr>
          <w:p w:rsidR="00DF4E65" w:rsidRDefault="00DF4E65" w:rsidP="00DF4E65">
            <w:r>
              <w:rPr>
                <w:rFonts w:hint="eastAsia"/>
              </w:rPr>
              <w:t>C</w:t>
            </w:r>
            <w:r>
              <w:t>oef</w:t>
            </w:r>
            <w:r>
              <w:rPr>
                <w:rFonts w:hint="eastAsia"/>
              </w:rPr>
              <w:t>f</w:t>
            </w:r>
            <w:r>
              <w:t>icient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ene</w:t>
            </w:r>
          </w:p>
        </w:tc>
        <w:tc>
          <w:tcPr>
            <w:tcW w:w="2073" w:type="dxa"/>
          </w:tcPr>
          <w:p w:rsidR="00DF4E65" w:rsidRDefault="00DF4E65" w:rsidP="00DF4E65">
            <w:r>
              <w:rPr>
                <w:rFonts w:hint="eastAsia"/>
              </w:rPr>
              <w:t>C</w:t>
            </w:r>
            <w:r>
              <w:t>oef</w:t>
            </w:r>
            <w:r>
              <w:rPr>
                <w:rFonts w:hint="eastAsia"/>
              </w:rPr>
              <w:t>f</w:t>
            </w:r>
            <w:r>
              <w:t>icient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widowControl/>
              <w:jc w:val="left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RFC2</w:t>
            </w:r>
          </w:p>
        </w:tc>
        <w:tc>
          <w:tcPr>
            <w:tcW w:w="2072" w:type="dxa"/>
          </w:tcPr>
          <w:p w:rsidR="00DF4E65" w:rsidRDefault="00DF4E65" w:rsidP="00DF4E65">
            <w:pPr>
              <w:widowControl/>
              <w:jc w:val="right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-0.0265293</w:t>
            </w:r>
          </w:p>
        </w:tc>
        <w:tc>
          <w:tcPr>
            <w:tcW w:w="2073" w:type="dxa"/>
          </w:tcPr>
          <w:p w:rsidR="00DF4E65" w:rsidRDefault="00DF4E65" w:rsidP="00DF4E65">
            <w:pPr>
              <w:widowControl/>
              <w:jc w:val="left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NVL</w:t>
            </w:r>
          </w:p>
        </w:tc>
        <w:tc>
          <w:tcPr>
            <w:tcW w:w="2073" w:type="dxa"/>
          </w:tcPr>
          <w:p w:rsidR="00DF4E65" w:rsidRDefault="00DF4E65" w:rsidP="00DF4E65">
            <w:pPr>
              <w:widowControl/>
              <w:jc w:val="right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-0.0886184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POLD1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-0.1598209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CCNA2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-0.0512089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MCM6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0.46606808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GINS4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0.12279586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ORC1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-0.1994464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BUB1B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0.23230468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TPX2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0.05121207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MIS18A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0.00434448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PDRG1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-0.2006849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DONSON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0.07936956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ORC6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0.11953819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CHAF1B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-0.0895334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CDC45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-0.1974628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TONSL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-0.1993658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CDC6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0.03486058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RACGAP1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0.00819347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CDC7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-0.2349132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SPC24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-0.0984569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POLE2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-0.065393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POLR3K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-0.0488865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MCM4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0.30500568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CCT3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-0.0759556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PSMD3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0.03573427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RAD21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0.01162862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TIMELESS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0.14168106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CENPN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0.40640201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ECT2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0.14890833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PLK1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-0.0307446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HSPE1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0.00556417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DTYMK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-0.153131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ATP6V0B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0.19889644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FOXD4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-0.2833653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CENPK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-0.012449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CDK1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0.08712765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SNRPB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-0.1685049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RRM2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-0.1330277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ROMO1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-0.022528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MTBP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-0.1975694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GINS2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-0.2077733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ZNHIT2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0.27857906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KIF11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-0.1604855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RUVBL1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0.01000425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ANAPC11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0.26866739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EXOSC4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0.22149092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PFDN2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-0.0854278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TRAIP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0.44723547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DTL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-0.0223717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PRC1</w:t>
            </w: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0.00125915</w:t>
            </w:r>
          </w:p>
        </w:tc>
      </w:tr>
      <w:tr w:rsidR="00DF4E65" w:rsidTr="00DF4E65">
        <w:tc>
          <w:tcPr>
            <w:tcW w:w="2072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PSMB3</w:t>
            </w:r>
          </w:p>
        </w:tc>
        <w:tc>
          <w:tcPr>
            <w:tcW w:w="2072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0.04256533</w:t>
            </w:r>
          </w:p>
        </w:tc>
        <w:tc>
          <w:tcPr>
            <w:tcW w:w="2073" w:type="dxa"/>
          </w:tcPr>
          <w:p w:rsidR="00DF4E65" w:rsidRDefault="00DF4E65" w:rsidP="00DF4E65">
            <w:pPr>
              <w:rPr>
                <w:rFonts w:ascii="DengXian" w:eastAsia="DengXian" w:hAnsi="DengXian" w:hint="eastAsia"/>
                <w:color w:val="000000"/>
              </w:rPr>
            </w:pPr>
          </w:p>
        </w:tc>
        <w:tc>
          <w:tcPr>
            <w:tcW w:w="2073" w:type="dxa"/>
          </w:tcPr>
          <w:p w:rsidR="00DF4E65" w:rsidRDefault="00DF4E65" w:rsidP="00DF4E65">
            <w:pPr>
              <w:jc w:val="right"/>
              <w:rPr>
                <w:rFonts w:ascii="DengXian" w:eastAsia="DengXian" w:hAnsi="DengXian" w:hint="eastAsia"/>
                <w:color w:val="000000"/>
              </w:rPr>
            </w:pPr>
          </w:p>
        </w:tc>
      </w:tr>
    </w:tbl>
    <w:p w:rsidR="00D14B71" w:rsidRDefault="00DF4E65">
      <w:pPr>
        <w:rPr>
          <w:rFonts w:hint="eastAsia"/>
        </w:rPr>
      </w:pPr>
      <w:r>
        <w:rPr>
          <w:rFonts w:hint="eastAsia"/>
        </w:rPr>
        <w:t>S</w:t>
      </w:r>
      <w:r>
        <w:t>upplementary Table 1. The coefficient of gene signature.</w:t>
      </w:r>
    </w:p>
    <w:sectPr w:rsidR="00D14B71" w:rsidSect="000862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65"/>
    <w:rsid w:val="00020045"/>
    <w:rsid w:val="00047F5E"/>
    <w:rsid w:val="000862E5"/>
    <w:rsid w:val="00091AA1"/>
    <w:rsid w:val="000A3C4A"/>
    <w:rsid w:val="000E1A2F"/>
    <w:rsid w:val="000E5831"/>
    <w:rsid w:val="00110A7B"/>
    <w:rsid w:val="00115D21"/>
    <w:rsid w:val="0012341D"/>
    <w:rsid w:val="0015210A"/>
    <w:rsid w:val="001A2C88"/>
    <w:rsid w:val="001C32D2"/>
    <w:rsid w:val="002005C7"/>
    <w:rsid w:val="00202AF5"/>
    <w:rsid w:val="00202BCD"/>
    <w:rsid w:val="00220DD9"/>
    <w:rsid w:val="00271D4A"/>
    <w:rsid w:val="002C7610"/>
    <w:rsid w:val="00313539"/>
    <w:rsid w:val="0032605C"/>
    <w:rsid w:val="00346ED0"/>
    <w:rsid w:val="003560EF"/>
    <w:rsid w:val="00370DFD"/>
    <w:rsid w:val="003D2F65"/>
    <w:rsid w:val="003E25DF"/>
    <w:rsid w:val="003F6F18"/>
    <w:rsid w:val="00400075"/>
    <w:rsid w:val="0044295E"/>
    <w:rsid w:val="00467223"/>
    <w:rsid w:val="004A30BD"/>
    <w:rsid w:val="004B3FC9"/>
    <w:rsid w:val="004C2411"/>
    <w:rsid w:val="00521822"/>
    <w:rsid w:val="005305D0"/>
    <w:rsid w:val="00592F08"/>
    <w:rsid w:val="005933A6"/>
    <w:rsid w:val="005C1908"/>
    <w:rsid w:val="005D1CFD"/>
    <w:rsid w:val="005E6118"/>
    <w:rsid w:val="005F76C8"/>
    <w:rsid w:val="00643A79"/>
    <w:rsid w:val="00660749"/>
    <w:rsid w:val="006637E3"/>
    <w:rsid w:val="00665A9E"/>
    <w:rsid w:val="006A349E"/>
    <w:rsid w:val="006A5C7A"/>
    <w:rsid w:val="006C6BDD"/>
    <w:rsid w:val="006C7617"/>
    <w:rsid w:val="006D5E49"/>
    <w:rsid w:val="00717F8C"/>
    <w:rsid w:val="007218E9"/>
    <w:rsid w:val="007721F2"/>
    <w:rsid w:val="00774011"/>
    <w:rsid w:val="00784BF7"/>
    <w:rsid w:val="007A75A3"/>
    <w:rsid w:val="007C04B4"/>
    <w:rsid w:val="007C447F"/>
    <w:rsid w:val="007D46BE"/>
    <w:rsid w:val="007F2948"/>
    <w:rsid w:val="0083513C"/>
    <w:rsid w:val="0084159D"/>
    <w:rsid w:val="00883245"/>
    <w:rsid w:val="008C0D42"/>
    <w:rsid w:val="008D051D"/>
    <w:rsid w:val="008D6134"/>
    <w:rsid w:val="0093380B"/>
    <w:rsid w:val="009D37EC"/>
    <w:rsid w:val="009E12ED"/>
    <w:rsid w:val="009F2C38"/>
    <w:rsid w:val="00A11D76"/>
    <w:rsid w:val="00A13B90"/>
    <w:rsid w:val="00A44D8A"/>
    <w:rsid w:val="00AA3DCE"/>
    <w:rsid w:val="00AA7509"/>
    <w:rsid w:val="00AC056E"/>
    <w:rsid w:val="00AC6986"/>
    <w:rsid w:val="00AE542E"/>
    <w:rsid w:val="00B74279"/>
    <w:rsid w:val="00BA6125"/>
    <w:rsid w:val="00BD3102"/>
    <w:rsid w:val="00BF0A81"/>
    <w:rsid w:val="00C12A39"/>
    <w:rsid w:val="00CA2B1E"/>
    <w:rsid w:val="00CA47F6"/>
    <w:rsid w:val="00CD221D"/>
    <w:rsid w:val="00CD2BE9"/>
    <w:rsid w:val="00CE02C9"/>
    <w:rsid w:val="00CF071B"/>
    <w:rsid w:val="00D14B71"/>
    <w:rsid w:val="00DC019E"/>
    <w:rsid w:val="00DF4E65"/>
    <w:rsid w:val="00E15292"/>
    <w:rsid w:val="00E644BA"/>
    <w:rsid w:val="00E87747"/>
    <w:rsid w:val="00E91C8A"/>
    <w:rsid w:val="00EC04BD"/>
    <w:rsid w:val="00EC57F7"/>
    <w:rsid w:val="00ED4078"/>
    <w:rsid w:val="00EE3DAF"/>
    <w:rsid w:val="00F11EE6"/>
    <w:rsid w:val="00F16969"/>
    <w:rsid w:val="00F343C3"/>
    <w:rsid w:val="00F4670A"/>
    <w:rsid w:val="00F51CD6"/>
    <w:rsid w:val="00F97C9C"/>
    <w:rsid w:val="00FB4DBA"/>
    <w:rsid w:val="00FC4301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5CBD"/>
  <w15:chartTrackingRefBased/>
  <w15:docId w15:val="{4F70D01F-3626-8A41-85A9-61C0EB30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10FB63-92FD-0344-BEE3-0AFA940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sunxi_njmu@163.com</dc:creator>
  <cp:keywords/>
  <dc:description/>
  <cp:lastModifiedBy>sunxi_njmu@163.com</cp:lastModifiedBy>
  <cp:revision>1</cp:revision>
  <dcterms:created xsi:type="dcterms:W3CDTF">2020-12-06T09:20:00Z</dcterms:created>
  <dcterms:modified xsi:type="dcterms:W3CDTF">2020-12-06T09:29:00Z</dcterms:modified>
</cp:coreProperties>
</file>