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360" w14:textId="12BC6076" w:rsidR="008441F4" w:rsidRPr="00F96675" w:rsidRDefault="008441F4" w:rsidP="00F96675"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Ref33449737"/>
      <w:r w:rsidRPr="00F96675">
        <w:rPr>
          <w:rFonts w:ascii="Times New Roman" w:hAnsi="Times New Roman" w:cs="Times New Roman"/>
          <w:sz w:val="24"/>
          <w:szCs w:val="24"/>
          <w:lang w:eastAsia="zh-CN"/>
        </w:rPr>
        <w:t>Supplement Information</w:t>
      </w:r>
    </w:p>
    <w:p w14:paraId="29796550" w14:textId="79706107" w:rsidR="006A490B" w:rsidRPr="00F96675" w:rsidRDefault="008C22F5" w:rsidP="00F9667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6675">
        <w:rPr>
          <w:rFonts w:ascii="Times New Roman" w:hAnsi="Times New Roman" w:cs="Times New Roman"/>
          <w:sz w:val="24"/>
          <w:szCs w:val="24"/>
          <w:u w:val="single"/>
          <w:lang w:eastAsia="zh-CN"/>
        </w:rPr>
        <w:t>Manipulation</w:t>
      </w:r>
      <w:r w:rsidR="006A490B" w:rsidRPr="00F96675">
        <w:rPr>
          <w:rFonts w:ascii="Times New Roman" w:hAnsi="Times New Roman" w:cs="Times New Roman"/>
          <w:sz w:val="24"/>
          <w:szCs w:val="24"/>
          <w:u w:val="single"/>
        </w:rPr>
        <w:t xml:space="preserve"> Check</w:t>
      </w:r>
    </w:p>
    <w:p w14:paraId="3130741F" w14:textId="76961DFA" w:rsidR="006A490B" w:rsidRPr="00F96675" w:rsidRDefault="00607D74" w:rsidP="00F96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75">
        <w:rPr>
          <w:rFonts w:ascii="Times New Roman" w:hAnsi="Times New Roman" w:cs="Times New Roman"/>
          <w:sz w:val="24"/>
          <w:szCs w:val="24"/>
        </w:rPr>
        <w:t xml:space="preserve">In this study, reaction time from the participants were applied for the manipulation check. 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Reaction time measured the duration from the question presented to button press action entered into a 2 (context: economic vs. social network) </w:t>
      </w:r>
      <w:r w:rsidR="003B0AC6">
        <w:rPr>
          <w:rFonts w:ascii="Times New Roman" w:hAnsi="Times New Roman" w:cs="Times New Roman"/>
          <w:sz w:val="24"/>
          <w:szCs w:val="24"/>
        </w:rPr>
        <w:t>×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 2 (warmth: high vs. low) </w:t>
      </w:r>
      <w:r w:rsidR="003B0AC6">
        <w:rPr>
          <w:rFonts w:ascii="Times New Roman" w:hAnsi="Times New Roman" w:cs="Times New Roman"/>
          <w:sz w:val="24"/>
          <w:szCs w:val="24"/>
        </w:rPr>
        <w:t>×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 2 (competence: high vs. low) repeated measures ANOVA. Neither the main effect of context nor the interaction effect including context was found to be significant (</w:t>
      </w:r>
      <w:r w:rsidR="006A490B" w:rsidRPr="00CD02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 &gt; .05). This result showed that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given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different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scenario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descriptions</w:t>
      </w:r>
      <w:r w:rsidRPr="00F96675">
        <w:rPr>
          <w:rFonts w:ascii="Times New Roman" w:hAnsi="Times New Roman" w:cs="Times New Roman"/>
          <w:sz w:val="24"/>
          <w:szCs w:val="24"/>
        </w:rPr>
        <w:t xml:space="preserve">, 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participants paid equally close attention to the two different contexts. Furthermore, a salient interaction effect between warmth and competence was observed (F (1.44) = 77.43, </w:t>
      </w:r>
      <w:r w:rsidR="006A490B" w:rsidRPr="00CD02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 &lt; .001), and subsequent paired t-test results revealed that the reaction time for ambivalent categories was significantly longer than extreme categories (</w:t>
      </w:r>
      <w:r w:rsidR="006A490B" w:rsidRPr="00CD02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 &lt; .001), indicating that participants perceived conflicts in warm but incompetent as well as cold but competent groups; thus, participants spent more time making decisions about these two ambivalent groups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compared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with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>the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 xml:space="preserve">extreme groups </w:t>
      </w:r>
      <w:r w:rsidRPr="00F96675">
        <w:rPr>
          <w:rFonts w:ascii="Times New Roman" w:hAnsi="Times New Roman" w:cs="Times New Roman"/>
          <w:sz w:val="24"/>
          <w:szCs w:val="24"/>
        </w:rPr>
        <w:fldChar w:fldCharType="begin"/>
      </w:r>
      <w:r w:rsidR="0031483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&lt;EndNote&gt;&lt;Cite&gt;&lt;Author&gt;Evans&lt;/Author&gt;&lt;Year&gt;2015&lt;/Year&gt;&lt;RecNum&gt;4&lt;/RecNum&gt;&lt;DisplayText&gt;(Evans et al., 2015)&lt;/DisplayText&gt;&lt;record&gt;&lt;rec-number&gt;4&lt;/rec-number&gt;&lt;foreign-keys&gt;&lt;key app="EN" db-id="s9d9edzzltxr55et9r4vrdtywedvz5vax5fx" timestamp="1544879305"&gt;4&lt;/key&gt;&lt;/foreign-keys&gt;&lt;ref-type name="Journal Article"&gt;17&lt;/ref-type&gt;&lt;contributors&gt;&lt;authors&gt;&lt;author&gt;Evans, Anthony M&lt;/author&gt;&lt;author&gt;Dillon, Kyle D&lt;/author&gt;&lt;author&gt;Rand, David G&lt;/author&gt;&lt;/authors&gt;&lt;/contributors&gt;&lt;titles&gt;&lt;title&gt;Fast but not intuitive, slow but not reflective: Decision conflict drives reaction times in social dilemmas&lt;/title&gt;&lt;secondary-title&gt;Journal of Experimental Psychology: General&lt;/secondary-title&gt;&lt;/titles&gt;&lt;periodical&gt;&lt;full-title&gt;Journal of Experimental Psychology: General&lt;/full-title&gt;&lt;/periodical&gt;&lt;pages&gt;951&lt;/pages&gt;&lt;volume&gt;144&lt;/volume&gt;&lt;number&gt;5&lt;/number&gt;&lt;dates&gt;&lt;year&gt;2015&lt;/year&gt;&lt;/dates&gt;&lt;isbn&gt;1939-2222&lt;/isbn&gt;&lt;urls&gt;&lt;/urls&gt;&lt;electronic-resource-num&gt;10.1037/xge0000107&lt;/electronic-resource-num&gt;&lt;/record&gt;&lt;/Cite&gt;&lt;/EndNote&gt;</w:instrText>
      </w:r>
      <w:r w:rsidRPr="00F96675">
        <w:rPr>
          <w:rFonts w:ascii="Times New Roman" w:hAnsi="Times New Roman" w:cs="Times New Roman"/>
          <w:sz w:val="24"/>
          <w:szCs w:val="24"/>
        </w:rPr>
        <w:fldChar w:fldCharType="separate"/>
      </w:r>
      <w:r w:rsidR="00314835">
        <w:rPr>
          <w:rFonts w:ascii="Times New Roman" w:hAnsi="Times New Roman" w:cs="Times New Roman"/>
          <w:noProof/>
          <w:sz w:val="24"/>
          <w:szCs w:val="24"/>
        </w:rPr>
        <w:t>(Evans et al., 2015)</w:t>
      </w:r>
      <w:r w:rsidRPr="00F96675">
        <w:rPr>
          <w:rFonts w:ascii="Times New Roman" w:hAnsi="Times New Roman" w:cs="Times New Roman"/>
          <w:sz w:val="24"/>
          <w:szCs w:val="24"/>
        </w:rPr>
        <w:fldChar w:fldCharType="end"/>
      </w:r>
      <w:r w:rsidR="006A490B" w:rsidRPr="00F96675">
        <w:rPr>
          <w:rFonts w:ascii="Times New Roman" w:hAnsi="Times New Roman" w:cs="Times New Roman"/>
          <w:sz w:val="24"/>
          <w:szCs w:val="24"/>
        </w:rPr>
        <w:t xml:space="preserve">. This finding is consistent with the extreme and ambivalent categories in the SCM </w:t>
      </w:r>
      <w:r w:rsidR="006A490B" w:rsidRPr="00F96675">
        <w:rPr>
          <w:rFonts w:ascii="Times New Roman" w:hAnsi="Times New Roman" w:cs="Times New Roman"/>
          <w:sz w:val="24"/>
          <w:szCs w:val="24"/>
        </w:rPr>
        <w:fldChar w:fldCharType="begin"/>
      </w:r>
      <w:r w:rsidR="0031483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&lt;EndNote&gt;&lt;Cite&gt;&lt;Author&gt;Fiske&lt;/Author&gt;&lt;Year&gt;2002&lt;/Year&gt;&lt;RecNum&gt;73&lt;/RecNum&gt;&lt;DisplayText&gt;(Fiske et al., 2002)&lt;/DisplayText&gt;&lt;record&gt;&lt;rec-number&gt;73&lt;/rec-number&gt;&lt;foreign-keys&gt;&lt;key app="EN" db-id="s9d9edzzltxr55et9r4vrdtywedvz5vax5fx" timestamp="1564301709"&gt;73&lt;/key&gt;&lt;/foreign-keys&gt;&lt;ref-type name="Journal Article"&gt;17&lt;/ref-type&gt;&lt;contributors&gt;&lt;authors&gt;&lt;author&gt;Fiske, Susan T&lt;/author&gt;&lt;author&gt;Cuddy, Amy JC&lt;/author&gt;&lt;author&gt;Glick, Peter&lt;/author&gt;&lt;author&gt;Xu, Jun&lt;/author&gt;&lt;/authors&gt;&lt;/contributors&gt;&lt;titles&gt;&lt;title&gt;A Model of (Often Mixed) Stereotype Content: Competence and Warmth Respectively Follow From Perceived Status and Competition&lt;/title&gt;&lt;secondary-title&gt;Journal of Personality and Social Psychology&lt;/secondary-title&gt;&lt;/titles&gt;&lt;periodical&gt;&lt;full-title&gt;J Pers Soc Psychol&lt;/full-title&gt;&lt;abbr-1&gt;Journal of personality and social psychology&lt;/abbr-1&gt;&lt;/periodical&gt;&lt;pages&gt;878-902&lt;/pages&gt;&lt;volume&gt;82&lt;/volume&gt;&lt;number&gt;6&lt;/number&gt;&lt;dates&gt;&lt;year&gt;2002&lt;/year&gt;&lt;/dates&gt;&lt;urls&gt;&lt;/urls&gt;&lt;electronic-resource-num&gt;10.1037//0022-3514.82.6.878&lt;/electronic-resource-num&gt;&lt;/record&gt;&lt;/Cite&gt;&lt;/EndNote&gt;</w:instrText>
      </w:r>
      <w:r w:rsidR="006A490B" w:rsidRPr="00F96675">
        <w:rPr>
          <w:rFonts w:ascii="Times New Roman" w:hAnsi="Times New Roman" w:cs="Times New Roman"/>
          <w:sz w:val="24"/>
          <w:szCs w:val="24"/>
        </w:rPr>
        <w:fldChar w:fldCharType="separate"/>
      </w:r>
      <w:r w:rsidR="00314835">
        <w:rPr>
          <w:rFonts w:ascii="Times New Roman" w:hAnsi="Times New Roman" w:cs="Times New Roman"/>
          <w:noProof/>
          <w:sz w:val="24"/>
          <w:szCs w:val="24"/>
        </w:rPr>
        <w:t>(Fiske et al., 2002)</w:t>
      </w:r>
      <w:r w:rsidR="006A490B" w:rsidRPr="00F96675">
        <w:rPr>
          <w:rFonts w:ascii="Times New Roman" w:hAnsi="Times New Roman" w:cs="Times New Roman"/>
          <w:sz w:val="24"/>
          <w:szCs w:val="24"/>
        </w:rPr>
        <w:fldChar w:fldCharType="end"/>
      </w:r>
      <w:r w:rsidR="006A490B" w:rsidRPr="00F96675">
        <w:rPr>
          <w:rFonts w:ascii="Times New Roman" w:hAnsi="Times New Roman" w:cs="Times New Roman"/>
          <w:sz w:val="24"/>
          <w:szCs w:val="24"/>
        </w:rPr>
        <w:t>.</w:t>
      </w:r>
      <w:r w:rsidRPr="00F966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DD40D43" w14:textId="77777777" w:rsidR="002526F4" w:rsidRPr="00F96675" w:rsidRDefault="002526F4" w:rsidP="00F9667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25CCFC" w14:textId="6E935A69" w:rsidR="008C22F5" w:rsidRPr="00F96675" w:rsidRDefault="008C22F5" w:rsidP="00F96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F96675">
        <w:rPr>
          <w:rFonts w:ascii="Times New Roman" w:hAnsi="Times New Roman" w:cs="Times New Roman"/>
          <w:sz w:val="24"/>
          <w:szCs w:val="24"/>
          <w:u w:val="single"/>
          <w:lang w:eastAsia="zh-CN"/>
        </w:rPr>
        <w:t>ANOVA analysis with all factors</w:t>
      </w:r>
    </w:p>
    <w:p w14:paraId="5EB64DB6" w14:textId="234E32D3" w:rsidR="006A490B" w:rsidRPr="00F96675" w:rsidRDefault="006A490B" w:rsidP="00F96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75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531606685"/>
      <w:r w:rsidRPr="00F96675">
        <w:rPr>
          <w:rFonts w:ascii="Times New Roman" w:hAnsi="Times New Roman" w:cs="Times New Roman"/>
          <w:sz w:val="24"/>
          <w:szCs w:val="24"/>
        </w:rPr>
        <w:t xml:space="preserve">3 (region: left vs. right vs. midline) </w:t>
      </w:r>
      <w:r w:rsidR="003B0AC6">
        <w:rPr>
          <w:rFonts w:ascii="Times New Roman" w:hAnsi="Times New Roman" w:cs="Times New Roman"/>
          <w:sz w:val="24"/>
          <w:szCs w:val="24"/>
        </w:rPr>
        <w:t>×</w:t>
      </w:r>
      <w:r w:rsidRPr="00F9667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2645345"/>
      <w:r w:rsidRPr="00F96675">
        <w:rPr>
          <w:rFonts w:ascii="Times New Roman" w:hAnsi="Times New Roman" w:cs="Times New Roman"/>
          <w:sz w:val="24"/>
          <w:szCs w:val="24"/>
        </w:rPr>
        <w:t xml:space="preserve">2 (context: economic vs. social) </w:t>
      </w:r>
      <w:r w:rsidR="003B0AC6">
        <w:rPr>
          <w:rFonts w:ascii="Times New Roman" w:hAnsi="Times New Roman" w:cs="Times New Roman"/>
          <w:sz w:val="24"/>
          <w:szCs w:val="24"/>
        </w:rPr>
        <w:t>×</w:t>
      </w:r>
      <w:r w:rsidRPr="00F96675">
        <w:rPr>
          <w:rFonts w:ascii="Times New Roman" w:hAnsi="Times New Roman" w:cs="Times New Roman"/>
          <w:sz w:val="24"/>
          <w:szCs w:val="24"/>
        </w:rPr>
        <w:t xml:space="preserve"> 2 (warmth: high vs. low) </w:t>
      </w:r>
      <w:r w:rsidR="003B0AC6">
        <w:rPr>
          <w:rFonts w:ascii="Times New Roman" w:hAnsi="Times New Roman" w:cs="Times New Roman"/>
          <w:sz w:val="24"/>
          <w:szCs w:val="24"/>
        </w:rPr>
        <w:t>×</w:t>
      </w:r>
      <w:r w:rsidRPr="00F96675">
        <w:rPr>
          <w:rFonts w:ascii="Times New Roman" w:hAnsi="Times New Roman" w:cs="Times New Roman"/>
          <w:sz w:val="24"/>
          <w:szCs w:val="24"/>
        </w:rPr>
        <w:t xml:space="preserve">2 (competence: high vs. low) </w:t>
      </w:r>
      <w:bookmarkEnd w:id="1"/>
      <w:r w:rsidRPr="00F96675">
        <w:rPr>
          <w:rFonts w:ascii="Times New Roman" w:hAnsi="Times New Roman" w:cs="Times New Roman"/>
          <w:sz w:val="24"/>
          <w:szCs w:val="24"/>
        </w:rPr>
        <w:t>repeated measures ANOVA</w:t>
      </w:r>
      <w:bookmarkEnd w:id="2"/>
      <w:r w:rsidRPr="00F96675">
        <w:rPr>
          <w:rFonts w:ascii="Times New Roman" w:hAnsi="Times New Roman" w:cs="Times New Roman"/>
          <w:sz w:val="24"/>
          <w:szCs w:val="24"/>
        </w:rPr>
        <w:t xml:space="preserve"> was utilized with the three ERP components (N2, N400, and LPP) and self-reported feeling evaluation. Region factor was omitted when analyzing self-reported discomfort measurements, leading to a three-factor repeated ANOVA of the self-reported data. Results </w:t>
      </w:r>
      <w:r w:rsidR="008441F4" w:rsidRPr="00F96675">
        <w:rPr>
          <w:rFonts w:ascii="Times New Roman" w:hAnsi="Times New Roman" w:cs="Times New Roman"/>
          <w:sz w:val="24"/>
          <w:szCs w:val="24"/>
        </w:rPr>
        <w:t xml:space="preserve">in Table SI </w:t>
      </w:r>
      <w:r w:rsidRPr="00F96675">
        <w:rPr>
          <w:rFonts w:ascii="Times New Roman" w:hAnsi="Times New Roman" w:cs="Times New Roman"/>
          <w:sz w:val="24"/>
          <w:szCs w:val="24"/>
        </w:rPr>
        <w:t>indicate the effects of context (either the main effect or interaction effect) at different decision-making stages.</w:t>
      </w:r>
    </w:p>
    <w:p w14:paraId="2AE39CBC" w14:textId="77777777" w:rsidR="006A490B" w:rsidRPr="00F96675" w:rsidRDefault="006A490B" w:rsidP="00F96675">
      <w:pPr>
        <w:pStyle w:val="a4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00991B" w14:textId="406C617F" w:rsidR="006A490B" w:rsidRPr="00F96675" w:rsidRDefault="006A490B" w:rsidP="00F9667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675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bookmarkEnd w:id="0"/>
      <w:r w:rsidR="00CD029C">
        <w:rPr>
          <w:rFonts w:ascii="Times New Roman" w:hAnsi="Times New Roman" w:cs="Times New Roman"/>
          <w:sz w:val="24"/>
          <w:szCs w:val="24"/>
        </w:rPr>
        <w:t>1</w:t>
      </w:r>
      <w:r w:rsidRPr="00F96675">
        <w:rPr>
          <w:rFonts w:ascii="Times New Roman" w:hAnsi="Times New Roman" w:cs="Times New Roman"/>
          <w:sz w:val="24"/>
          <w:szCs w:val="24"/>
          <w:lang w:val="en-US"/>
        </w:rPr>
        <w:t>. F and p-value for significant effects of context</w:t>
      </w:r>
    </w:p>
    <w:tbl>
      <w:tblPr>
        <w:tblStyle w:val="a3"/>
        <w:tblW w:w="9497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849"/>
        <w:gridCol w:w="1984"/>
        <w:gridCol w:w="1843"/>
        <w:gridCol w:w="2409"/>
      </w:tblGrid>
      <w:tr w:rsidR="006A490B" w:rsidRPr="00F96675" w14:paraId="68BD2A13" w14:textId="77777777" w:rsidTr="00266595">
        <w:trPr>
          <w:jc w:val="center"/>
        </w:trPr>
        <w:tc>
          <w:tcPr>
            <w:tcW w:w="1412" w:type="dxa"/>
            <w:tcBorders>
              <w:right w:val="nil"/>
            </w:tcBorders>
          </w:tcPr>
          <w:p w14:paraId="26FEA595" w14:textId="77777777" w:rsidR="006A490B" w:rsidRPr="00F96675" w:rsidRDefault="006A490B" w:rsidP="00F966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Measure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14:paraId="122319E0" w14:textId="77777777" w:rsidR="006A490B" w:rsidRPr="00F96675" w:rsidRDefault="006A490B" w:rsidP="00F966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>N2 (150-350 ms)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7A46A8F" w14:textId="77777777" w:rsidR="006A490B" w:rsidRPr="00F96675" w:rsidRDefault="006A490B" w:rsidP="00F966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>N400 (350-500 ms)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998D507" w14:textId="77777777" w:rsidR="006A490B" w:rsidRPr="00F96675" w:rsidRDefault="006A490B" w:rsidP="00F966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>LPP (500-800 ms)</w:t>
            </w:r>
          </w:p>
        </w:tc>
        <w:tc>
          <w:tcPr>
            <w:tcW w:w="2409" w:type="dxa"/>
            <w:tcBorders>
              <w:left w:val="nil"/>
            </w:tcBorders>
          </w:tcPr>
          <w:p w14:paraId="673148A7" w14:textId="77777777" w:rsidR="006A490B" w:rsidRPr="00F96675" w:rsidRDefault="006A490B" w:rsidP="00F966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Feeling </w:t>
            </w:r>
          </w:p>
        </w:tc>
      </w:tr>
      <w:tr w:rsidR="006A490B" w:rsidRPr="00F96675" w14:paraId="650FA202" w14:textId="77777777" w:rsidTr="00266595">
        <w:trPr>
          <w:jc w:val="center"/>
        </w:trPr>
        <w:tc>
          <w:tcPr>
            <w:tcW w:w="1412" w:type="dxa"/>
            <w:tcBorders>
              <w:right w:val="nil"/>
            </w:tcBorders>
          </w:tcPr>
          <w:p w14:paraId="3C03FAF6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Main effect 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14:paraId="7FBF83F5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13650FA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BCD7424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nil"/>
            </w:tcBorders>
          </w:tcPr>
          <w:p w14:paraId="23ED6385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</w:t>
            </w: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 (F (1,44) = 4.35,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 = .043)</w:t>
            </w:r>
          </w:p>
        </w:tc>
      </w:tr>
      <w:tr w:rsidR="006A490B" w:rsidRPr="00F96675" w14:paraId="6D667099" w14:textId="77777777" w:rsidTr="00266595">
        <w:trPr>
          <w:jc w:val="center"/>
        </w:trPr>
        <w:tc>
          <w:tcPr>
            <w:tcW w:w="1412" w:type="dxa"/>
            <w:tcBorders>
              <w:right w:val="nil"/>
            </w:tcBorders>
          </w:tcPr>
          <w:p w14:paraId="23C70583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Second order interaction 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14:paraId="252B43D0" w14:textId="51057FE2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egion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context 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(F (2, 88) = 3.66,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.030)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7D55882" w14:textId="56BAA8FB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context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warmth (F (1, 44) = 7.26,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.010)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EB133D1" w14:textId="3B20FE24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region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context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 (2, 88) = 5.67,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.005)</w:t>
            </w:r>
          </w:p>
          <w:p w14:paraId="0F1DA26F" w14:textId="7140F3BB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context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warmth (F (1, 44) = 4.24,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.046)</w:t>
            </w:r>
          </w:p>
        </w:tc>
        <w:tc>
          <w:tcPr>
            <w:tcW w:w="2409" w:type="dxa"/>
            <w:tcBorders>
              <w:left w:val="nil"/>
            </w:tcBorders>
          </w:tcPr>
          <w:p w14:paraId="7EED3711" w14:textId="37FEBA9B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context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competence (F (1,44) = 7.68,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.008)</w:t>
            </w:r>
          </w:p>
        </w:tc>
      </w:tr>
      <w:tr w:rsidR="006A490B" w:rsidRPr="00F96675" w14:paraId="709CFC09" w14:textId="77777777" w:rsidTr="00266595">
        <w:trPr>
          <w:jc w:val="center"/>
        </w:trPr>
        <w:tc>
          <w:tcPr>
            <w:tcW w:w="1412" w:type="dxa"/>
            <w:tcBorders>
              <w:right w:val="nil"/>
            </w:tcBorders>
          </w:tcPr>
          <w:p w14:paraId="0DFA8D4E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Third order interaction  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14:paraId="600B9637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78EB49E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8B3D5CE" w14:textId="543F9954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region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66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context </w:t>
            </w:r>
            <w:r w:rsidR="003B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competence (F (2, 88) = 3.41, </w:t>
            </w:r>
            <w:r w:rsidRPr="00F966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F96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.038)</w:t>
            </w:r>
          </w:p>
        </w:tc>
        <w:tc>
          <w:tcPr>
            <w:tcW w:w="2409" w:type="dxa"/>
            <w:tcBorders>
              <w:left w:val="nil"/>
            </w:tcBorders>
          </w:tcPr>
          <w:p w14:paraId="261E39D2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90B" w:rsidRPr="00F96675" w14:paraId="265B2259" w14:textId="77777777" w:rsidTr="00266595">
        <w:trPr>
          <w:jc w:val="center"/>
        </w:trPr>
        <w:tc>
          <w:tcPr>
            <w:tcW w:w="1412" w:type="dxa"/>
            <w:tcBorders>
              <w:right w:val="nil"/>
            </w:tcBorders>
          </w:tcPr>
          <w:p w14:paraId="517DE1CD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75">
              <w:rPr>
                <w:rFonts w:ascii="Times New Roman" w:hAnsi="Times New Roman" w:cs="Times New Roman"/>
                <w:sz w:val="24"/>
                <w:szCs w:val="24"/>
              </w:rPr>
              <w:t xml:space="preserve">Forth order interaction </w:t>
            </w:r>
          </w:p>
        </w:tc>
        <w:tc>
          <w:tcPr>
            <w:tcW w:w="1849" w:type="dxa"/>
            <w:tcBorders>
              <w:left w:val="nil"/>
              <w:right w:val="nil"/>
            </w:tcBorders>
          </w:tcPr>
          <w:p w14:paraId="654C4B1D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AEA88FA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295B8CF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54DFBCCF" w14:textId="77777777" w:rsidR="006A490B" w:rsidRPr="00F96675" w:rsidRDefault="006A490B" w:rsidP="00F966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417F4F" w14:textId="77777777" w:rsidR="006A490B" w:rsidRPr="00F96675" w:rsidRDefault="006A490B" w:rsidP="00F96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DBE69" w14:textId="04F2DF52" w:rsidR="009E70C1" w:rsidRPr="00FD14EE" w:rsidRDefault="00607D74" w:rsidP="00F96675"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D14EE">
        <w:rPr>
          <w:rFonts w:ascii="Times New Roman" w:hAnsi="Times New Roman" w:cs="Times New Roman"/>
          <w:sz w:val="24"/>
          <w:szCs w:val="24"/>
          <w:lang w:eastAsia="zh-CN"/>
        </w:rPr>
        <w:t>References</w:t>
      </w:r>
    </w:p>
    <w:p w14:paraId="4B4AED43" w14:textId="77777777" w:rsidR="00314835" w:rsidRPr="00FD14EE" w:rsidRDefault="00F96675" w:rsidP="0031483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14EE">
        <w:rPr>
          <w:rFonts w:ascii="Times New Roman" w:hAnsi="Times New Roman" w:cs="Times New Roman"/>
          <w:sz w:val="24"/>
          <w:szCs w:val="24"/>
        </w:rPr>
        <w:fldChar w:fldCharType="begin"/>
      </w:r>
      <w:r w:rsidRPr="00FD14EE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FD14EE">
        <w:rPr>
          <w:rFonts w:ascii="Times New Roman" w:hAnsi="Times New Roman" w:cs="Times New Roman"/>
          <w:sz w:val="24"/>
          <w:szCs w:val="24"/>
        </w:rPr>
        <w:fldChar w:fldCharType="separate"/>
      </w:r>
      <w:r w:rsidR="00314835" w:rsidRPr="00FD14EE">
        <w:rPr>
          <w:rFonts w:ascii="Times New Roman" w:hAnsi="Times New Roman" w:cs="Times New Roman"/>
          <w:sz w:val="24"/>
          <w:szCs w:val="24"/>
        </w:rPr>
        <w:t xml:space="preserve">Evans, A.M., Dillon, K.D., and Rand, D.G. (2015). Fast but not intuitive, slow but not reflective: Decision conflict drives reaction times in social dilemmas. </w:t>
      </w:r>
      <w:r w:rsidR="00314835" w:rsidRPr="00FD14EE">
        <w:rPr>
          <w:rFonts w:ascii="Times New Roman" w:hAnsi="Times New Roman" w:cs="Times New Roman"/>
          <w:i/>
          <w:sz w:val="24"/>
          <w:szCs w:val="24"/>
        </w:rPr>
        <w:t>Journal of Experimental Psychology: General</w:t>
      </w:r>
      <w:r w:rsidR="00314835" w:rsidRPr="00FD14EE">
        <w:rPr>
          <w:rFonts w:ascii="Times New Roman" w:hAnsi="Times New Roman" w:cs="Times New Roman"/>
          <w:sz w:val="24"/>
          <w:szCs w:val="24"/>
        </w:rPr>
        <w:t xml:space="preserve"> 144</w:t>
      </w:r>
      <w:r w:rsidR="00314835" w:rsidRPr="00FD14EE">
        <w:rPr>
          <w:rFonts w:ascii="Times New Roman" w:hAnsi="Times New Roman" w:cs="Times New Roman"/>
          <w:b/>
          <w:sz w:val="24"/>
          <w:szCs w:val="24"/>
        </w:rPr>
        <w:t>,</w:t>
      </w:r>
      <w:r w:rsidR="00314835" w:rsidRPr="00FD14EE">
        <w:rPr>
          <w:rFonts w:ascii="Times New Roman" w:hAnsi="Times New Roman" w:cs="Times New Roman"/>
          <w:sz w:val="24"/>
          <w:szCs w:val="24"/>
        </w:rPr>
        <w:t xml:space="preserve"> 951.</w:t>
      </w:r>
    </w:p>
    <w:p w14:paraId="370FB957" w14:textId="77777777" w:rsidR="00314835" w:rsidRPr="00FD14EE" w:rsidRDefault="00314835" w:rsidP="0031483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D14EE">
        <w:rPr>
          <w:rFonts w:ascii="Times New Roman" w:hAnsi="Times New Roman" w:cs="Times New Roman"/>
          <w:sz w:val="24"/>
          <w:szCs w:val="24"/>
        </w:rPr>
        <w:t xml:space="preserve">Fiske, S.T., Cuddy, A.J., Glick, P., and Xu, J. (2002). A Model of (Often Mixed) Stereotype Content: Competence and Warmth Respectively Follow From Perceived Status and Competition. </w:t>
      </w:r>
      <w:r w:rsidRPr="00FD14EE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 w:rsidRPr="00FD14EE">
        <w:rPr>
          <w:rFonts w:ascii="Times New Roman" w:hAnsi="Times New Roman" w:cs="Times New Roman"/>
          <w:sz w:val="24"/>
          <w:szCs w:val="24"/>
        </w:rPr>
        <w:t xml:space="preserve"> 82</w:t>
      </w:r>
      <w:r w:rsidRPr="00FD14EE">
        <w:rPr>
          <w:rFonts w:ascii="Times New Roman" w:hAnsi="Times New Roman" w:cs="Times New Roman"/>
          <w:b/>
          <w:sz w:val="24"/>
          <w:szCs w:val="24"/>
        </w:rPr>
        <w:t>,</w:t>
      </w:r>
      <w:r w:rsidRPr="00FD14EE">
        <w:rPr>
          <w:rFonts w:ascii="Times New Roman" w:hAnsi="Times New Roman" w:cs="Times New Roman"/>
          <w:sz w:val="24"/>
          <w:szCs w:val="24"/>
        </w:rPr>
        <w:t xml:space="preserve"> 878-902.</w:t>
      </w:r>
    </w:p>
    <w:p w14:paraId="746DEDFB" w14:textId="1B8ACE0E" w:rsidR="00607D74" w:rsidRPr="00F96675" w:rsidRDefault="00F96675" w:rsidP="00F966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14E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07D74" w:rsidRPr="00F9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4D36" w14:textId="77777777" w:rsidR="00036645" w:rsidRDefault="00036645" w:rsidP="002526F4">
      <w:pPr>
        <w:spacing w:after="0" w:line="240" w:lineRule="auto"/>
      </w:pPr>
      <w:r>
        <w:separator/>
      </w:r>
    </w:p>
  </w:endnote>
  <w:endnote w:type="continuationSeparator" w:id="0">
    <w:p w14:paraId="07099312" w14:textId="77777777" w:rsidR="00036645" w:rsidRDefault="00036645" w:rsidP="0025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XlbgdtSTIX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3758" w14:textId="77777777" w:rsidR="00036645" w:rsidRDefault="00036645" w:rsidP="002526F4">
      <w:pPr>
        <w:spacing w:after="0" w:line="240" w:lineRule="auto"/>
      </w:pPr>
      <w:r>
        <w:separator/>
      </w:r>
    </w:p>
  </w:footnote>
  <w:footnote w:type="continuationSeparator" w:id="0">
    <w:p w14:paraId="03CC087E" w14:textId="77777777" w:rsidR="00036645" w:rsidRDefault="00036645" w:rsidP="00252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zU3N7Y0NjQxMbFQ0lEKTi0uzszPAykwrQUAC13t5ywAAAA="/>
    <w:docVar w:name="EN.Layout" w:val="&lt;ENLayout&gt;&lt;Style&gt;Frontiers Science&lt;/Style&gt;&lt;LeftDelim&gt;{&lt;/LeftDelim&gt;&lt;RightDelim&gt;}&lt;/RightDelim&gt;&lt;FontName&gt;等线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d9edzzltxr55et9r4vrdtywedvz5vax5fx&quot;&gt;SCM&lt;record-ids&gt;&lt;item&gt;4&lt;/item&gt;&lt;item&gt;73&lt;/item&gt;&lt;/record-ids&gt;&lt;/item&gt;&lt;/Libraries&gt;"/>
  </w:docVars>
  <w:rsids>
    <w:rsidRoot w:val="006A490B"/>
    <w:rsid w:val="00036645"/>
    <w:rsid w:val="00193F78"/>
    <w:rsid w:val="001D504B"/>
    <w:rsid w:val="002526F4"/>
    <w:rsid w:val="00314835"/>
    <w:rsid w:val="003B0AC6"/>
    <w:rsid w:val="00460448"/>
    <w:rsid w:val="00607D74"/>
    <w:rsid w:val="006A490B"/>
    <w:rsid w:val="008441F4"/>
    <w:rsid w:val="008C22F5"/>
    <w:rsid w:val="008D16E4"/>
    <w:rsid w:val="009469F2"/>
    <w:rsid w:val="009E70C1"/>
    <w:rsid w:val="00AB2E62"/>
    <w:rsid w:val="00B22A79"/>
    <w:rsid w:val="00C54C70"/>
    <w:rsid w:val="00CD029C"/>
    <w:rsid w:val="00D118EA"/>
    <w:rsid w:val="00D85A7B"/>
    <w:rsid w:val="00DD15E8"/>
    <w:rsid w:val="00DF17B8"/>
    <w:rsid w:val="00F14991"/>
    <w:rsid w:val="00F96675"/>
    <w:rsid w:val="00FB31C6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9752"/>
  <w15:chartTrackingRefBased/>
  <w15:docId w15:val="{A91E1A87-00FB-463F-944A-D3D1D4DC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0B"/>
    <w:pPr>
      <w:spacing w:after="160" w:line="259" w:lineRule="auto"/>
    </w:pPr>
    <w:rPr>
      <w:kern w:val="0"/>
      <w:sz w:val="22"/>
      <w:lang w:val="nl-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0B"/>
    <w:rPr>
      <w:kern w:val="0"/>
      <w:sz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6A490B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490B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A490B"/>
    <w:rPr>
      <w:kern w:val="0"/>
      <w:sz w:val="18"/>
      <w:szCs w:val="18"/>
      <w:lang w:val="nl-NL" w:eastAsia="en-US"/>
    </w:rPr>
  </w:style>
  <w:style w:type="character" w:styleId="a7">
    <w:name w:val="footnote reference"/>
    <w:basedOn w:val="a0"/>
    <w:uiPriority w:val="99"/>
    <w:semiHidden/>
    <w:unhideWhenUsed/>
    <w:rsid w:val="008441F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5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526F4"/>
    <w:rPr>
      <w:kern w:val="0"/>
      <w:sz w:val="18"/>
      <w:szCs w:val="18"/>
      <w:lang w:val="nl-NL" w:eastAsia="en-US"/>
    </w:rPr>
  </w:style>
  <w:style w:type="paragraph" w:styleId="aa">
    <w:name w:val="footer"/>
    <w:basedOn w:val="a"/>
    <w:link w:val="ab"/>
    <w:uiPriority w:val="99"/>
    <w:unhideWhenUsed/>
    <w:rsid w:val="002526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526F4"/>
    <w:rPr>
      <w:kern w:val="0"/>
      <w:sz w:val="18"/>
      <w:szCs w:val="18"/>
      <w:lang w:val="nl-NL" w:eastAsia="en-US"/>
    </w:rPr>
  </w:style>
  <w:style w:type="character" w:customStyle="1" w:styleId="fontstyle01">
    <w:name w:val="fontstyle01"/>
    <w:basedOn w:val="a0"/>
    <w:rsid w:val="00607D74"/>
    <w:rPr>
      <w:rFonts w:ascii="XlbgdtSTIX-Regular" w:hAnsi="XlbgdtSTIX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ndNoteBibliography">
    <w:name w:val="EndNote Bibliography"/>
    <w:basedOn w:val="a"/>
    <w:link w:val="EndNoteBibliography0"/>
    <w:rsid w:val="00607D74"/>
    <w:pPr>
      <w:widowControl w:val="0"/>
      <w:spacing w:after="0" w:line="240" w:lineRule="auto"/>
      <w:jc w:val="both"/>
    </w:pPr>
    <w:rPr>
      <w:rFonts w:ascii="等线" w:eastAsia="等线" w:hAnsi="等线" w:cs="Calibri"/>
      <w:noProof/>
      <w:kern w:val="2"/>
      <w:lang w:val="en-US" w:eastAsia="zh-CN"/>
    </w:rPr>
  </w:style>
  <w:style w:type="character" w:customStyle="1" w:styleId="EndNoteBibliography0">
    <w:name w:val="EndNote Bibliography 字符"/>
    <w:basedOn w:val="a0"/>
    <w:link w:val="EndNoteBibliography"/>
    <w:rsid w:val="00607D74"/>
    <w:rPr>
      <w:rFonts w:ascii="等线" w:eastAsia="等线" w:hAnsi="等线" w:cs="Calibri"/>
      <w:noProof/>
      <w:sz w:val="22"/>
    </w:rPr>
  </w:style>
  <w:style w:type="paragraph" w:customStyle="1" w:styleId="EndNoteBibliographyTitle">
    <w:name w:val="EndNote Bibliography Title"/>
    <w:basedOn w:val="a"/>
    <w:link w:val="EndNoteBibliographyTitle0"/>
    <w:rsid w:val="00F96675"/>
    <w:pPr>
      <w:spacing w:after="0"/>
      <w:jc w:val="center"/>
    </w:pPr>
    <w:rPr>
      <w:rFonts w:ascii="等线" w:eastAsia="等线" w:hAnsi="等线"/>
      <w:noProof/>
      <w:lang w:val="en-US"/>
    </w:rPr>
  </w:style>
  <w:style w:type="character" w:customStyle="1" w:styleId="EndNoteBibliographyTitle0">
    <w:name w:val="EndNote Bibliography Title 字符"/>
    <w:basedOn w:val="EndNoteBibliography0"/>
    <w:link w:val="EndNoteBibliographyTitle"/>
    <w:rsid w:val="00F96675"/>
    <w:rPr>
      <w:rFonts w:ascii="等线" w:eastAsia="等线" w:hAnsi="等线" w:cs="Calibri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haoye sun</dc:creator>
  <cp:keywords/>
  <dc:description/>
  <cp:lastModifiedBy>haoye sun</cp:lastModifiedBy>
  <cp:revision>5</cp:revision>
  <dcterms:created xsi:type="dcterms:W3CDTF">2021-01-04T17:55:00Z</dcterms:created>
  <dcterms:modified xsi:type="dcterms:W3CDTF">2021-08-19T17:18:00Z</dcterms:modified>
</cp:coreProperties>
</file>