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77777777" w:rsidR="00654E8F" w:rsidRPr="001549D3" w:rsidRDefault="00654E8F" w:rsidP="0001436A">
      <w:pPr>
        <w:pStyle w:val="SupplementaryMaterial"/>
        <w:rPr>
          <w:b w:val="0"/>
        </w:rPr>
      </w:pPr>
      <w:r w:rsidRPr="001549D3">
        <w:t>Supplementary Material</w:t>
      </w:r>
    </w:p>
    <w:p w14:paraId="3BD5A427" w14:textId="77777777" w:rsidR="00EA3D3C" w:rsidRPr="00994A3D" w:rsidRDefault="00654E8F" w:rsidP="0001436A">
      <w:pPr>
        <w:pStyle w:val="Heading1"/>
      </w:pPr>
      <w:r w:rsidRPr="00994A3D">
        <w:t>Supplementary Data</w:t>
      </w:r>
    </w:p>
    <w:p w14:paraId="27D9E1B6" w14:textId="4E2959A3" w:rsidR="0046533F" w:rsidRPr="00FA18DF" w:rsidRDefault="003061D9" w:rsidP="00FA18DF">
      <w:r w:rsidRPr="0046533F">
        <w:rPr>
          <w:b/>
        </w:rPr>
        <w:t>Supplementary Table 1</w:t>
      </w:r>
      <w:r w:rsidR="004947A6" w:rsidRPr="0046533F">
        <w:rPr>
          <w:b/>
        </w:rPr>
        <w:t>.</w:t>
      </w:r>
      <w:r w:rsidR="002571ED">
        <w:t xml:space="preserve"> </w:t>
      </w:r>
      <w:r w:rsidR="0046533F" w:rsidRPr="0046533F">
        <w:rPr>
          <w:rFonts w:eastAsia="Arial" w:cs="Times New Roman"/>
          <w:color w:val="201F1E"/>
          <w:szCs w:val="24"/>
        </w:rPr>
        <w:t>Summary table for variety of policy and management applied to management of the MPA from 2010-2020</w:t>
      </w:r>
      <w:r w:rsidR="00FA18DF">
        <w:t>.</w:t>
      </w:r>
    </w:p>
    <w:tbl>
      <w:tblPr>
        <w:tblStyle w:val="PlainTable2"/>
        <w:tblW w:w="9016" w:type="dxa"/>
        <w:tblLayout w:type="fixed"/>
        <w:tblLook w:val="04A0" w:firstRow="1" w:lastRow="0" w:firstColumn="1" w:lastColumn="0" w:noHBand="0" w:noVBand="1"/>
      </w:tblPr>
      <w:tblGrid>
        <w:gridCol w:w="1701"/>
        <w:gridCol w:w="1276"/>
        <w:gridCol w:w="6039"/>
      </w:tblGrid>
      <w:tr w:rsidR="0046533F" w:rsidRPr="00C07355" w14:paraId="7B8B3AF7" w14:textId="77777777" w:rsidTr="00C073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7408D52" w14:textId="3FEA326D" w:rsidR="0046533F" w:rsidRPr="00C07355" w:rsidRDefault="0046533F" w:rsidP="00C07355">
            <w:pPr>
              <w:rPr>
                <w:rFonts w:eastAsia="Arial" w:cs="Times New Roman"/>
                <w:szCs w:val="24"/>
              </w:rPr>
            </w:pPr>
            <w:r w:rsidRPr="00C07355">
              <w:rPr>
                <w:rFonts w:eastAsia="Arial" w:cs="Times New Roman"/>
                <w:szCs w:val="24"/>
              </w:rPr>
              <w:t>Level</w:t>
            </w:r>
          </w:p>
        </w:tc>
        <w:tc>
          <w:tcPr>
            <w:tcW w:w="1276" w:type="dxa"/>
          </w:tcPr>
          <w:p w14:paraId="63835779" w14:textId="5C97A036" w:rsidR="0046533F" w:rsidRPr="00C07355" w:rsidRDefault="0046533F" w:rsidP="00C07355">
            <w:pPr>
              <w:cnfStyle w:val="100000000000" w:firstRow="1" w:lastRow="0" w:firstColumn="0" w:lastColumn="0" w:oddVBand="0" w:evenVBand="0" w:oddHBand="0" w:evenHBand="0" w:firstRowFirstColumn="0" w:firstRowLastColumn="0" w:lastRowFirstColumn="0" w:lastRowLastColumn="0"/>
              <w:rPr>
                <w:rFonts w:eastAsia="Arial" w:cs="Times New Roman"/>
                <w:szCs w:val="24"/>
              </w:rPr>
            </w:pPr>
            <w:r w:rsidRPr="00C07355">
              <w:rPr>
                <w:rFonts w:eastAsia="Arial" w:cs="Times New Roman"/>
                <w:szCs w:val="24"/>
              </w:rPr>
              <w:t>Type</w:t>
            </w:r>
          </w:p>
        </w:tc>
        <w:tc>
          <w:tcPr>
            <w:tcW w:w="6039" w:type="dxa"/>
          </w:tcPr>
          <w:p w14:paraId="0AF1DBD5" w14:textId="169D4E46" w:rsidR="0046533F" w:rsidRPr="00C07355" w:rsidRDefault="0046533F" w:rsidP="00C07355">
            <w:pPr>
              <w:jc w:val="center"/>
              <w:cnfStyle w:val="100000000000" w:firstRow="1" w:lastRow="0" w:firstColumn="0" w:lastColumn="0" w:oddVBand="0" w:evenVBand="0" w:oddHBand="0" w:evenHBand="0" w:firstRowFirstColumn="0" w:firstRowLastColumn="0" w:lastRowFirstColumn="0" w:lastRowLastColumn="0"/>
              <w:rPr>
                <w:rFonts w:eastAsia="Arial" w:cs="Times New Roman"/>
                <w:szCs w:val="24"/>
              </w:rPr>
            </w:pPr>
            <w:r w:rsidRPr="00C07355">
              <w:rPr>
                <w:rFonts w:eastAsia="Arial" w:cs="Times New Roman"/>
                <w:szCs w:val="24"/>
              </w:rPr>
              <w:t>Description</w:t>
            </w:r>
          </w:p>
        </w:tc>
      </w:tr>
      <w:tr w:rsidR="0046533F" w:rsidRPr="00C07355" w14:paraId="5243A508" w14:textId="77777777" w:rsidTr="00C07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762059A" w14:textId="77777777" w:rsidR="0046533F" w:rsidRPr="00C07355" w:rsidRDefault="0046533F" w:rsidP="00C07355">
            <w:pPr>
              <w:rPr>
                <w:rFonts w:eastAsia="Arial" w:cs="Times New Roman"/>
                <w:szCs w:val="24"/>
              </w:rPr>
            </w:pPr>
            <w:r w:rsidRPr="00C07355">
              <w:rPr>
                <w:rFonts w:eastAsia="Arial" w:cs="Times New Roman"/>
                <w:b w:val="0"/>
                <w:szCs w:val="24"/>
              </w:rPr>
              <w:t>BIOT-level</w:t>
            </w:r>
          </w:p>
        </w:tc>
        <w:tc>
          <w:tcPr>
            <w:tcW w:w="1276" w:type="dxa"/>
          </w:tcPr>
          <w:p w14:paraId="767D9FC3" w14:textId="77777777" w:rsidR="0046533F" w:rsidRPr="00C07355" w:rsidRDefault="0046533F" w:rsidP="00C07355">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C07355">
              <w:rPr>
                <w:rFonts w:eastAsia="Arial" w:cs="Times New Roman"/>
                <w:szCs w:val="24"/>
              </w:rPr>
              <w:t>Sanctions</w:t>
            </w:r>
          </w:p>
        </w:tc>
        <w:tc>
          <w:tcPr>
            <w:tcW w:w="6039" w:type="dxa"/>
          </w:tcPr>
          <w:p w14:paraId="4C66EC3B" w14:textId="77777777" w:rsidR="0046533F" w:rsidRPr="00C07355" w:rsidRDefault="0046533F" w:rsidP="00C07355">
            <w:pPr>
              <w:numPr>
                <w:ilvl w:val="0"/>
                <w:numId w:val="20"/>
              </w:numPr>
              <w:pBdr>
                <w:top w:val="nil"/>
                <w:left w:val="nil"/>
                <w:bottom w:val="nil"/>
                <w:right w:val="nil"/>
                <w:between w:val="nil"/>
              </w:pBdr>
              <w:spacing w:before="0" w:after="0"/>
              <w:cnfStyle w:val="000000100000" w:firstRow="0" w:lastRow="0" w:firstColumn="0" w:lastColumn="0" w:oddVBand="0" w:evenVBand="0" w:oddHBand="1" w:evenHBand="0" w:firstRowFirstColumn="0" w:firstRowLastColumn="0" w:lastRowFirstColumn="0" w:lastRowLastColumn="0"/>
              <w:rPr>
                <w:rFonts w:eastAsia="Arial" w:cs="Times New Roman"/>
                <w:color w:val="000000"/>
                <w:szCs w:val="24"/>
              </w:rPr>
            </w:pPr>
            <w:r w:rsidRPr="00C07355">
              <w:rPr>
                <w:rFonts w:eastAsia="Arial" w:cs="Times New Roman"/>
                <w:color w:val="000000"/>
                <w:szCs w:val="24"/>
              </w:rPr>
              <w:t>Confiscation of all catch on-board non-compliant vessels, vessel gear and vessels (in their entirety)</w:t>
            </w:r>
          </w:p>
          <w:p w14:paraId="23817EF5" w14:textId="77777777" w:rsidR="0046533F" w:rsidRPr="00C07355" w:rsidRDefault="0046533F" w:rsidP="00C07355">
            <w:pPr>
              <w:numPr>
                <w:ilvl w:val="0"/>
                <w:numId w:val="20"/>
              </w:numPr>
              <w:pBdr>
                <w:top w:val="nil"/>
                <w:left w:val="nil"/>
                <w:bottom w:val="nil"/>
                <w:right w:val="nil"/>
                <w:between w:val="nil"/>
              </w:pBdr>
              <w:spacing w:before="0" w:after="0"/>
              <w:cnfStyle w:val="000000100000" w:firstRow="0" w:lastRow="0" w:firstColumn="0" w:lastColumn="0" w:oddVBand="0" w:evenVBand="0" w:oddHBand="1" w:evenHBand="0" w:firstRowFirstColumn="0" w:firstRowLastColumn="0" w:lastRowFirstColumn="0" w:lastRowLastColumn="0"/>
              <w:rPr>
                <w:rFonts w:eastAsia="Arial" w:cs="Times New Roman"/>
                <w:color w:val="000000"/>
                <w:szCs w:val="24"/>
              </w:rPr>
            </w:pPr>
            <w:r w:rsidRPr="00C07355">
              <w:rPr>
                <w:rFonts w:eastAsia="Arial" w:cs="Times New Roman"/>
                <w:color w:val="000000"/>
                <w:szCs w:val="24"/>
              </w:rPr>
              <w:t xml:space="preserve">Financial sanctions, including fixed penalty notices </w:t>
            </w:r>
          </w:p>
          <w:p w14:paraId="39F04995" w14:textId="77777777" w:rsidR="0046533F" w:rsidRPr="00C07355" w:rsidRDefault="0046533F" w:rsidP="00C07355">
            <w:pPr>
              <w:numPr>
                <w:ilvl w:val="0"/>
                <w:numId w:val="20"/>
              </w:numPr>
              <w:pBdr>
                <w:top w:val="nil"/>
                <w:left w:val="nil"/>
                <w:bottom w:val="nil"/>
                <w:right w:val="nil"/>
                <w:between w:val="nil"/>
              </w:pBdr>
              <w:spacing w:before="0" w:after="160"/>
              <w:cnfStyle w:val="000000100000" w:firstRow="0" w:lastRow="0" w:firstColumn="0" w:lastColumn="0" w:oddVBand="0" w:evenVBand="0" w:oddHBand="1" w:evenHBand="0" w:firstRowFirstColumn="0" w:firstRowLastColumn="0" w:lastRowFirstColumn="0" w:lastRowLastColumn="0"/>
              <w:rPr>
                <w:rFonts w:eastAsia="Arial" w:cs="Times New Roman"/>
                <w:color w:val="000000"/>
                <w:szCs w:val="24"/>
              </w:rPr>
            </w:pPr>
            <w:r w:rsidRPr="00C07355">
              <w:rPr>
                <w:rFonts w:eastAsia="Arial" w:cs="Times New Roman"/>
                <w:color w:val="000000"/>
                <w:szCs w:val="24"/>
              </w:rPr>
              <w:t xml:space="preserve">Vessels are also prosecuted through a bilateral arrangement, where owners may be prosecuted under the Sri Lankan fisheries law. </w:t>
            </w:r>
          </w:p>
        </w:tc>
      </w:tr>
      <w:tr w:rsidR="0046533F" w:rsidRPr="00C07355" w14:paraId="50BEB888" w14:textId="77777777" w:rsidTr="00C07355">
        <w:tc>
          <w:tcPr>
            <w:cnfStyle w:val="001000000000" w:firstRow="0" w:lastRow="0" w:firstColumn="1" w:lastColumn="0" w:oddVBand="0" w:evenVBand="0" w:oddHBand="0" w:evenHBand="0" w:firstRowFirstColumn="0" w:firstRowLastColumn="0" w:lastRowFirstColumn="0" w:lastRowLastColumn="0"/>
            <w:tcW w:w="1701" w:type="dxa"/>
          </w:tcPr>
          <w:p w14:paraId="081EFDD3" w14:textId="77777777" w:rsidR="0046533F" w:rsidRPr="00C07355" w:rsidRDefault="0046533F" w:rsidP="00C07355">
            <w:pPr>
              <w:rPr>
                <w:rFonts w:eastAsia="Arial" w:cs="Times New Roman"/>
                <w:szCs w:val="24"/>
              </w:rPr>
            </w:pPr>
          </w:p>
        </w:tc>
        <w:tc>
          <w:tcPr>
            <w:tcW w:w="1276" w:type="dxa"/>
          </w:tcPr>
          <w:p w14:paraId="27FC39EE" w14:textId="77777777" w:rsidR="0046533F" w:rsidRPr="00C07355" w:rsidRDefault="0046533F" w:rsidP="00C07355">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C07355">
              <w:rPr>
                <w:rFonts w:eastAsia="Arial" w:cs="Times New Roman"/>
                <w:szCs w:val="24"/>
              </w:rPr>
              <w:t>Policy</w:t>
            </w:r>
          </w:p>
        </w:tc>
        <w:tc>
          <w:tcPr>
            <w:tcW w:w="6039" w:type="dxa"/>
          </w:tcPr>
          <w:p w14:paraId="124734BC" w14:textId="77777777" w:rsidR="0046533F" w:rsidRPr="00C07355" w:rsidRDefault="0046533F" w:rsidP="00C07355">
            <w:pPr>
              <w:numPr>
                <w:ilvl w:val="0"/>
                <w:numId w:val="20"/>
              </w:numPr>
              <w:pBdr>
                <w:top w:val="nil"/>
                <w:left w:val="nil"/>
                <w:bottom w:val="nil"/>
                <w:right w:val="nil"/>
                <w:between w:val="nil"/>
              </w:pBdr>
              <w:spacing w:before="0" w:after="160"/>
              <w:cnfStyle w:val="000000000000" w:firstRow="0" w:lastRow="0" w:firstColumn="0" w:lastColumn="0" w:oddVBand="0" w:evenVBand="0" w:oddHBand="0" w:evenHBand="0" w:firstRowFirstColumn="0" w:firstRowLastColumn="0" w:lastRowFirstColumn="0" w:lastRowLastColumn="0"/>
              <w:rPr>
                <w:rFonts w:eastAsia="Arial" w:cs="Times New Roman"/>
                <w:color w:val="000000"/>
                <w:szCs w:val="24"/>
              </w:rPr>
            </w:pPr>
            <w:r w:rsidRPr="00C07355">
              <w:rPr>
                <w:rFonts w:eastAsia="Arial" w:cs="Times New Roman"/>
                <w:color w:val="000000"/>
                <w:szCs w:val="24"/>
              </w:rPr>
              <w:t>Encouraging vessels to submit notice of transit through the MPA</w:t>
            </w:r>
          </w:p>
        </w:tc>
      </w:tr>
      <w:tr w:rsidR="0046533F" w:rsidRPr="00C07355" w14:paraId="6E9A4E6C" w14:textId="77777777" w:rsidTr="00C07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FBA2800" w14:textId="77777777" w:rsidR="0046533F" w:rsidRPr="00C07355" w:rsidRDefault="0046533F" w:rsidP="00C07355">
            <w:pPr>
              <w:rPr>
                <w:rFonts w:eastAsia="Arial" w:cs="Times New Roman"/>
                <w:szCs w:val="24"/>
              </w:rPr>
            </w:pPr>
            <w:r w:rsidRPr="00C07355">
              <w:rPr>
                <w:rFonts w:eastAsia="Arial" w:cs="Times New Roman"/>
                <w:b w:val="0"/>
                <w:szCs w:val="24"/>
              </w:rPr>
              <w:t>Regional Fisheries Management Organisation -level</w:t>
            </w:r>
          </w:p>
        </w:tc>
        <w:tc>
          <w:tcPr>
            <w:tcW w:w="1276" w:type="dxa"/>
          </w:tcPr>
          <w:p w14:paraId="639D65BC" w14:textId="77777777" w:rsidR="0046533F" w:rsidRPr="00C07355" w:rsidRDefault="0046533F" w:rsidP="00C07355">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C07355">
              <w:rPr>
                <w:rFonts w:eastAsia="Arial" w:cs="Times New Roman"/>
                <w:szCs w:val="24"/>
              </w:rPr>
              <w:t xml:space="preserve">Advocacy based </w:t>
            </w:r>
          </w:p>
        </w:tc>
        <w:tc>
          <w:tcPr>
            <w:tcW w:w="6039" w:type="dxa"/>
          </w:tcPr>
          <w:p w14:paraId="2854C00E" w14:textId="352EC154" w:rsidR="0046533F" w:rsidRPr="00C07355" w:rsidRDefault="0046533F" w:rsidP="00C07355">
            <w:pP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C07355">
              <w:rPr>
                <w:rFonts w:eastAsia="Arial" w:cs="Times New Roman"/>
                <w:color w:val="000000"/>
                <w:szCs w:val="24"/>
              </w:rPr>
              <w:t>Through engagement at the IOTC RFMO, MPA management have advocated for changes to IOTC regulations to better capture issues related to IUU, which feed into national regulations, and to wh</w:t>
            </w:r>
            <w:r w:rsidR="00C07355">
              <w:rPr>
                <w:rFonts w:eastAsia="Arial" w:cs="Times New Roman"/>
                <w:color w:val="000000"/>
                <w:szCs w:val="24"/>
              </w:rPr>
              <w:t>ich Sri Lanka must be compliant. Advocacy has focused on the following issues;</w:t>
            </w:r>
          </w:p>
          <w:p w14:paraId="56589BFF" w14:textId="77777777" w:rsidR="0046533F" w:rsidRPr="00C07355" w:rsidRDefault="0046533F" w:rsidP="00C07355">
            <w:pPr>
              <w:numPr>
                <w:ilvl w:val="0"/>
                <w:numId w:val="21"/>
              </w:numPr>
              <w:pBdr>
                <w:left w:val="none" w:sz="0" w:space="8" w:color="000000"/>
              </w:pBd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07355">
              <w:rPr>
                <w:rFonts w:eastAsia="Arial" w:cs="Times New Roman"/>
                <w:color w:val="000000"/>
                <w:szCs w:val="24"/>
              </w:rPr>
              <w:t>Updating the IUU Resolution to enable</w:t>
            </w:r>
            <w:r w:rsidRPr="00C07355">
              <w:rPr>
                <w:rFonts w:eastAsia="Times New Roman" w:cs="Times New Roman"/>
                <w:color w:val="000000"/>
                <w:szCs w:val="24"/>
              </w:rPr>
              <w:t xml:space="preserve">  </w:t>
            </w:r>
            <w:r w:rsidRPr="00C07355">
              <w:rPr>
                <w:rFonts w:eastAsia="Arial" w:cs="Times New Roman"/>
                <w:color w:val="000000"/>
                <w:szCs w:val="24"/>
              </w:rPr>
              <w:t>listing of member’s non-compliant vessels on the IOTC “IUU list” (since 2009 this enabled BIOT to seek to IUU list any non-compliant vessels)</w:t>
            </w:r>
          </w:p>
          <w:p w14:paraId="20656758" w14:textId="4B575986" w:rsidR="0046533F" w:rsidRPr="00C07355" w:rsidRDefault="0046533F" w:rsidP="00C07355">
            <w:pPr>
              <w:numPr>
                <w:ilvl w:val="0"/>
                <w:numId w:val="21"/>
              </w:numPr>
              <w:pBdr>
                <w:left w:val="none" w:sz="0" w:space="8" w:color="000000"/>
              </w:pBd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07355">
              <w:rPr>
                <w:rFonts w:eastAsia="Arial" w:cs="Times New Roman"/>
                <w:color w:val="000000"/>
                <w:szCs w:val="24"/>
              </w:rPr>
              <w:t xml:space="preserve"> </w:t>
            </w:r>
            <w:r w:rsidR="00C07355">
              <w:rPr>
                <w:rFonts w:eastAsia="Arial" w:cs="Times New Roman"/>
                <w:color w:val="000000"/>
                <w:szCs w:val="24"/>
              </w:rPr>
              <w:t>E</w:t>
            </w:r>
            <w:r w:rsidRPr="00C07355">
              <w:rPr>
                <w:rFonts w:eastAsia="Arial" w:cs="Times New Roman"/>
                <w:color w:val="000000"/>
                <w:szCs w:val="24"/>
              </w:rPr>
              <w:t>xtend</w:t>
            </w:r>
            <w:r w:rsidR="00C07355">
              <w:rPr>
                <w:rFonts w:eastAsia="Arial" w:cs="Times New Roman"/>
                <w:color w:val="000000"/>
                <w:szCs w:val="24"/>
              </w:rPr>
              <w:t>ing VMS to</w:t>
            </w:r>
            <w:r w:rsidRPr="00C07355">
              <w:rPr>
                <w:rFonts w:eastAsia="Arial" w:cs="Times New Roman"/>
                <w:color w:val="000000"/>
                <w:szCs w:val="24"/>
              </w:rPr>
              <w:t xml:space="preserve"> vessels of any size operat</w:t>
            </w:r>
            <w:r w:rsidR="00C07355">
              <w:rPr>
                <w:rFonts w:eastAsia="Arial" w:cs="Times New Roman"/>
                <w:color w:val="000000"/>
                <w:szCs w:val="24"/>
              </w:rPr>
              <w:t xml:space="preserve">ing outside of national waters </w:t>
            </w:r>
          </w:p>
          <w:p w14:paraId="6D3A6F69" w14:textId="77777777" w:rsidR="0046533F" w:rsidRPr="00C07355" w:rsidRDefault="0046533F" w:rsidP="00C07355">
            <w:pPr>
              <w:numPr>
                <w:ilvl w:val="0"/>
                <w:numId w:val="21"/>
              </w:numPr>
              <w:pBdr>
                <w:left w:val="none" w:sz="0" w:space="8" w:color="000000"/>
              </w:pBd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07355">
              <w:rPr>
                <w:rFonts w:eastAsia="Arial" w:cs="Times New Roman"/>
                <w:color w:val="000000"/>
                <w:szCs w:val="24"/>
              </w:rPr>
              <w:t>Steps towards a centralised VMS system for all members of IOTC</w:t>
            </w:r>
          </w:p>
          <w:p w14:paraId="64985848" w14:textId="77777777" w:rsidR="00C07355" w:rsidRPr="00C07355" w:rsidRDefault="0046533F" w:rsidP="00C07355">
            <w:pPr>
              <w:numPr>
                <w:ilvl w:val="0"/>
                <w:numId w:val="21"/>
              </w:numPr>
              <w:pBdr>
                <w:left w:val="none" w:sz="0" w:space="8" w:color="000000"/>
              </w:pBdr>
              <w:spacing w:before="0" w:after="0"/>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C07355">
              <w:rPr>
                <w:rFonts w:eastAsia="Arial" w:cs="Times New Roman"/>
                <w:color w:val="000000"/>
                <w:szCs w:val="24"/>
              </w:rPr>
              <w:t xml:space="preserve">IUU listing of Sri Lankan vessels at IOTC </w:t>
            </w:r>
          </w:p>
          <w:p w14:paraId="75D1042E" w14:textId="141B7918" w:rsidR="0046533F" w:rsidRPr="00C07355" w:rsidRDefault="00C07355" w:rsidP="00C07355">
            <w:pPr>
              <w:numPr>
                <w:ilvl w:val="0"/>
                <w:numId w:val="21"/>
              </w:numPr>
              <w:pBdr>
                <w:left w:val="none" w:sz="0" w:space="8" w:color="000000"/>
              </w:pBdr>
              <w:spacing w:before="0" w:after="0"/>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Pr>
                <w:rFonts w:eastAsia="Arial" w:cs="Times New Roman"/>
                <w:color w:val="000000"/>
                <w:szCs w:val="24"/>
              </w:rPr>
              <w:t>Enabling</w:t>
            </w:r>
            <w:r w:rsidR="0046533F" w:rsidRPr="00C07355">
              <w:rPr>
                <w:rFonts w:eastAsia="Arial" w:cs="Times New Roman"/>
                <w:color w:val="000000"/>
                <w:szCs w:val="24"/>
              </w:rPr>
              <w:t xml:space="preserve"> prosecution of the skippers of </w:t>
            </w:r>
            <w:r>
              <w:rPr>
                <w:rFonts w:eastAsia="Arial" w:cs="Times New Roman"/>
                <w:color w:val="000000"/>
                <w:szCs w:val="24"/>
              </w:rPr>
              <w:t xml:space="preserve">non-compliant </w:t>
            </w:r>
            <w:r w:rsidR="0046533F" w:rsidRPr="00C07355">
              <w:rPr>
                <w:rFonts w:eastAsia="Arial" w:cs="Times New Roman"/>
                <w:color w:val="000000"/>
                <w:szCs w:val="24"/>
              </w:rPr>
              <w:t>vessels.</w:t>
            </w:r>
          </w:p>
        </w:tc>
      </w:tr>
    </w:tbl>
    <w:p w14:paraId="30BF6CDD" w14:textId="1840AE48" w:rsidR="0046533F" w:rsidRDefault="0046533F" w:rsidP="0046533F">
      <w:pPr>
        <w:pBdr>
          <w:top w:val="nil"/>
          <w:left w:val="nil"/>
          <w:bottom w:val="nil"/>
          <w:right w:val="nil"/>
          <w:between w:val="nil"/>
        </w:pBdr>
        <w:shd w:val="clear" w:color="auto" w:fill="FFFFFF"/>
        <w:spacing w:after="0"/>
        <w:rPr>
          <w:rFonts w:ascii="Arial" w:eastAsia="Arial" w:hAnsi="Arial" w:cs="Arial"/>
          <w:color w:val="201F1E"/>
          <w:sz w:val="20"/>
          <w:szCs w:val="20"/>
        </w:rPr>
      </w:pPr>
      <w:r>
        <w:rPr>
          <w:rFonts w:ascii="Arial" w:eastAsia="Arial" w:hAnsi="Arial" w:cs="Arial"/>
          <w:color w:val="201F1E"/>
          <w:sz w:val="20"/>
          <w:szCs w:val="20"/>
        </w:rPr>
        <w:t>.</w:t>
      </w:r>
    </w:p>
    <w:p w14:paraId="09FDC4C9" w14:textId="442CDDE4" w:rsidR="00C07355" w:rsidRPr="00C07355" w:rsidRDefault="00C07355" w:rsidP="00C07355">
      <w:pPr>
        <w:rPr>
          <w:rFonts w:cs="Times New Roman"/>
          <w:szCs w:val="24"/>
          <w:u w:val="single"/>
        </w:rPr>
      </w:pPr>
      <w:r w:rsidRPr="00C07355">
        <w:rPr>
          <w:rFonts w:cs="Times New Roman"/>
          <w:b/>
          <w:szCs w:val="24"/>
        </w:rPr>
        <w:t>Supplementary Table 2.</w:t>
      </w:r>
      <w:r w:rsidRPr="00C07355">
        <w:rPr>
          <w:rFonts w:cs="Times New Roman"/>
          <w:szCs w:val="24"/>
          <w:u w:val="single"/>
        </w:rPr>
        <w:t xml:space="preserve"> </w:t>
      </w:r>
      <w:r w:rsidRPr="00C07355">
        <w:rPr>
          <w:rFonts w:eastAsia="Arial" w:cs="Times New Roman"/>
          <w:szCs w:val="24"/>
        </w:rPr>
        <w:t xml:space="preserve">Explanation of data used in analysis, including description of data type, availability in terms of time period and number of records. Analysis explains which study sections the data was used for. </w:t>
      </w:r>
    </w:p>
    <w:tbl>
      <w:tblPr>
        <w:tblStyle w:val="PlainTable2"/>
        <w:tblW w:w="9026" w:type="dxa"/>
        <w:tblLayout w:type="fixed"/>
        <w:tblLook w:val="04A0" w:firstRow="1" w:lastRow="0" w:firstColumn="1" w:lastColumn="0" w:noHBand="0" w:noVBand="1"/>
      </w:tblPr>
      <w:tblGrid>
        <w:gridCol w:w="1139"/>
        <w:gridCol w:w="2081"/>
        <w:gridCol w:w="2693"/>
        <w:gridCol w:w="1001"/>
        <w:gridCol w:w="700"/>
        <w:gridCol w:w="1412"/>
      </w:tblGrid>
      <w:tr w:rsidR="00C07355" w:rsidRPr="00C07355" w14:paraId="11C2F5DE" w14:textId="77777777" w:rsidTr="00C073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67730EF6" w14:textId="77777777" w:rsidR="00C07355" w:rsidRPr="00C07355" w:rsidRDefault="00C07355" w:rsidP="004821AA">
            <w:pPr>
              <w:rPr>
                <w:rFonts w:eastAsia="Arial" w:cs="Times New Roman"/>
                <w:szCs w:val="24"/>
              </w:rPr>
            </w:pPr>
            <w:r w:rsidRPr="00C07355">
              <w:rPr>
                <w:rFonts w:eastAsia="Arial" w:cs="Times New Roman"/>
                <w:szCs w:val="24"/>
              </w:rPr>
              <w:lastRenderedPageBreak/>
              <w:t>Data type</w:t>
            </w:r>
          </w:p>
        </w:tc>
        <w:tc>
          <w:tcPr>
            <w:tcW w:w="2081" w:type="dxa"/>
          </w:tcPr>
          <w:p w14:paraId="4411D932" w14:textId="77777777" w:rsidR="00C07355" w:rsidRPr="00C07355" w:rsidRDefault="00C07355" w:rsidP="004821AA">
            <w:pPr>
              <w:cnfStyle w:val="100000000000" w:firstRow="1" w:lastRow="0" w:firstColumn="0" w:lastColumn="0" w:oddVBand="0" w:evenVBand="0" w:oddHBand="0" w:evenHBand="0" w:firstRowFirstColumn="0" w:firstRowLastColumn="0" w:lastRowFirstColumn="0" w:lastRowLastColumn="0"/>
              <w:rPr>
                <w:rFonts w:eastAsia="Arial" w:cs="Times New Roman"/>
                <w:szCs w:val="24"/>
              </w:rPr>
            </w:pPr>
            <w:r w:rsidRPr="00C07355">
              <w:rPr>
                <w:rFonts w:eastAsia="Arial" w:cs="Times New Roman"/>
                <w:szCs w:val="24"/>
              </w:rPr>
              <w:t>Description</w:t>
            </w:r>
          </w:p>
        </w:tc>
        <w:tc>
          <w:tcPr>
            <w:tcW w:w="2693" w:type="dxa"/>
          </w:tcPr>
          <w:p w14:paraId="7BC6273B" w14:textId="77777777" w:rsidR="00C07355" w:rsidRPr="00C07355" w:rsidRDefault="00C07355" w:rsidP="004821AA">
            <w:pPr>
              <w:cnfStyle w:val="100000000000" w:firstRow="1" w:lastRow="0" w:firstColumn="0" w:lastColumn="0" w:oddVBand="0" w:evenVBand="0" w:oddHBand="0" w:evenHBand="0" w:firstRowFirstColumn="0" w:firstRowLastColumn="0" w:lastRowFirstColumn="0" w:lastRowLastColumn="0"/>
              <w:rPr>
                <w:rFonts w:eastAsia="Arial" w:cs="Times New Roman"/>
                <w:szCs w:val="24"/>
              </w:rPr>
            </w:pPr>
            <w:r w:rsidRPr="00C07355">
              <w:rPr>
                <w:rFonts w:eastAsia="Arial" w:cs="Times New Roman"/>
                <w:szCs w:val="24"/>
              </w:rPr>
              <w:t>Insights</w:t>
            </w:r>
          </w:p>
        </w:tc>
        <w:tc>
          <w:tcPr>
            <w:tcW w:w="1001" w:type="dxa"/>
          </w:tcPr>
          <w:p w14:paraId="7BDBFAFD" w14:textId="77777777" w:rsidR="00C07355" w:rsidRPr="00C07355" w:rsidRDefault="00C07355" w:rsidP="004821AA">
            <w:pPr>
              <w:cnfStyle w:val="100000000000" w:firstRow="1" w:lastRow="0" w:firstColumn="0" w:lastColumn="0" w:oddVBand="0" w:evenVBand="0" w:oddHBand="0" w:evenHBand="0" w:firstRowFirstColumn="0" w:firstRowLastColumn="0" w:lastRowFirstColumn="0" w:lastRowLastColumn="0"/>
              <w:rPr>
                <w:rFonts w:eastAsia="Arial" w:cs="Times New Roman"/>
                <w:szCs w:val="24"/>
              </w:rPr>
            </w:pPr>
            <w:r w:rsidRPr="00C07355">
              <w:rPr>
                <w:rFonts w:eastAsia="Arial" w:cs="Times New Roman"/>
                <w:szCs w:val="24"/>
              </w:rPr>
              <w:t xml:space="preserve">Time period </w:t>
            </w:r>
          </w:p>
        </w:tc>
        <w:tc>
          <w:tcPr>
            <w:tcW w:w="700" w:type="dxa"/>
          </w:tcPr>
          <w:p w14:paraId="4138C627" w14:textId="77777777" w:rsidR="00C07355" w:rsidRPr="00C07355" w:rsidRDefault="00C07355" w:rsidP="004821AA">
            <w:pPr>
              <w:cnfStyle w:val="100000000000" w:firstRow="1" w:lastRow="0" w:firstColumn="0" w:lastColumn="0" w:oddVBand="0" w:evenVBand="0" w:oddHBand="0" w:evenHBand="0" w:firstRowFirstColumn="0" w:firstRowLastColumn="0" w:lastRowFirstColumn="0" w:lastRowLastColumn="0"/>
              <w:rPr>
                <w:rFonts w:eastAsia="Arial" w:cs="Times New Roman"/>
                <w:szCs w:val="24"/>
              </w:rPr>
            </w:pPr>
            <w:r w:rsidRPr="00C07355">
              <w:rPr>
                <w:rFonts w:eastAsia="Arial" w:cs="Times New Roman"/>
                <w:szCs w:val="24"/>
              </w:rPr>
              <w:t>No.</w:t>
            </w:r>
          </w:p>
        </w:tc>
        <w:tc>
          <w:tcPr>
            <w:tcW w:w="1412" w:type="dxa"/>
          </w:tcPr>
          <w:p w14:paraId="3A16A4F4" w14:textId="77777777" w:rsidR="00C07355" w:rsidRPr="00C07355" w:rsidRDefault="00C07355" w:rsidP="004821AA">
            <w:pPr>
              <w:cnfStyle w:val="100000000000" w:firstRow="1" w:lastRow="0" w:firstColumn="0" w:lastColumn="0" w:oddVBand="0" w:evenVBand="0" w:oddHBand="0" w:evenHBand="0" w:firstRowFirstColumn="0" w:firstRowLastColumn="0" w:lastRowFirstColumn="0" w:lastRowLastColumn="0"/>
              <w:rPr>
                <w:rFonts w:eastAsia="Arial" w:cs="Times New Roman"/>
                <w:szCs w:val="24"/>
              </w:rPr>
            </w:pPr>
            <w:r w:rsidRPr="00C07355">
              <w:rPr>
                <w:rFonts w:eastAsia="Arial" w:cs="Times New Roman"/>
                <w:szCs w:val="24"/>
              </w:rPr>
              <w:t>Analysis</w:t>
            </w:r>
          </w:p>
        </w:tc>
      </w:tr>
      <w:tr w:rsidR="00C07355" w:rsidRPr="00C07355" w14:paraId="2F8E8E80" w14:textId="77777777" w:rsidTr="0048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0DE544D6" w14:textId="542B4468" w:rsidR="00C07355" w:rsidRPr="00C07355" w:rsidRDefault="00C07355" w:rsidP="00C07355">
            <w:pPr>
              <w:pBdr>
                <w:top w:val="nil"/>
                <w:left w:val="nil"/>
                <w:bottom w:val="nil"/>
                <w:right w:val="nil"/>
                <w:between w:val="nil"/>
              </w:pBdr>
              <w:spacing w:line="259" w:lineRule="auto"/>
              <w:rPr>
                <w:rFonts w:eastAsia="Arial" w:cs="Times New Roman"/>
                <w:color w:val="000000"/>
                <w:szCs w:val="24"/>
              </w:rPr>
            </w:pPr>
            <w:r w:rsidRPr="00C07355">
              <w:rPr>
                <w:rFonts w:eastAsia="Arial" w:cs="Times New Roman"/>
                <w:color w:val="000000"/>
                <w:szCs w:val="24"/>
              </w:rPr>
              <w:t xml:space="preserve">Enforcement data </w:t>
            </w:r>
          </w:p>
        </w:tc>
      </w:tr>
      <w:tr w:rsidR="00C07355" w:rsidRPr="00C07355" w14:paraId="116C3D3D" w14:textId="77777777" w:rsidTr="00C07355">
        <w:tc>
          <w:tcPr>
            <w:cnfStyle w:val="001000000000" w:firstRow="0" w:lastRow="0" w:firstColumn="1" w:lastColumn="0" w:oddVBand="0" w:evenVBand="0" w:oddHBand="0" w:evenHBand="0" w:firstRowFirstColumn="0" w:firstRowLastColumn="0" w:lastRowFirstColumn="0" w:lastRowLastColumn="0"/>
            <w:tcW w:w="1139" w:type="dxa"/>
          </w:tcPr>
          <w:p w14:paraId="0AFD864A" w14:textId="77777777" w:rsidR="00C07355" w:rsidRPr="00C07355" w:rsidRDefault="00C07355" w:rsidP="004821AA">
            <w:pPr>
              <w:rPr>
                <w:rFonts w:eastAsia="Arial" w:cs="Times New Roman"/>
                <w:szCs w:val="24"/>
              </w:rPr>
            </w:pPr>
            <w:r w:rsidRPr="00C07355">
              <w:rPr>
                <w:rFonts w:eastAsia="Arial" w:cs="Times New Roman"/>
                <w:b w:val="0"/>
                <w:szCs w:val="24"/>
              </w:rPr>
              <w:t>Vessel record incl. time and location</w:t>
            </w:r>
          </w:p>
        </w:tc>
        <w:tc>
          <w:tcPr>
            <w:tcW w:w="2081" w:type="dxa"/>
          </w:tcPr>
          <w:p w14:paraId="3B158ACB" w14:textId="77777777" w:rsidR="00C07355" w:rsidRPr="00C07355" w:rsidRDefault="00C07355"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C07355">
              <w:rPr>
                <w:rFonts w:eastAsia="Arial" w:cs="Times New Roman"/>
                <w:szCs w:val="24"/>
              </w:rPr>
              <w:t>Master database of location-specific records of vessel sightings and investigation</w:t>
            </w:r>
          </w:p>
        </w:tc>
        <w:tc>
          <w:tcPr>
            <w:tcW w:w="2693" w:type="dxa"/>
          </w:tcPr>
          <w:p w14:paraId="447A5348" w14:textId="77777777" w:rsidR="00C07355" w:rsidRPr="00C07355" w:rsidRDefault="00C07355"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C07355">
              <w:rPr>
                <w:rFonts w:eastAsia="Arial" w:cs="Times New Roman"/>
                <w:szCs w:val="24"/>
              </w:rPr>
              <w:t>Date of arrest, location of arrest, vessel name, vessel registration, flag state, captain name and address, vessel owner name and address</w:t>
            </w:r>
          </w:p>
        </w:tc>
        <w:tc>
          <w:tcPr>
            <w:tcW w:w="1001" w:type="dxa"/>
          </w:tcPr>
          <w:p w14:paraId="23D9BA37" w14:textId="77777777" w:rsidR="00C07355" w:rsidRPr="00C07355" w:rsidRDefault="00C07355"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C07355">
              <w:rPr>
                <w:rFonts w:eastAsia="Arial" w:cs="Times New Roman"/>
                <w:szCs w:val="24"/>
              </w:rPr>
              <w:t>2010-2020</w:t>
            </w:r>
          </w:p>
        </w:tc>
        <w:tc>
          <w:tcPr>
            <w:tcW w:w="700" w:type="dxa"/>
          </w:tcPr>
          <w:p w14:paraId="72C98746" w14:textId="77777777" w:rsidR="00C07355" w:rsidRPr="00C07355" w:rsidRDefault="00C07355"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C07355">
              <w:rPr>
                <w:rFonts w:eastAsia="Arial" w:cs="Times New Roman"/>
                <w:szCs w:val="24"/>
              </w:rPr>
              <w:t>227</w:t>
            </w:r>
          </w:p>
        </w:tc>
        <w:tc>
          <w:tcPr>
            <w:tcW w:w="1412" w:type="dxa"/>
          </w:tcPr>
          <w:p w14:paraId="38578A95" w14:textId="77777777" w:rsidR="00C07355" w:rsidRPr="00C07355" w:rsidRDefault="00C07355" w:rsidP="004821AA">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eastAsia="Arial" w:cs="Times New Roman"/>
                <w:color w:val="000000"/>
                <w:szCs w:val="24"/>
              </w:rPr>
            </w:pPr>
            <w:r w:rsidRPr="00C07355">
              <w:rPr>
                <w:rFonts w:eastAsia="Arial" w:cs="Times New Roman"/>
                <w:color w:val="000000"/>
                <w:szCs w:val="24"/>
              </w:rPr>
              <w:t xml:space="preserve">Spatiotemporal trends; Vessel and fisher characteristics; Factors affecting non-compliance </w:t>
            </w:r>
          </w:p>
        </w:tc>
      </w:tr>
      <w:tr w:rsidR="00C07355" w:rsidRPr="00C07355" w14:paraId="47429D64" w14:textId="77777777" w:rsidTr="00C07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00760F1A" w14:textId="77777777" w:rsidR="00C07355" w:rsidRPr="00C07355" w:rsidRDefault="00C07355" w:rsidP="004821AA">
            <w:pPr>
              <w:rPr>
                <w:rFonts w:eastAsia="Arial" w:cs="Times New Roman"/>
                <w:szCs w:val="24"/>
              </w:rPr>
            </w:pPr>
            <w:r w:rsidRPr="00C07355">
              <w:rPr>
                <w:rFonts w:eastAsia="Arial" w:cs="Times New Roman"/>
                <w:b w:val="0"/>
                <w:szCs w:val="24"/>
              </w:rPr>
              <w:t>Boarding reports</w:t>
            </w:r>
          </w:p>
        </w:tc>
        <w:tc>
          <w:tcPr>
            <w:tcW w:w="2081" w:type="dxa"/>
          </w:tcPr>
          <w:p w14:paraId="4C2E05ED" w14:textId="77777777" w:rsidR="00C07355" w:rsidRPr="00C07355" w:rsidRDefault="00C07355"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C07355">
              <w:rPr>
                <w:rFonts w:eastAsia="Arial" w:cs="Times New Roman"/>
                <w:szCs w:val="24"/>
              </w:rPr>
              <w:t xml:space="preserve">Reports written by enforcement personnel following investigation of a vessel sighting. Main purpose is to; </w:t>
            </w:r>
            <w:proofErr w:type="spellStart"/>
            <w:r w:rsidRPr="00C07355">
              <w:rPr>
                <w:rFonts w:eastAsia="Arial" w:cs="Times New Roman"/>
                <w:szCs w:val="24"/>
              </w:rPr>
              <w:t>i</w:t>
            </w:r>
            <w:proofErr w:type="spellEnd"/>
            <w:r w:rsidRPr="00C07355">
              <w:rPr>
                <w:rFonts w:eastAsia="Arial" w:cs="Times New Roman"/>
                <w:szCs w:val="24"/>
              </w:rPr>
              <w:t>) collect details of vessel and fishers, ii) collect evidence to establish if non-compliance has occurred.</w:t>
            </w:r>
          </w:p>
        </w:tc>
        <w:tc>
          <w:tcPr>
            <w:tcW w:w="2693" w:type="dxa"/>
          </w:tcPr>
          <w:p w14:paraId="1CA638C2" w14:textId="77777777" w:rsidR="00C07355" w:rsidRPr="00C07355" w:rsidRDefault="00C07355"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C07355">
              <w:rPr>
                <w:rFonts w:eastAsia="Arial" w:cs="Times New Roman"/>
                <w:szCs w:val="24"/>
              </w:rPr>
              <w:t xml:space="preserve">Vessel characteristics (incl. crew number, license details, IOTC registration, presence of VMS, fishing gear and catch). </w:t>
            </w:r>
          </w:p>
          <w:p w14:paraId="2FDC1962" w14:textId="77777777" w:rsidR="00C07355" w:rsidRPr="00C07355" w:rsidRDefault="00C07355"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C07355">
              <w:rPr>
                <w:rFonts w:eastAsia="Arial" w:cs="Times New Roman"/>
                <w:szCs w:val="24"/>
              </w:rPr>
              <w:t>Conversations with crew to ascertain nature of behaviour in the MPA</w:t>
            </w:r>
          </w:p>
        </w:tc>
        <w:tc>
          <w:tcPr>
            <w:tcW w:w="1001" w:type="dxa"/>
          </w:tcPr>
          <w:p w14:paraId="29C69334" w14:textId="77777777" w:rsidR="00C07355" w:rsidRPr="00C07355" w:rsidRDefault="00C07355"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C07355">
              <w:rPr>
                <w:rFonts w:eastAsia="Arial" w:cs="Times New Roman"/>
                <w:szCs w:val="24"/>
              </w:rPr>
              <w:t>2010-2020</w:t>
            </w:r>
          </w:p>
        </w:tc>
        <w:tc>
          <w:tcPr>
            <w:tcW w:w="700" w:type="dxa"/>
          </w:tcPr>
          <w:p w14:paraId="4209FA1F" w14:textId="77777777" w:rsidR="00C07355" w:rsidRPr="00C07355" w:rsidRDefault="00C07355"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C07355">
              <w:rPr>
                <w:rFonts w:eastAsia="Arial" w:cs="Times New Roman"/>
                <w:szCs w:val="24"/>
              </w:rPr>
              <w:t xml:space="preserve">188 </w:t>
            </w:r>
          </w:p>
        </w:tc>
        <w:tc>
          <w:tcPr>
            <w:tcW w:w="1412" w:type="dxa"/>
          </w:tcPr>
          <w:p w14:paraId="13CD5500" w14:textId="77777777" w:rsidR="00C07355" w:rsidRPr="00C07355" w:rsidRDefault="00C07355" w:rsidP="004821AA">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eastAsia="Arial" w:cs="Times New Roman"/>
                <w:color w:val="000000"/>
                <w:szCs w:val="24"/>
              </w:rPr>
            </w:pPr>
            <w:r w:rsidRPr="00C07355">
              <w:rPr>
                <w:rFonts w:eastAsia="Arial" w:cs="Times New Roman"/>
                <w:color w:val="000000"/>
                <w:szCs w:val="24"/>
              </w:rPr>
              <w:t>Vessel and fisher characteristics; Social networks; Factors affecting non-compliance</w:t>
            </w:r>
          </w:p>
        </w:tc>
      </w:tr>
      <w:tr w:rsidR="00C07355" w:rsidRPr="00C07355" w14:paraId="69816343" w14:textId="77777777" w:rsidTr="00C07355">
        <w:tc>
          <w:tcPr>
            <w:cnfStyle w:val="001000000000" w:firstRow="0" w:lastRow="0" w:firstColumn="1" w:lastColumn="0" w:oddVBand="0" w:evenVBand="0" w:oddHBand="0" w:evenHBand="0" w:firstRowFirstColumn="0" w:firstRowLastColumn="0" w:lastRowFirstColumn="0" w:lastRowLastColumn="0"/>
            <w:tcW w:w="1139" w:type="dxa"/>
          </w:tcPr>
          <w:p w14:paraId="619CEE9A" w14:textId="77777777" w:rsidR="00C07355" w:rsidRPr="00C07355" w:rsidRDefault="00C07355" w:rsidP="004821AA">
            <w:pPr>
              <w:rPr>
                <w:rFonts w:eastAsia="Arial" w:cs="Times New Roman"/>
                <w:szCs w:val="24"/>
              </w:rPr>
            </w:pPr>
            <w:r w:rsidRPr="00C07355">
              <w:rPr>
                <w:rFonts w:eastAsia="Arial" w:cs="Times New Roman"/>
                <w:b w:val="0"/>
                <w:szCs w:val="24"/>
              </w:rPr>
              <w:t>Arrest transcripts</w:t>
            </w:r>
          </w:p>
        </w:tc>
        <w:tc>
          <w:tcPr>
            <w:tcW w:w="2081" w:type="dxa"/>
          </w:tcPr>
          <w:p w14:paraId="5C7A6BA7" w14:textId="77777777" w:rsidR="00C07355" w:rsidRPr="00C07355" w:rsidRDefault="00C07355"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C07355">
              <w:rPr>
                <w:rFonts w:eastAsia="Arial" w:cs="Times New Roman"/>
                <w:szCs w:val="24"/>
              </w:rPr>
              <w:t>Interviews with vessel captains following detention for further investigation to ascertain behaviour within the MPA (</w:t>
            </w:r>
            <w:r w:rsidRPr="00C07355">
              <w:rPr>
                <w:rFonts w:eastAsia="Arial" w:cs="Times New Roman"/>
                <w:i/>
                <w:szCs w:val="24"/>
              </w:rPr>
              <w:t>verbatim transcriptions</w:t>
            </w:r>
            <w:r w:rsidRPr="00C07355">
              <w:rPr>
                <w:rFonts w:eastAsia="Arial" w:cs="Times New Roman"/>
                <w:szCs w:val="24"/>
              </w:rPr>
              <w:t>)</w:t>
            </w:r>
          </w:p>
        </w:tc>
        <w:tc>
          <w:tcPr>
            <w:tcW w:w="2693" w:type="dxa"/>
          </w:tcPr>
          <w:p w14:paraId="5F80BA1C" w14:textId="77777777" w:rsidR="00C07355" w:rsidRPr="00C07355" w:rsidRDefault="00C07355"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C07355">
              <w:rPr>
                <w:rFonts w:eastAsia="Arial" w:cs="Times New Roman"/>
                <w:szCs w:val="24"/>
              </w:rPr>
              <w:t>Crew demographics, intention of vessel in BIOT, targeting behaviour incl. gear type and target species, vessel ownership details, understanding of BIOT regulations</w:t>
            </w:r>
          </w:p>
        </w:tc>
        <w:tc>
          <w:tcPr>
            <w:tcW w:w="1001" w:type="dxa"/>
          </w:tcPr>
          <w:p w14:paraId="6870B935" w14:textId="77777777" w:rsidR="00C07355" w:rsidRPr="00C07355" w:rsidRDefault="00C07355"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C07355">
              <w:rPr>
                <w:rFonts w:eastAsia="Arial" w:cs="Times New Roman"/>
                <w:szCs w:val="24"/>
              </w:rPr>
              <w:t>2010-2020</w:t>
            </w:r>
          </w:p>
        </w:tc>
        <w:tc>
          <w:tcPr>
            <w:tcW w:w="700" w:type="dxa"/>
          </w:tcPr>
          <w:p w14:paraId="477E1BD1" w14:textId="77777777" w:rsidR="00C07355" w:rsidRPr="00C07355" w:rsidRDefault="00C07355"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C07355">
              <w:rPr>
                <w:rFonts w:eastAsia="Arial" w:cs="Times New Roman"/>
                <w:szCs w:val="24"/>
              </w:rPr>
              <w:t>20</w:t>
            </w:r>
          </w:p>
        </w:tc>
        <w:tc>
          <w:tcPr>
            <w:tcW w:w="1412" w:type="dxa"/>
          </w:tcPr>
          <w:p w14:paraId="4BFDFA8A" w14:textId="77777777" w:rsidR="00C07355" w:rsidRPr="00C07355" w:rsidRDefault="00C07355"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C07355">
              <w:rPr>
                <w:rFonts w:eastAsia="Arial" w:cs="Times New Roman"/>
                <w:szCs w:val="24"/>
              </w:rPr>
              <w:t>Vessel and fisher characteristics; Social networks; Factors affecting non-compliance</w:t>
            </w:r>
          </w:p>
        </w:tc>
      </w:tr>
      <w:tr w:rsidR="00C07355" w:rsidRPr="00C07355" w14:paraId="25682860" w14:textId="77777777" w:rsidTr="00C07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23C9E718" w14:textId="77777777" w:rsidR="00C07355" w:rsidRPr="00C07355" w:rsidRDefault="00C07355" w:rsidP="004821AA">
            <w:pPr>
              <w:rPr>
                <w:rFonts w:eastAsia="Arial" w:cs="Times New Roman"/>
                <w:szCs w:val="24"/>
              </w:rPr>
            </w:pPr>
            <w:r w:rsidRPr="00C07355">
              <w:rPr>
                <w:rFonts w:eastAsia="Arial" w:cs="Times New Roman"/>
                <w:b w:val="0"/>
                <w:szCs w:val="24"/>
              </w:rPr>
              <w:lastRenderedPageBreak/>
              <w:t>Catch seizures</w:t>
            </w:r>
          </w:p>
        </w:tc>
        <w:tc>
          <w:tcPr>
            <w:tcW w:w="2081" w:type="dxa"/>
          </w:tcPr>
          <w:p w14:paraId="13B350D3" w14:textId="77777777" w:rsidR="00C07355" w:rsidRPr="00C07355" w:rsidRDefault="00C07355"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C07355">
              <w:rPr>
                <w:rFonts w:eastAsia="Arial" w:cs="Times New Roman"/>
                <w:szCs w:val="24"/>
              </w:rPr>
              <w:t xml:space="preserve">Master database of catch seized from vessels confirmed as non-compliant. </w:t>
            </w:r>
          </w:p>
        </w:tc>
        <w:tc>
          <w:tcPr>
            <w:tcW w:w="2693" w:type="dxa"/>
          </w:tcPr>
          <w:p w14:paraId="61305E9B" w14:textId="77777777" w:rsidR="00C07355" w:rsidRPr="00C07355" w:rsidRDefault="00C07355"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C07355">
              <w:rPr>
                <w:rFonts w:eastAsia="Arial" w:cs="Times New Roman"/>
                <w:szCs w:val="24"/>
              </w:rPr>
              <w:t>Weight, number, biological identification of catch</w:t>
            </w:r>
          </w:p>
        </w:tc>
        <w:tc>
          <w:tcPr>
            <w:tcW w:w="1001" w:type="dxa"/>
          </w:tcPr>
          <w:p w14:paraId="17AA43BE" w14:textId="77777777" w:rsidR="00C07355" w:rsidRPr="00C07355" w:rsidRDefault="00C07355"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C07355">
              <w:rPr>
                <w:rFonts w:eastAsia="Arial" w:cs="Times New Roman"/>
                <w:szCs w:val="24"/>
              </w:rPr>
              <w:t>2010-2020</w:t>
            </w:r>
          </w:p>
        </w:tc>
        <w:tc>
          <w:tcPr>
            <w:tcW w:w="700" w:type="dxa"/>
          </w:tcPr>
          <w:p w14:paraId="79F584EB" w14:textId="77777777" w:rsidR="00C07355" w:rsidRPr="00C07355" w:rsidRDefault="00C07355"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C07355">
              <w:rPr>
                <w:rFonts w:eastAsia="Arial" w:cs="Times New Roman"/>
                <w:szCs w:val="24"/>
              </w:rPr>
              <w:t>58</w:t>
            </w:r>
          </w:p>
        </w:tc>
        <w:tc>
          <w:tcPr>
            <w:tcW w:w="1412" w:type="dxa"/>
          </w:tcPr>
          <w:p w14:paraId="5AF934B7" w14:textId="77777777" w:rsidR="00C07355" w:rsidRPr="00C07355" w:rsidRDefault="00C07355"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C07355">
              <w:rPr>
                <w:rFonts w:eastAsia="Arial" w:cs="Times New Roman"/>
                <w:szCs w:val="24"/>
              </w:rPr>
              <w:t>Illegal resource use</w:t>
            </w:r>
          </w:p>
        </w:tc>
      </w:tr>
      <w:tr w:rsidR="00C07355" w:rsidRPr="00C07355" w14:paraId="0A4FFA0E" w14:textId="77777777" w:rsidTr="004821AA">
        <w:tc>
          <w:tcPr>
            <w:cnfStyle w:val="001000000000" w:firstRow="0" w:lastRow="0" w:firstColumn="1" w:lastColumn="0" w:oddVBand="0" w:evenVBand="0" w:oddHBand="0" w:evenHBand="0" w:firstRowFirstColumn="0" w:firstRowLastColumn="0" w:lastRowFirstColumn="0" w:lastRowLastColumn="0"/>
            <w:tcW w:w="9026" w:type="dxa"/>
            <w:gridSpan w:val="6"/>
          </w:tcPr>
          <w:p w14:paraId="561BF9EE" w14:textId="74291F4F" w:rsidR="00C07355" w:rsidRPr="00C07355" w:rsidRDefault="00C07355" w:rsidP="004821AA">
            <w:pPr>
              <w:rPr>
                <w:rFonts w:eastAsia="Arial" w:cs="Times New Roman"/>
                <w:szCs w:val="24"/>
              </w:rPr>
            </w:pPr>
            <w:r w:rsidRPr="00C07355">
              <w:rPr>
                <w:rFonts w:eastAsia="Arial" w:cs="Times New Roman"/>
                <w:szCs w:val="24"/>
              </w:rPr>
              <w:t>Community data</w:t>
            </w:r>
          </w:p>
        </w:tc>
      </w:tr>
      <w:tr w:rsidR="00C07355" w:rsidRPr="00C07355" w14:paraId="4A8B3BF5" w14:textId="77777777" w:rsidTr="00C07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39388F5A" w14:textId="77777777" w:rsidR="00C07355" w:rsidRPr="00C07355" w:rsidRDefault="00C07355" w:rsidP="004821AA">
            <w:pPr>
              <w:rPr>
                <w:rFonts w:eastAsia="Arial" w:cs="Times New Roman"/>
                <w:szCs w:val="24"/>
              </w:rPr>
            </w:pPr>
            <w:r w:rsidRPr="00C07355">
              <w:rPr>
                <w:rFonts w:eastAsia="Arial" w:cs="Times New Roman"/>
                <w:b w:val="0"/>
                <w:szCs w:val="24"/>
              </w:rPr>
              <w:t>Fisher interview</w:t>
            </w:r>
          </w:p>
        </w:tc>
        <w:tc>
          <w:tcPr>
            <w:tcW w:w="2081" w:type="dxa"/>
          </w:tcPr>
          <w:p w14:paraId="49E0463D" w14:textId="77777777" w:rsidR="00C07355" w:rsidRPr="00C07355" w:rsidRDefault="00C07355"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C07355">
              <w:rPr>
                <w:rFonts w:eastAsia="Arial" w:cs="Times New Roman"/>
                <w:szCs w:val="24"/>
              </w:rPr>
              <w:t xml:space="preserve">Interviews with fishers at two sites in south west Sri Lanka known to target the MPA. Composed of closed and open-ended questions designed to ascertain spatial movement of vessels </w:t>
            </w:r>
          </w:p>
        </w:tc>
        <w:tc>
          <w:tcPr>
            <w:tcW w:w="2693" w:type="dxa"/>
          </w:tcPr>
          <w:p w14:paraId="3BF36422" w14:textId="77777777" w:rsidR="00C07355" w:rsidRPr="00C07355" w:rsidRDefault="00C07355"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C07355">
              <w:rPr>
                <w:rFonts w:eastAsia="Arial" w:cs="Times New Roman"/>
                <w:szCs w:val="24"/>
              </w:rPr>
              <w:t>Insights into drivers for spatial behaviour and non-compliance for Sri Lankan vessels</w:t>
            </w:r>
          </w:p>
        </w:tc>
        <w:tc>
          <w:tcPr>
            <w:tcW w:w="1001" w:type="dxa"/>
          </w:tcPr>
          <w:p w14:paraId="03553B41" w14:textId="77777777" w:rsidR="00C07355" w:rsidRPr="00C07355" w:rsidRDefault="00C07355"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C07355">
              <w:rPr>
                <w:rFonts w:eastAsia="Arial" w:cs="Times New Roman"/>
                <w:szCs w:val="24"/>
              </w:rPr>
              <w:t>2015-2020</w:t>
            </w:r>
          </w:p>
        </w:tc>
        <w:tc>
          <w:tcPr>
            <w:tcW w:w="700" w:type="dxa"/>
          </w:tcPr>
          <w:p w14:paraId="77CEEA5A" w14:textId="77777777" w:rsidR="00C07355" w:rsidRPr="00C07355" w:rsidRDefault="00C07355"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C07355">
              <w:rPr>
                <w:rFonts w:eastAsia="Arial" w:cs="Times New Roman"/>
                <w:szCs w:val="24"/>
              </w:rPr>
              <w:t>95</w:t>
            </w:r>
          </w:p>
        </w:tc>
        <w:tc>
          <w:tcPr>
            <w:tcW w:w="1412" w:type="dxa"/>
          </w:tcPr>
          <w:p w14:paraId="58017250" w14:textId="77777777" w:rsidR="00C07355" w:rsidRPr="00C07355" w:rsidRDefault="00C07355"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C07355">
              <w:rPr>
                <w:rFonts w:eastAsia="Arial" w:cs="Times New Roman"/>
                <w:szCs w:val="24"/>
              </w:rPr>
              <w:t>Factors affecting non-compliance</w:t>
            </w:r>
          </w:p>
        </w:tc>
      </w:tr>
      <w:tr w:rsidR="00C07355" w:rsidRPr="00C07355" w14:paraId="08D9346F" w14:textId="77777777" w:rsidTr="00C07355">
        <w:tc>
          <w:tcPr>
            <w:cnfStyle w:val="001000000000" w:firstRow="0" w:lastRow="0" w:firstColumn="1" w:lastColumn="0" w:oddVBand="0" w:evenVBand="0" w:oddHBand="0" w:evenHBand="0" w:firstRowFirstColumn="0" w:firstRowLastColumn="0" w:lastRowFirstColumn="0" w:lastRowLastColumn="0"/>
            <w:tcW w:w="1139" w:type="dxa"/>
          </w:tcPr>
          <w:p w14:paraId="5A87F820" w14:textId="77777777" w:rsidR="00C07355" w:rsidRPr="00C07355" w:rsidRDefault="00C07355" w:rsidP="004821AA">
            <w:pPr>
              <w:rPr>
                <w:rFonts w:eastAsia="Arial" w:cs="Times New Roman"/>
                <w:szCs w:val="24"/>
              </w:rPr>
            </w:pPr>
            <w:r w:rsidRPr="00C07355">
              <w:rPr>
                <w:rFonts w:eastAsia="Arial" w:cs="Times New Roman"/>
                <w:b w:val="0"/>
                <w:szCs w:val="24"/>
              </w:rPr>
              <w:t>Focus groups</w:t>
            </w:r>
          </w:p>
        </w:tc>
        <w:tc>
          <w:tcPr>
            <w:tcW w:w="2081" w:type="dxa"/>
          </w:tcPr>
          <w:p w14:paraId="2D46C076" w14:textId="77777777" w:rsidR="00C07355" w:rsidRPr="00C07355" w:rsidRDefault="00C07355"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C07355">
              <w:rPr>
                <w:rFonts w:eastAsia="Arial" w:cs="Times New Roman"/>
                <w:szCs w:val="24"/>
              </w:rPr>
              <w:t xml:space="preserve">Focus groups with groups of fishers at four sites in south west Sri Lanka (see Collins </w:t>
            </w:r>
            <w:r w:rsidRPr="00C07355">
              <w:rPr>
                <w:rFonts w:eastAsia="Arial" w:cs="Times New Roman"/>
                <w:i/>
                <w:szCs w:val="24"/>
              </w:rPr>
              <w:t>et al.</w:t>
            </w:r>
            <w:r w:rsidRPr="00C07355">
              <w:rPr>
                <w:rFonts w:eastAsia="Arial" w:cs="Times New Roman"/>
                <w:szCs w:val="24"/>
              </w:rPr>
              <w:t>, 2020)</w:t>
            </w:r>
          </w:p>
        </w:tc>
        <w:tc>
          <w:tcPr>
            <w:tcW w:w="2693" w:type="dxa"/>
          </w:tcPr>
          <w:p w14:paraId="0E524ABC" w14:textId="77777777" w:rsidR="00C07355" w:rsidRPr="00C07355" w:rsidRDefault="00C07355"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C07355">
              <w:rPr>
                <w:rFonts w:eastAsia="Arial" w:cs="Times New Roman"/>
                <w:szCs w:val="24"/>
              </w:rPr>
              <w:t>Insights into non-compliance with management and policy for Sri Lankan vessels</w:t>
            </w:r>
          </w:p>
        </w:tc>
        <w:tc>
          <w:tcPr>
            <w:tcW w:w="1001" w:type="dxa"/>
          </w:tcPr>
          <w:p w14:paraId="0609B5F0" w14:textId="77777777" w:rsidR="00C07355" w:rsidRPr="00C07355" w:rsidRDefault="00C07355"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c>
          <w:tcPr>
            <w:tcW w:w="700" w:type="dxa"/>
          </w:tcPr>
          <w:p w14:paraId="3D956F09" w14:textId="77777777" w:rsidR="00C07355" w:rsidRPr="00C07355" w:rsidRDefault="00C07355"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C07355">
              <w:rPr>
                <w:rFonts w:eastAsia="Arial" w:cs="Times New Roman"/>
                <w:szCs w:val="24"/>
              </w:rPr>
              <w:t>12</w:t>
            </w:r>
          </w:p>
        </w:tc>
        <w:tc>
          <w:tcPr>
            <w:tcW w:w="1412" w:type="dxa"/>
          </w:tcPr>
          <w:p w14:paraId="28D1849D" w14:textId="77777777" w:rsidR="00C07355" w:rsidRPr="00C07355" w:rsidRDefault="00C07355"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C07355">
              <w:rPr>
                <w:rFonts w:eastAsia="Arial" w:cs="Times New Roman"/>
                <w:szCs w:val="24"/>
              </w:rPr>
              <w:t>Factors affecting non-compliance</w:t>
            </w:r>
          </w:p>
        </w:tc>
      </w:tr>
    </w:tbl>
    <w:p w14:paraId="3E22E9BE" w14:textId="22D32C1A" w:rsidR="009740B3" w:rsidRPr="004B526C" w:rsidRDefault="009740B3" w:rsidP="009740B3">
      <w:pPr>
        <w:rPr>
          <w:rFonts w:eastAsia="Arial" w:cs="Times New Roman"/>
          <w:b/>
          <w:szCs w:val="24"/>
        </w:rPr>
      </w:pPr>
      <w:r>
        <w:rPr>
          <w:rFonts w:eastAsia="Arial" w:cs="Times New Roman"/>
          <w:b/>
          <w:szCs w:val="24"/>
        </w:rPr>
        <w:t xml:space="preserve">Supplementary Table 3. </w:t>
      </w:r>
      <w:r w:rsidRPr="004B526C">
        <w:rPr>
          <w:rFonts w:eastAsia="Arial" w:cs="Times New Roman"/>
          <w:b/>
          <w:szCs w:val="24"/>
        </w:rPr>
        <w:t xml:space="preserve"> </w:t>
      </w:r>
      <w:r w:rsidRPr="004B526C">
        <w:rPr>
          <w:rFonts w:eastAsia="Arial" w:cs="Times New Roman"/>
          <w:szCs w:val="24"/>
        </w:rPr>
        <w:t>Summary table showing availability of catch for all non-compliant (suspected and confirmed) vessels during the study period. The proportion (%) is shown, as well as number (in brackets).</w:t>
      </w:r>
    </w:p>
    <w:tbl>
      <w:tblPr>
        <w:tblW w:w="902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43"/>
        <w:gridCol w:w="1795"/>
        <w:gridCol w:w="1796"/>
        <w:gridCol w:w="1796"/>
        <w:gridCol w:w="1796"/>
      </w:tblGrid>
      <w:tr w:rsidR="009740B3" w:rsidRPr="004B526C" w14:paraId="576F4026" w14:textId="77777777" w:rsidTr="004821AA">
        <w:trPr>
          <w:trHeight w:val="626"/>
        </w:trPr>
        <w:tc>
          <w:tcPr>
            <w:tcW w:w="1843" w:type="dxa"/>
          </w:tcPr>
          <w:p w14:paraId="5C6DED25" w14:textId="77777777" w:rsidR="009740B3" w:rsidRPr="00FA18DF" w:rsidRDefault="009740B3" w:rsidP="004821AA">
            <w:pPr>
              <w:jc w:val="both"/>
              <w:rPr>
                <w:rFonts w:eastAsia="Arial" w:cs="Times New Roman"/>
                <w:b/>
                <w:szCs w:val="24"/>
                <w:lang w:val="en-GB" w:eastAsia="en-GB"/>
              </w:rPr>
            </w:pPr>
            <w:r w:rsidRPr="00FA18DF">
              <w:rPr>
                <w:rFonts w:eastAsia="Arial" w:cs="Times New Roman"/>
                <w:b/>
                <w:szCs w:val="24"/>
                <w:lang w:val="en-GB" w:eastAsia="en-GB"/>
              </w:rPr>
              <w:t>Year</w:t>
            </w:r>
          </w:p>
        </w:tc>
        <w:tc>
          <w:tcPr>
            <w:tcW w:w="1795" w:type="dxa"/>
          </w:tcPr>
          <w:p w14:paraId="002F9D74" w14:textId="77777777" w:rsidR="009740B3" w:rsidRPr="00FA18DF" w:rsidRDefault="009740B3" w:rsidP="004821AA">
            <w:pPr>
              <w:jc w:val="center"/>
              <w:rPr>
                <w:rFonts w:eastAsia="Arial" w:cs="Times New Roman"/>
                <w:b/>
                <w:szCs w:val="24"/>
                <w:lang w:val="en-GB" w:eastAsia="en-GB"/>
              </w:rPr>
            </w:pPr>
            <w:r w:rsidRPr="00FA18DF">
              <w:rPr>
                <w:rFonts w:eastAsia="Arial" w:cs="Times New Roman"/>
                <w:b/>
                <w:szCs w:val="24"/>
                <w:lang w:val="en-GB" w:eastAsia="en-GB"/>
              </w:rPr>
              <w:t xml:space="preserve">Catch data </w:t>
            </w:r>
          </w:p>
        </w:tc>
        <w:tc>
          <w:tcPr>
            <w:tcW w:w="1796" w:type="dxa"/>
          </w:tcPr>
          <w:p w14:paraId="3DB82C07" w14:textId="77777777" w:rsidR="009740B3" w:rsidRPr="00FA18DF" w:rsidRDefault="009740B3" w:rsidP="004821AA">
            <w:pPr>
              <w:jc w:val="center"/>
              <w:rPr>
                <w:rFonts w:eastAsia="Arial" w:cs="Times New Roman"/>
                <w:b/>
                <w:szCs w:val="24"/>
                <w:lang w:val="en-GB" w:eastAsia="en-GB"/>
              </w:rPr>
            </w:pPr>
            <w:r w:rsidRPr="00FA18DF">
              <w:rPr>
                <w:rFonts w:eastAsia="Arial" w:cs="Times New Roman"/>
                <w:b/>
                <w:szCs w:val="24"/>
                <w:lang w:val="en-GB" w:eastAsia="en-GB"/>
              </w:rPr>
              <w:t xml:space="preserve">Specimen no. </w:t>
            </w:r>
          </w:p>
        </w:tc>
        <w:tc>
          <w:tcPr>
            <w:tcW w:w="1796" w:type="dxa"/>
          </w:tcPr>
          <w:p w14:paraId="5D7DEDEC" w14:textId="77777777" w:rsidR="009740B3" w:rsidRPr="00FA18DF" w:rsidRDefault="009740B3" w:rsidP="004821AA">
            <w:pPr>
              <w:jc w:val="center"/>
              <w:rPr>
                <w:rFonts w:eastAsia="Arial" w:cs="Times New Roman"/>
                <w:b/>
                <w:szCs w:val="24"/>
                <w:lang w:val="en-GB" w:eastAsia="en-GB"/>
              </w:rPr>
            </w:pPr>
            <w:r w:rsidRPr="00FA18DF">
              <w:rPr>
                <w:rFonts w:eastAsia="Arial" w:cs="Times New Roman"/>
                <w:b/>
                <w:szCs w:val="24"/>
                <w:lang w:val="en-GB" w:eastAsia="en-GB"/>
              </w:rPr>
              <w:t>Specimen weight</w:t>
            </w:r>
          </w:p>
        </w:tc>
        <w:tc>
          <w:tcPr>
            <w:tcW w:w="1796" w:type="dxa"/>
          </w:tcPr>
          <w:p w14:paraId="431D55BE" w14:textId="77777777" w:rsidR="009740B3" w:rsidRPr="00FA18DF" w:rsidRDefault="009740B3" w:rsidP="004821AA">
            <w:pPr>
              <w:jc w:val="center"/>
              <w:rPr>
                <w:rFonts w:eastAsia="Arial" w:cs="Times New Roman"/>
                <w:b/>
                <w:szCs w:val="24"/>
                <w:lang w:val="en-GB" w:eastAsia="en-GB"/>
              </w:rPr>
            </w:pPr>
            <w:r w:rsidRPr="00FA18DF">
              <w:rPr>
                <w:rFonts w:eastAsia="Arial" w:cs="Times New Roman"/>
                <w:b/>
                <w:szCs w:val="24"/>
                <w:lang w:val="en-GB" w:eastAsia="en-GB"/>
              </w:rPr>
              <w:t>Mix</w:t>
            </w:r>
          </w:p>
        </w:tc>
      </w:tr>
      <w:tr w:rsidR="009740B3" w:rsidRPr="004B526C" w14:paraId="76EEC228" w14:textId="77777777" w:rsidTr="004821AA">
        <w:tc>
          <w:tcPr>
            <w:tcW w:w="1843" w:type="dxa"/>
          </w:tcPr>
          <w:p w14:paraId="61FCE1BF" w14:textId="77777777" w:rsidR="009740B3" w:rsidRPr="004B526C" w:rsidRDefault="009740B3" w:rsidP="004821AA">
            <w:pPr>
              <w:jc w:val="both"/>
              <w:rPr>
                <w:rFonts w:eastAsia="Arial" w:cs="Times New Roman"/>
                <w:szCs w:val="24"/>
              </w:rPr>
            </w:pPr>
            <w:r w:rsidRPr="004B526C">
              <w:rPr>
                <w:rFonts w:eastAsia="Arial" w:cs="Times New Roman"/>
                <w:szCs w:val="24"/>
              </w:rPr>
              <w:t>2010</w:t>
            </w:r>
          </w:p>
        </w:tc>
        <w:tc>
          <w:tcPr>
            <w:tcW w:w="1795" w:type="dxa"/>
            <w:shd w:val="clear" w:color="auto" w:fill="9CC3E5"/>
          </w:tcPr>
          <w:p w14:paraId="3D6D4476" w14:textId="77777777" w:rsidR="009740B3" w:rsidRPr="004B526C" w:rsidRDefault="009740B3" w:rsidP="004821AA">
            <w:pPr>
              <w:jc w:val="center"/>
              <w:rPr>
                <w:rFonts w:eastAsia="Arial" w:cs="Times New Roman"/>
                <w:szCs w:val="24"/>
              </w:rPr>
            </w:pPr>
            <w:r w:rsidRPr="004B526C">
              <w:rPr>
                <w:rFonts w:eastAsia="Arial" w:cs="Times New Roman"/>
                <w:szCs w:val="24"/>
              </w:rPr>
              <w:t>50% (10)</w:t>
            </w:r>
          </w:p>
        </w:tc>
        <w:tc>
          <w:tcPr>
            <w:tcW w:w="1796" w:type="dxa"/>
            <w:shd w:val="clear" w:color="auto" w:fill="9CC3E5"/>
          </w:tcPr>
          <w:p w14:paraId="23E8482C" w14:textId="77777777" w:rsidR="009740B3" w:rsidRPr="004B526C" w:rsidRDefault="009740B3" w:rsidP="004821AA">
            <w:pPr>
              <w:jc w:val="center"/>
              <w:rPr>
                <w:rFonts w:eastAsia="Arial" w:cs="Times New Roman"/>
                <w:szCs w:val="24"/>
              </w:rPr>
            </w:pPr>
            <w:r w:rsidRPr="004B526C">
              <w:rPr>
                <w:rFonts w:eastAsia="Arial" w:cs="Times New Roman"/>
                <w:szCs w:val="24"/>
              </w:rPr>
              <w:t>36% (9)</w:t>
            </w:r>
          </w:p>
        </w:tc>
        <w:tc>
          <w:tcPr>
            <w:tcW w:w="1796" w:type="dxa"/>
            <w:shd w:val="clear" w:color="auto" w:fill="9CC3E5"/>
          </w:tcPr>
          <w:p w14:paraId="212589A4" w14:textId="77777777" w:rsidR="009740B3" w:rsidRPr="004B526C" w:rsidRDefault="009740B3" w:rsidP="004821AA">
            <w:pPr>
              <w:jc w:val="center"/>
              <w:rPr>
                <w:rFonts w:eastAsia="Arial" w:cs="Times New Roman"/>
                <w:szCs w:val="24"/>
              </w:rPr>
            </w:pPr>
            <w:r w:rsidRPr="004B526C">
              <w:rPr>
                <w:rFonts w:eastAsia="Arial" w:cs="Times New Roman"/>
                <w:szCs w:val="24"/>
              </w:rPr>
              <w:t>32% (7)</w:t>
            </w:r>
          </w:p>
        </w:tc>
        <w:tc>
          <w:tcPr>
            <w:tcW w:w="1796" w:type="dxa"/>
            <w:shd w:val="clear" w:color="auto" w:fill="BDD7EE"/>
          </w:tcPr>
          <w:p w14:paraId="381E2142" w14:textId="77777777" w:rsidR="009740B3" w:rsidRPr="004B526C" w:rsidRDefault="009740B3" w:rsidP="004821AA">
            <w:pPr>
              <w:jc w:val="center"/>
              <w:rPr>
                <w:rFonts w:eastAsia="Arial" w:cs="Times New Roman"/>
                <w:szCs w:val="24"/>
              </w:rPr>
            </w:pPr>
            <w:r w:rsidRPr="004B526C">
              <w:rPr>
                <w:rFonts w:eastAsia="Arial" w:cs="Times New Roman"/>
                <w:szCs w:val="24"/>
              </w:rPr>
              <w:t>&lt;1% (1)</w:t>
            </w:r>
          </w:p>
        </w:tc>
      </w:tr>
      <w:tr w:rsidR="009740B3" w:rsidRPr="004B526C" w14:paraId="7973A5CA" w14:textId="77777777" w:rsidTr="004821AA">
        <w:tc>
          <w:tcPr>
            <w:tcW w:w="1843" w:type="dxa"/>
          </w:tcPr>
          <w:p w14:paraId="409B68ED" w14:textId="77777777" w:rsidR="009740B3" w:rsidRPr="004B526C" w:rsidRDefault="009740B3" w:rsidP="004821AA">
            <w:pPr>
              <w:jc w:val="both"/>
              <w:rPr>
                <w:rFonts w:eastAsia="Arial" w:cs="Times New Roman"/>
                <w:szCs w:val="24"/>
              </w:rPr>
            </w:pPr>
            <w:r w:rsidRPr="004B526C">
              <w:rPr>
                <w:rFonts w:eastAsia="Arial" w:cs="Times New Roman"/>
                <w:szCs w:val="24"/>
              </w:rPr>
              <w:t>2011</w:t>
            </w:r>
          </w:p>
        </w:tc>
        <w:tc>
          <w:tcPr>
            <w:tcW w:w="1795" w:type="dxa"/>
            <w:shd w:val="clear" w:color="auto" w:fill="9CC3E5"/>
          </w:tcPr>
          <w:p w14:paraId="25151142" w14:textId="77777777" w:rsidR="009740B3" w:rsidRPr="004B526C" w:rsidRDefault="009740B3" w:rsidP="004821AA">
            <w:pPr>
              <w:jc w:val="center"/>
              <w:rPr>
                <w:rFonts w:eastAsia="Arial" w:cs="Times New Roman"/>
                <w:szCs w:val="24"/>
              </w:rPr>
            </w:pPr>
            <w:r w:rsidRPr="004B526C">
              <w:rPr>
                <w:rFonts w:eastAsia="Arial" w:cs="Times New Roman"/>
                <w:szCs w:val="24"/>
              </w:rPr>
              <w:t>38% (6)</w:t>
            </w:r>
          </w:p>
        </w:tc>
        <w:tc>
          <w:tcPr>
            <w:tcW w:w="1796" w:type="dxa"/>
            <w:shd w:val="clear" w:color="auto" w:fill="9CC3E5"/>
          </w:tcPr>
          <w:p w14:paraId="3443DD8E" w14:textId="77777777" w:rsidR="009740B3" w:rsidRPr="004B526C" w:rsidRDefault="009740B3" w:rsidP="004821AA">
            <w:pPr>
              <w:jc w:val="center"/>
              <w:rPr>
                <w:rFonts w:eastAsia="Arial" w:cs="Times New Roman"/>
                <w:szCs w:val="24"/>
              </w:rPr>
            </w:pPr>
            <w:r w:rsidRPr="004B526C">
              <w:rPr>
                <w:rFonts w:eastAsia="Arial" w:cs="Times New Roman"/>
                <w:szCs w:val="24"/>
              </w:rPr>
              <w:t>38% (6)</w:t>
            </w:r>
          </w:p>
        </w:tc>
        <w:tc>
          <w:tcPr>
            <w:tcW w:w="1796" w:type="dxa"/>
            <w:shd w:val="clear" w:color="auto" w:fill="9CC3E5"/>
          </w:tcPr>
          <w:p w14:paraId="2A975C7D" w14:textId="77777777" w:rsidR="009740B3" w:rsidRPr="004B526C" w:rsidRDefault="009740B3" w:rsidP="004821AA">
            <w:pPr>
              <w:jc w:val="center"/>
              <w:rPr>
                <w:rFonts w:eastAsia="Arial" w:cs="Times New Roman"/>
                <w:szCs w:val="24"/>
              </w:rPr>
            </w:pPr>
          </w:p>
        </w:tc>
        <w:tc>
          <w:tcPr>
            <w:tcW w:w="1796" w:type="dxa"/>
            <w:shd w:val="clear" w:color="auto" w:fill="BDD7EE"/>
          </w:tcPr>
          <w:p w14:paraId="0BC40154" w14:textId="77777777" w:rsidR="009740B3" w:rsidRPr="004B526C" w:rsidRDefault="009740B3" w:rsidP="004821AA">
            <w:pPr>
              <w:jc w:val="center"/>
              <w:rPr>
                <w:rFonts w:eastAsia="Arial" w:cs="Times New Roman"/>
                <w:szCs w:val="24"/>
              </w:rPr>
            </w:pPr>
          </w:p>
        </w:tc>
      </w:tr>
      <w:tr w:rsidR="009740B3" w:rsidRPr="004B526C" w14:paraId="05B86352" w14:textId="77777777" w:rsidTr="004821AA">
        <w:tc>
          <w:tcPr>
            <w:tcW w:w="1843" w:type="dxa"/>
          </w:tcPr>
          <w:p w14:paraId="64AC3203" w14:textId="77777777" w:rsidR="009740B3" w:rsidRPr="004B526C" w:rsidRDefault="009740B3" w:rsidP="004821AA">
            <w:pPr>
              <w:jc w:val="both"/>
              <w:rPr>
                <w:rFonts w:eastAsia="Arial" w:cs="Times New Roman"/>
                <w:szCs w:val="24"/>
              </w:rPr>
            </w:pPr>
            <w:r w:rsidRPr="004B526C">
              <w:rPr>
                <w:rFonts w:eastAsia="Arial" w:cs="Times New Roman"/>
                <w:szCs w:val="24"/>
              </w:rPr>
              <w:t>2012</w:t>
            </w:r>
          </w:p>
        </w:tc>
        <w:tc>
          <w:tcPr>
            <w:tcW w:w="1795" w:type="dxa"/>
            <w:shd w:val="clear" w:color="auto" w:fill="BDD7EE"/>
          </w:tcPr>
          <w:p w14:paraId="3D079234" w14:textId="77777777" w:rsidR="009740B3" w:rsidRPr="004B526C" w:rsidRDefault="009740B3" w:rsidP="004821AA">
            <w:pPr>
              <w:jc w:val="center"/>
              <w:rPr>
                <w:rFonts w:eastAsia="Arial" w:cs="Times New Roman"/>
                <w:szCs w:val="24"/>
              </w:rPr>
            </w:pPr>
            <w:r w:rsidRPr="004B526C">
              <w:rPr>
                <w:rFonts w:eastAsia="Arial" w:cs="Times New Roman"/>
                <w:szCs w:val="24"/>
              </w:rPr>
              <w:t>22% (2)</w:t>
            </w:r>
          </w:p>
        </w:tc>
        <w:tc>
          <w:tcPr>
            <w:tcW w:w="1796" w:type="dxa"/>
            <w:shd w:val="clear" w:color="auto" w:fill="BDD7EE"/>
          </w:tcPr>
          <w:p w14:paraId="6680AB0E" w14:textId="77777777" w:rsidR="009740B3" w:rsidRPr="004B526C" w:rsidRDefault="009740B3" w:rsidP="004821AA">
            <w:pPr>
              <w:jc w:val="center"/>
              <w:rPr>
                <w:rFonts w:eastAsia="Arial" w:cs="Times New Roman"/>
                <w:szCs w:val="24"/>
              </w:rPr>
            </w:pPr>
            <w:r w:rsidRPr="004B526C">
              <w:rPr>
                <w:rFonts w:eastAsia="Arial" w:cs="Times New Roman"/>
                <w:szCs w:val="24"/>
              </w:rPr>
              <w:t>22% (2)</w:t>
            </w:r>
          </w:p>
        </w:tc>
        <w:tc>
          <w:tcPr>
            <w:tcW w:w="1796" w:type="dxa"/>
            <w:shd w:val="clear" w:color="auto" w:fill="BDD7EE"/>
          </w:tcPr>
          <w:p w14:paraId="712F33F1" w14:textId="77777777" w:rsidR="009740B3" w:rsidRPr="004B526C" w:rsidRDefault="009740B3" w:rsidP="004821AA">
            <w:pPr>
              <w:jc w:val="center"/>
              <w:rPr>
                <w:rFonts w:eastAsia="Arial" w:cs="Times New Roman"/>
                <w:szCs w:val="24"/>
              </w:rPr>
            </w:pPr>
            <w:r w:rsidRPr="004B526C">
              <w:rPr>
                <w:rFonts w:eastAsia="Arial" w:cs="Times New Roman"/>
                <w:szCs w:val="24"/>
              </w:rPr>
              <w:t>11% (1)</w:t>
            </w:r>
          </w:p>
        </w:tc>
        <w:tc>
          <w:tcPr>
            <w:tcW w:w="1796" w:type="dxa"/>
            <w:shd w:val="clear" w:color="auto" w:fill="BDD7EE"/>
          </w:tcPr>
          <w:p w14:paraId="3AE8880E" w14:textId="77777777" w:rsidR="009740B3" w:rsidRPr="004B526C" w:rsidRDefault="009740B3" w:rsidP="004821AA">
            <w:pPr>
              <w:jc w:val="center"/>
              <w:rPr>
                <w:rFonts w:eastAsia="Arial" w:cs="Times New Roman"/>
                <w:szCs w:val="24"/>
              </w:rPr>
            </w:pPr>
          </w:p>
        </w:tc>
      </w:tr>
      <w:tr w:rsidR="009740B3" w:rsidRPr="004B526C" w14:paraId="76EC6AA2" w14:textId="77777777" w:rsidTr="004821AA">
        <w:tc>
          <w:tcPr>
            <w:tcW w:w="1843" w:type="dxa"/>
          </w:tcPr>
          <w:p w14:paraId="0DC6F94A" w14:textId="77777777" w:rsidR="009740B3" w:rsidRPr="004B526C" w:rsidRDefault="009740B3" w:rsidP="004821AA">
            <w:pPr>
              <w:jc w:val="both"/>
              <w:rPr>
                <w:rFonts w:eastAsia="Arial" w:cs="Times New Roman"/>
                <w:szCs w:val="24"/>
              </w:rPr>
            </w:pPr>
            <w:r w:rsidRPr="004B526C">
              <w:rPr>
                <w:rFonts w:eastAsia="Arial" w:cs="Times New Roman"/>
                <w:szCs w:val="24"/>
              </w:rPr>
              <w:t>2013</w:t>
            </w:r>
          </w:p>
        </w:tc>
        <w:tc>
          <w:tcPr>
            <w:tcW w:w="1795" w:type="dxa"/>
            <w:shd w:val="clear" w:color="auto" w:fill="9CC3E5"/>
          </w:tcPr>
          <w:p w14:paraId="25563DB6" w14:textId="77777777" w:rsidR="009740B3" w:rsidRPr="004B526C" w:rsidRDefault="009740B3" w:rsidP="004821AA">
            <w:pPr>
              <w:jc w:val="center"/>
              <w:rPr>
                <w:rFonts w:eastAsia="Arial" w:cs="Times New Roman"/>
                <w:szCs w:val="24"/>
              </w:rPr>
            </w:pPr>
            <w:r w:rsidRPr="004B526C">
              <w:rPr>
                <w:rFonts w:eastAsia="Arial" w:cs="Times New Roman"/>
                <w:szCs w:val="24"/>
              </w:rPr>
              <w:t>43% (3)</w:t>
            </w:r>
          </w:p>
        </w:tc>
        <w:tc>
          <w:tcPr>
            <w:tcW w:w="1796" w:type="dxa"/>
            <w:shd w:val="clear" w:color="auto" w:fill="9CC3E5"/>
          </w:tcPr>
          <w:p w14:paraId="788A40F0" w14:textId="77777777" w:rsidR="009740B3" w:rsidRPr="004B526C" w:rsidRDefault="009740B3" w:rsidP="004821AA">
            <w:pPr>
              <w:jc w:val="center"/>
              <w:rPr>
                <w:rFonts w:eastAsia="Arial" w:cs="Times New Roman"/>
                <w:szCs w:val="24"/>
              </w:rPr>
            </w:pPr>
            <w:r w:rsidRPr="004B526C">
              <w:rPr>
                <w:rFonts w:eastAsia="Arial" w:cs="Times New Roman"/>
                <w:szCs w:val="24"/>
              </w:rPr>
              <w:t>43% (3)</w:t>
            </w:r>
          </w:p>
        </w:tc>
        <w:tc>
          <w:tcPr>
            <w:tcW w:w="1796" w:type="dxa"/>
            <w:shd w:val="clear" w:color="auto" w:fill="BDD7EE"/>
          </w:tcPr>
          <w:p w14:paraId="6AEA1E83" w14:textId="77777777" w:rsidR="009740B3" w:rsidRPr="004B526C" w:rsidRDefault="009740B3" w:rsidP="004821AA">
            <w:pPr>
              <w:jc w:val="center"/>
              <w:rPr>
                <w:rFonts w:eastAsia="Arial" w:cs="Times New Roman"/>
                <w:szCs w:val="24"/>
              </w:rPr>
            </w:pPr>
            <w:r w:rsidRPr="004B526C">
              <w:rPr>
                <w:rFonts w:eastAsia="Arial" w:cs="Times New Roman"/>
                <w:szCs w:val="24"/>
              </w:rPr>
              <w:t>0%</w:t>
            </w:r>
          </w:p>
        </w:tc>
        <w:tc>
          <w:tcPr>
            <w:tcW w:w="1796" w:type="dxa"/>
            <w:shd w:val="clear" w:color="auto" w:fill="BDD7EE"/>
          </w:tcPr>
          <w:p w14:paraId="32A17403" w14:textId="77777777" w:rsidR="009740B3" w:rsidRPr="004B526C" w:rsidRDefault="009740B3" w:rsidP="004821AA">
            <w:pPr>
              <w:jc w:val="center"/>
              <w:rPr>
                <w:rFonts w:eastAsia="Arial" w:cs="Times New Roman"/>
                <w:szCs w:val="24"/>
              </w:rPr>
            </w:pPr>
          </w:p>
        </w:tc>
      </w:tr>
      <w:tr w:rsidR="009740B3" w:rsidRPr="004B526C" w14:paraId="3F50E52F" w14:textId="77777777" w:rsidTr="004821AA">
        <w:tc>
          <w:tcPr>
            <w:tcW w:w="1843" w:type="dxa"/>
          </w:tcPr>
          <w:p w14:paraId="66C3B6FE" w14:textId="77777777" w:rsidR="009740B3" w:rsidRPr="004B526C" w:rsidRDefault="009740B3" w:rsidP="004821AA">
            <w:pPr>
              <w:jc w:val="both"/>
              <w:rPr>
                <w:rFonts w:eastAsia="Arial" w:cs="Times New Roman"/>
                <w:szCs w:val="24"/>
              </w:rPr>
            </w:pPr>
            <w:r w:rsidRPr="004B526C">
              <w:rPr>
                <w:rFonts w:eastAsia="Arial" w:cs="Times New Roman"/>
                <w:szCs w:val="24"/>
              </w:rPr>
              <w:t>2014</w:t>
            </w:r>
          </w:p>
        </w:tc>
        <w:tc>
          <w:tcPr>
            <w:tcW w:w="1795" w:type="dxa"/>
            <w:shd w:val="clear" w:color="auto" w:fill="2E75B5"/>
          </w:tcPr>
          <w:p w14:paraId="7D502F12" w14:textId="77777777" w:rsidR="009740B3" w:rsidRPr="004B526C" w:rsidRDefault="009740B3" w:rsidP="004821AA">
            <w:pPr>
              <w:jc w:val="center"/>
              <w:rPr>
                <w:rFonts w:eastAsia="Arial" w:cs="Times New Roman"/>
                <w:szCs w:val="24"/>
              </w:rPr>
            </w:pPr>
            <w:r w:rsidRPr="004B526C">
              <w:rPr>
                <w:rFonts w:eastAsia="Arial" w:cs="Times New Roman"/>
                <w:szCs w:val="24"/>
              </w:rPr>
              <w:t>52% (12)</w:t>
            </w:r>
          </w:p>
        </w:tc>
        <w:tc>
          <w:tcPr>
            <w:tcW w:w="1796" w:type="dxa"/>
            <w:shd w:val="clear" w:color="auto" w:fill="9CC3E5"/>
          </w:tcPr>
          <w:p w14:paraId="082ACEF6" w14:textId="77777777" w:rsidR="009740B3" w:rsidRPr="004B526C" w:rsidRDefault="009740B3" w:rsidP="004821AA">
            <w:pPr>
              <w:jc w:val="center"/>
              <w:rPr>
                <w:rFonts w:eastAsia="Arial" w:cs="Times New Roman"/>
                <w:szCs w:val="24"/>
              </w:rPr>
            </w:pPr>
            <w:r w:rsidRPr="004B526C">
              <w:rPr>
                <w:rFonts w:eastAsia="Arial" w:cs="Times New Roman"/>
                <w:szCs w:val="24"/>
              </w:rPr>
              <w:t>48% (11)</w:t>
            </w:r>
          </w:p>
        </w:tc>
        <w:tc>
          <w:tcPr>
            <w:tcW w:w="1796" w:type="dxa"/>
            <w:shd w:val="clear" w:color="auto" w:fill="BDD7EE"/>
          </w:tcPr>
          <w:p w14:paraId="6D526BF0" w14:textId="77777777" w:rsidR="009740B3" w:rsidRPr="004B526C" w:rsidRDefault="009740B3" w:rsidP="004821AA">
            <w:pPr>
              <w:jc w:val="center"/>
              <w:rPr>
                <w:rFonts w:eastAsia="Arial" w:cs="Times New Roman"/>
                <w:szCs w:val="24"/>
              </w:rPr>
            </w:pPr>
            <w:r w:rsidRPr="004B526C">
              <w:rPr>
                <w:rFonts w:eastAsia="Arial" w:cs="Times New Roman"/>
                <w:szCs w:val="24"/>
              </w:rPr>
              <w:t>0%</w:t>
            </w:r>
          </w:p>
        </w:tc>
        <w:tc>
          <w:tcPr>
            <w:tcW w:w="1796" w:type="dxa"/>
            <w:shd w:val="clear" w:color="auto" w:fill="BDD7EE"/>
          </w:tcPr>
          <w:p w14:paraId="0E03B55A" w14:textId="77777777" w:rsidR="009740B3" w:rsidRPr="004B526C" w:rsidRDefault="009740B3" w:rsidP="004821AA">
            <w:pPr>
              <w:jc w:val="center"/>
              <w:rPr>
                <w:rFonts w:eastAsia="Arial" w:cs="Times New Roman"/>
                <w:szCs w:val="24"/>
              </w:rPr>
            </w:pPr>
            <w:r w:rsidRPr="004B526C">
              <w:rPr>
                <w:rFonts w:eastAsia="Arial" w:cs="Times New Roman"/>
                <w:szCs w:val="24"/>
              </w:rPr>
              <w:t>&lt;1% (1)</w:t>
            </w:r>
          </w:p>
        </w:tc>
      </w:tr>
      <w:tr w:rsidR="009740B3" w:rsidRPr="004B526C" w14:paraId="0D923CD5" w14:textId="77777777" w:rsidTr="004821AA">
        <w:tc>
          <w:tcPr>
            <w:tcW w:w="1843" w:type="dxa"/>
          </w:tcPr>
          <w:p w14:paraId="1D750B5A" w14:textId="77777777" w:rsidR="009740B3" w:rsidRPr="004B526C" w:rsidRDefault="009740B3" w:rsidP="004821AA">
            <w:pPr>
              <w:jc w:val="both"/>
              <w:rPr>
                <w:rFonts w:eastAsia="Arial" w:cs="Times New Roman"/>
                <w:szCs w:val="24"/>
              </w:rPr>
            </w:pPr>
            <w:r w:rsidRPr="004B526C">
              <w:rPr>
                <w:rFonts w:eastAsia="Arial" w:cs="Times New Roman"/>
                <w:szCs w:val="24"/>
              </w:rPr>
              <w:lastRenderedPageBreak/>
              <w:t>2015</w:t>
            </w:r>
          </w:p>
        </w:tc>
        <w:tc>
          <w:tcPr>
            <w:tcW w:w="1795" w:type="dxa"/>
            <w:shd w:val="clear" w:color="auto" w:fill="9CC3E5"/>
          </w:tcPr>
          <w:p w14:paraId="2E4135EA" w14:textId="77777777" w:rsidR="009740B3" w:rsidRPr="004B526C" w:rsidRDefault="009740B3" w:rsidP="004821AA">
            <w:pPr>
              <w:tabs>
                <w:tab w:val="left" w:pos="1275"/>
              </w:tabs>
              <w:jc w:val="center"/>
              <w:rPr>
                <w:rFonts w:eastAsia="Arial" w:cs="Times New Roman"/>
                <w:szCs w:val="24"/>
              </w:rPr>
            </w:pPr>
            <w:r w:rsidRPr="004B526C">
              <w:rPr>
                <w:rFonts w:eastAsia="Arial" w:cs="Times New Roman"/>
                <w:szCs w:val="24"/>
              </w:rPr>
              <w:t>27% (6)</w:t>
            </w:r>
          </w:p>
        </w:tc>
        <w:tc>
          <w:tcPr>
            <w:tcW w:w="1796" w:type="dxa"/>
            <w:shd w:val="clear" w:color="auto" w:fill="BDD7EE"/>
          </w:tcPr>
          <w:p w14:paraId="16BE3105" w14:textId="77777777" w:rsidR="009740B3" w:rsidRPr="004B526C" w:rsidRDefault="009740B3" w:rsidP="004821AA">
            <w:pPr>
              <w:jc w:val="center"/>
              <w:rPr>
                <w:rFonts w:eastAsia="Arial" w:cs="Times New Roman"/>
                <w:szCs w:val="24"/>
              </w:rPr>
            </w:pPr>
            <w:r w:rsidRPr="004B526C">
              <w:rPr>
                <w:rFonts w:eastAsia="Arial" w:cs="Times New Roman"/>
                <w:szCs w:val="24"/>
              </w:rPr>
              <w:t>23% (5)</w:t>
            </w:r>
          </w:p>
        </w:tc>
        <w:tc>
          <w:tcPr>
            <w:tcW w:w="1796" w:type="dxa"/>
            <w:shd w:val="clear" w:color="auto" w:fill="9CC3E5"/>
          </w:tcPr>
          <w:p w14:paraId="196B4C95" w14:textId="77777777" w:rsidR="009740B3" w:rsidRPr="004B526C" w:rsidRDefault="009740B3" w:rsidP="004821AA">
            <w:pPr>
              <w:jc w:val="center"/>
              <w:rPr>
                <w:rFonts w:eastAsia="Arial" w:cs="Times New Roman"/>
                <w:szCs w:val="24"/>
              </w:rPr>
            </w:pPr>
            <w:r w:rsidRPr="004B526C">
              <w:rPr>
                <w:rFonts w:eastAsia="Arial" w:cs="Times New Roman"/>
                <w:szCs w:val="24"/>
              </w:rPr>
              <w:t>27% (6)</w:t>
            </w:r>
          </w:p>
        </w:tc>
        <w:tc>
          <w:tcPr>
            <w:tcW w:w="1796" w:type="dxa"/>
            <w:shd w:val="clear" w:color="auto" w:fill="BDD7EE"/>
          </w:tcPr>
          <w:p w14:paraId="4465B9B5" w14:textId="77777777" w:rsidR="009740B3" w:rsidRPr="004B526C" w:rsidRDefault="009740B3" w:rsidP="004821AA">
            <w:pPr>
              <w:jc w:val="center"/>
              <w:rPr>
                <w:rFonts w:eastAsia="Arial" w:cs="Times New Roman"/>
                <w:szCs w:val="24"/>
              </w:rPr>
            </w:pPr>
          </w:p>
        </w:tc>
      </w:tr>
      <w:tr w:rsidR="009740B3" w:rsidRPr="004B526C" w14:paraId="4FE08638" w14:textId="77777777" w:rsidTr="004821AA">
        <w:tc>
          <w:tcPr>
            <w:tcW w:w="1843" w:type="dxa"/>
          </w:tcPr>
          <w:p w14:paraId="3E347652" w14:textId="77777777" w:rsidR="009740B3" w:rsidRPr="004B526C" w:rsidRDefault="009740B3" w:rsidP="004821AA">
            <w:pPr>
              <w:jc w:val="both"/>
              <w:rPr>
                <w:rFonts w:eastAsia="Arial" w:cs="Times New Roman"/>
                <w:szCs w:val="24"/>
              </w:rPr>
            </w:pPr>
            <w:r w:rsidRPr="004B526C">
              <w:rPr>
                <w:rFonts w:eastAsia="Arial" w:cs="Times New Roman"/>
                <w:szCs w:val="24"/>
              </w:rPr>
              <w:t>2016</w:t>
            </w:r>
          </w:p>
        </w:tc>
        <w:tc>
          <w:tcPr>
            <w:tcW w:w="1795" w:type="dxa"/>
            <w:shd w:val="clear" w:color="auto" w:fill="1F4E79"/>
          </w:tcPr>
          <w:p w14:paraId="7DABF171" w14:textId="77777777" w:rsidR="009740B3" w:rsidRPr="004B526C" w:rsidRDefault="009740B3" w:rsidP="004821AA">
            <w:pPr>
              <w:jc w:val="center"/>
              <w:rPr>
                <w:rFonts w:eastAsia="Arial" w:cs="Times New Roman"/>
                <w:szCs w:val="24"/>
              </w:rPr>
            </w:pPr>
            <w:r w:rsidRPr="004B526C">
              <w:rPr>
                <w:rFonts w:eastAsia="Arial" w:cs="Times New Roman"/>
                <w:szCs w:val="24"/>
              </w:rPr>
              <w:t>100% (8)</w:t>
            </w:r>
          </w:p>
        </w:tc>
        <w:tc>
          <w:tcPr>
            <w:tcW w:w="1796" w:type="dxa"/>
            <w:shd w:val="clear" w:color="auto" w:fill="BDD7EE"/>
          </w:tcPr>
          <w:p w14:paraId="485A6B18" w14:textId="77777777" w:rsidR="009740B3" w:rsidRPr="004B526C" w:rsidRDefault="009740B3" w:rsidP="004821AA">
            <w:pPr>
              <w:jc w:val="center"/>
              <w:rPr>
                <w:rFonts w:eastAsia="Arial" w:cs="Times New Roman"/>
                <w:szCs w:val="24"/>
              </w:rPr>
            </w:pPr>
            <w:r w:rsidRPr="004B526C">
              <w:rPr>
                <w:rFonts w:eastAsia="Arial" w:cs="Times New Roman"/>
                <w:szCs w:val="24"/>
              </w:rPr>
              <w:t>0%</w:t>
            </w:r>
          </w:p>
        </w:tc>
        <w:tc>
          <w:tcPr>
            <w:tcW w:w="1796" w:type="dxa"/>
            <w:shd w:val="clear" w:color="auto" w:fill="1F4E79"/>
          </w:tcPr>
          <w:p w14:paraId="4FCB590D" w14:textId="77777777" w:rsidR="009740B3" w:rsidRPr="004B526C" w:rsidRDefault="009740B3" w:rsidP="004821AA">
            <w:pPr>
              <w:jc w:val="center"/>
              <w:rPr>
                <w:rFonts w:eastAsia="Arial" w:cs="Times New Roman"/>
                <w:szCs w:val="24"/>
              </w:rPr>
            </w:pPr>
            <w:r w:rsidRPr="004B526C">
              <w:rPr>
                <w:rFonts w:eastAsia="Arial" w:cs="Times New Roman"/>
                <w:szCs w:val="24"/>
              </w:rPr>
              <w:t>100% (8)</w:t>
            </w:r>
          </w:p>
        </w:tc>
        <w:tc>
          <w:tcPr>
            <w:tcW w:w="1796" w:type="dxa"/>
            <w:shd w:val="clear" w:color="auto" w:fill="BDD7EE"/>
          </w:tcPr>
          <w:p w14:paraId="47241FB0" w14:textId="77777777" w:rsidR="009740B3" w:rsidRPr="004B526C" w:rsidRDefault="009740B3" w:rsidP="004821AA">
            <w:pPr>
              <w:jc w:val="center"/>
              <w:rPr>
                <w:rFonts w:eastAsia="Arial" w:cs="Times New Roman"/>
                <w:szCs w:val="24"/>
              </w:rPr>
            </w:pPr>
          </w:p>
        </w:tc>
      </w:tr>
      <w:tr w:rsidR="009740B3" w:rsidRPr="004B526C" w14:paraId="5D06CB58" w14:textId="77777777" w:rsidTr="004821AA">
        <w:tc>
          <w:tcPr>
            <w:tcW w:w="1843" w:type="dxa"/>
          </w:tcPr>
          <w:p w14:paraId="7389DFAB" w14:textId="77777777" w:rsidR="009740B3" w:rsidRPr="004B526C" w:rsidRDefault="009740B3" w:rsidP="004821AA">
            <w:pPr>
              <w:jc w:val="both"/>
              <w:rPr>
                <w:rFonts w:eastAsia="Arial" w:cs="Times New Roman"/>
                <w:szCs w:val="24"/>
              </w:rPr>
            </w:pPr>
            <w:r w:rsidRPr="004B526C">
              <w:rPr>
                <w:rFonts w:eastAsia="Arial" w:cs="Times New Roman"/>
                <w:szCs w:val="24"/>
              </w:rPr>
              <w:t>2017</w:t>
            </w:r>
          </w:p>
        </w:tc>
        <w:tc>
          <w:tcPr>
            <w:tcW w:w="1795" w:type="dxa"/>
            <w:shd w:val="clear" w:color="auto" w:fill="1F4E79"/>
          </w:tcPr>
          <w:p w14:paraId="0B568E59" w14:textId="77777777" w:rsidR="009740B3" w:rsidRPr="004B526C" w:rsidRDefault="009740B3" w:rsidP="004821AA">
            <w:pPr>
              <w:jc w:val="center"/>
              <w:rPr>
                <w:rFonts w:eastAsia="Arial" w:cs="Times New Roman"/>
                <w:szCs w:val="24"/>
              </w:rPr>
            </w:pPr>
            <w:r w:rsidRPr="004B526C">
              <w:rPr>
                <w:rFonts w:eastAsia="Arial" w:cs="Times New Roman"/>
                <w:szCs w:val="24"/>
              </w:rPr>
              <w:t xml:space="preserve"> 80% (4)</w:t>
            </w:r>
          </w:p>
        </w:tc>
        <w:tc>
          <w:tcPr>
            <w:tcW w:w="1796" w:type="dxa"/>
            <w:shd w:val="clear" w:color="auto" w:fill="BDD7EE"/>
          </w:tcPr>
          <w:p w14:paraId="129F9D1D" w14:textId="77777777" w:rsidR="009740B3" w:rsidRPr="004B526C" w:rsidRDefault="009740B3" w:rsidP="004821AA">
            <w:pPr>
              <w:jc w:val="center"/>
              <w:rPr>
                <w:rFonts w:eastAsia="Arial" w:cs="Times New Roman"/>
                <w:szCs w:val="24"/>
              </w:rPr>
            </w:pPr>
            <w:r w:rsidRPr="004B526C">
              <w:rPr>
                <w:rFonts w:eastAsia="Arial" w:cs="Times New Roman"/>
                <w:szCs w:val="24"/>
              </w:rPr>
              <w:t>0%</w:t>
            </w:r>
          </w:p>
        </w:tc>
        <w:tc>
          <w:tcPr>
            <w:tcW w:w="1796" w:type="dxa"/>
            <w:shd w:val="clear" w:color="auto" w:fill="1F4E79"/>
          </w:tcPr>
          <w:p w14:paraId="105B1E88" w14:textId="77777777" w:rsidR="009740B3" w:rsidRPr="004B526C" w:rsidRDefault="009740B3" w:rsidP="004821AA">
            <w:pPr>
              <w:jc w:val="center"/>
              <w:rPr>
                <w:rFonts w:eastAsia="Arial" w:cs="Times New Roman"/>
                <w:szCs w:val="24"/>
              </w:rPr>
            </w:pPr>
            <w:r w:rsidRPr="004B526C">
              <w:rPr>
                <w:rFonts w:eastAsia="Arial" w:cs="Times New Roman"/>
                <w:szCs w:val="24"/>
              </w:rPr>
              <w:t>80% (4)</w:t>
            </w:r>
          </w:p>
        </w:tc>
        <w:tc>
          <w:tcPr>
            <w:tcW w:w="1796" w:type="dxa"/>
            <w:shd w:val="clear" w:color="auto" w:fill="BDD7EE"/>
          </w:tcPr>
          <w:p w14:paraId="12AEF557" w14:textId="77777777" w:rsidR="009740B3" w:rsidRPr="004B526C" w:rsidRDefault="009740B3" w:rsidP="004821AA">
            <w:pPr>
              <w:jc w:val="center"/>
              <w:rPr>
                <w:rFonts w:eastAsia="Arial" w:cs="Times New Roman"/>
                <w:szCs w:val="24"/>
              </w:rPr>
            </w:pPr>
          </w:p>
        </w:tc>
      </w:tr>
      <w:tr w:rsidR="009740B3" w:rsidRPr="004B526C" w14:paraId="522E83A2" w14:textId="77777777" w:rsidTr="004821AA">
        <w:tc>
          <w:tcPr>
            <w:tcW w:w="1843" w:type="dxa"/>
          </w:tcPr>
          <w:p w14:paraId="68B3C668" w14:textId="77777777" w:rsidR="009740B3" w:rsidRPr="004B526C" w:rsidRDefault="009740B3" w:rsidP="004821AA">
            <w:pPr>
              <w:jc w:val="both"/>
              <w:rPr>
                <w:rFonts w:eastAsia="Arial" w:cs="Times New Roman"/>
                <w:szCs w:val="24"/>
              </w:rPr>
            </w:pPr>
            <w:r w:rsidRPr="004B526C">
              <w:rPr>
                <w:rFonts w:eastAsia="Arial" w:cs="Times New Roman"/>
                <w:szCs w:val="24"/>
              </w:rPr>
              <w:t>2018</w:t>
            </w:r>
          </w:p>
        </w:tc>
        <w:tc>
          <w:tcPr>
            <w:tcW w:w="1795" w:type="dxa"/>
            <w:shd w:val="clear" w:color="auto" w:fill="2E75B5"/>
          </w:tcPr>
          <w:p w14:paraId="53CF8302" w14:textId="77777777" w:rsidR="009740B3" w:rsidRPr="004B526C" w:rsidRDefault="009740B3" w:rsidP="004821AA">
            <w:pPr>
              <w:jc w:val="center"/>
              <w:rPr>
                <w:rFonts w:eastAsia="Arial" w:cs="Times New Roman"/>
                <w:szCs w:val="24"/>
              </w:rPr>
            </w:pPr>
            <w:r w:rsidRPr="004B526C">
              <w:rPr>
                <w:rFonts w:eastAsia="Arial" w:cs="Times New Roman"/>
                <w:szCs w:val="24"/>
              </w:rPr>
              <w:t>60% (3)</w:t>
            </w:r>
          </w:p>
        </w:tc>
        <w:tc>
          <w:tcPr>
            <w:tcW w:w="1796" w:type="dxa"/>
            <w:shd w:val="clear" w:color="auto" w:fill="9CC3E5"/>
          </w:tcPr>
          <w:p w14:paraId="5AE1CDE6" w14:textId="77777777" w:rsidR="009740B3" w:rsidRPr="004B526C" w:rsidRDefault="009740B3" w:rsidP="004821AA">
            <w:pPr>
              <w:jc w:val="center"/>
              <w:rPr>
                <w:rFonts w:eastAsia="Arial" w:cs="Times New Roman"/>
                <w:szCs w:val="24"/>
              </w:rPr>
            </w:pPr>
            <w:r w:rsidRPr="004B526C">
              <w:rPr>
                <w:rFonts w:eastAsia="Arial" w:cs="Times New Roman"/>
                <w:szCs w:val="24"/>
              </w:rPr>
              <w:t>40% (2)</w:t>
            </w:r>
          </w:p>
        </w:tc>
        <w:tc>
          <w:tcPr>
            <w:tcW w:w="1796" w:type="dxa"/>
            <w:shd w:val="clear" w:color="auto" w:fill="9CC3E5"/>
          </w:tcPr>
          <w:p w14:paraId="23A4D928" w14:textId="77777777" w:rsidR="009740B3" w:rsidRPr="004B526C" w:rsidRDefault="009740B3" w:rsidP="004821AA">
            <w:pPr>
              <w:jc w:val="center"/>
              <w:rPr>
                <w:rFonts w:eastAsia="Arial" w:cs="Times New Roman"/>
                <w:szCs w:val="24"/>
              </w:rPr>
            </w:pPr>
            <w:r w:rsidRPr="004B526C">
              <w:rPr>
                <w:rFonts w:eastAsia="Arial" w:cs="Times New Roman"/>
                <w:szCs w:val="24"/>
              </w:rPr>
              <w:t>40% (2)</w:t>
            </w:r>
          </w:p>
        </w:tc>
        <w:tc>
          <w:tcPr>
            <w:tcW w:w="1796" w:type="dxa"/>
            <w:shd w:val="clear" w:color="auto" w:fill="BDD7EE"/>
          </w:tcPr>
          <w:p w14:paraId="062B9CE4" w14:textId="77777777" w:rsidR="009740B3" w:rsidRPr="004B526C" w:rsidRDefault="009740B3" w:rsidP="004821AA">
            <w:pPr>
              <w:jc w:val="center"/>
              <w:rPr>
                <w:rFonts w:eastAsia="Arial" w:cs="Times New Roman"/>
                <w:szCs w:val="24"/>
              </w:rPr>
            </w:pPr>
            <w:r w:rsidRPr="004B526C">
              <w:rPr>
                <w:rFonts w:eastAsia="Arial" w:cs="Times New Roman"/>
                <w:szCs w:val="24"/>
              </w:rPr>
              <w:t>20% (1)</w:t>
            </w:r>
          </w:p>
        </w:tc>
      </w:tr>
      <w:tr w:rsidR="009740B3" w:rsidRPr="004B526C" w14:paraId="3B0D1C1E" w14:textId="77777777" w:rsidTr="004821AA">
        <w:tc>
          <w:tcPr>
            <w:tcW w:w="1843" w:type="dxa"/>
          </w:tcPr>
          <w:p w14:paraId="5D7CCF84" w14:textId="77777777" w:rsidR="009740B3" w:rsidRPr="004B526C" w:rsidRDefault="009740B3" w:rsidP="004821AA">
            <w:pPr>
              <w:jc w:val="both"/>
              <w:rPr>
                <w:rFonts w:eastAsia="Arial" w:cs="Times New Roman"/>
                <w:szCs w:val="24"/>
              </w:rPr>
            </w:pPr>
            <w:r w:rsidRPr="004B526C">
              <w:rPr>
                <w:rFonts w:eastAsia="Arial" w:cs="Times New Roman"/>
                <w:szCs w:val="24"/>
              </w:rPr>
              <w:t>2019</w:t>
            </w:r>
          </w:p>
        </w:tc>
        <w:tc>
          <w:tcPr>
            <w:tcW w:w="1795" w:type="dxa"/>
            <w:shd w:val="clear" w:color="auto" w:fill="9CC3E5"/>
          </w:tcPr>
          <w:p w14:paraId="1831E9DA" w14:textId="77777777" w:rsidR="009740B3" w:rsidRPr="004B526C" w:rsidRDefault="009740B3" w:rsidP="004821AA">
            <w:pPr>
              <w:jc w:val="center"/>
              <w:rPr>
                <w:rFonts w:eastAsia="Arial" w:cs="Times New Roman"/>
                <w:szCs w:val="24"/>
              </w:rPr>
            </w:pPr>
            <w:r w:rsidRPr="004B526C">
              <w:rPr>
                <w:rFonts w:eastAsia="Arial" w:cs="Times New Roman"/>
                <w:szCs w:val="24"/>
              </w:rPr>
              <w:t>50% (3)</w:t>
            </w:r>
          </w:p>
        </w:tc>
        <w:tc>
          <w:tcPr>
            <w:tcW w:w="1796" w:type="dxa"/>
            <w:shd w:val="clear" w:color="auto" w:fill="9CC3E5"/>
          </w:tcPr>
          <w:p w14:paraId="4DE4FD14" w14:textId="77777777" w:rsidR="009740B3" w:rsidRPr="004B526C" w:rsidRDefault="009740B3" w:rsidP="004821AA">
            <w:pPr>
              <w:jc w:val="center"/>
              <w:rPr>
                <w:rFonts w:eastAsia="Arial" w:cs="Times New Roman"/>
                <w:szCs w:val="24"/>
              </w:rPr>
            </w:pPr>
            <w:r w:rsidRPr="004B526C">
              <w:rPr>
                <w:rFonts w:eastAsia="Arial" w:cs="Times New Roman"/>
                <w:szCs w:val="24"/>
              </w:rPr>
              <w:t>33% (2)</w:t>
            </w:r>
          </w:p>
        </w:tc>
        <w:tc>
          <w:tcPr>
            <w:tcW w:w="1796" w:type="dxa"/>
            <w:shd w:val="clear" w:color="auto" w:fill="9CC3E5"/>
          </w:tcPr>
          <w:p w14:paraId="64CDBA89" w14:textId="77777777" w:rsidR="009740B3" w:rsidRPr="004B526C" w:rsidRDefault="009740B3" w:rsidP="004821AA">
            <w:pPr>
              <w:jc w:val="center"/>
              <w:rPr>
                <w:rFonts w:eastAsia="Arial" w:cs="Times New Roman"/>
                <w:szCs w:val="24"/>
              </w:rPr>
            </w:pPr>
            <w:r w:rsidRPr="004B526C">
              <w:rPr>
                <w:rFonts w:eastAsia="Arial" w:cs="Times New Roman"/>
                <w:szCs w:val="24"/>
              </w:rPr>
              <w:t>33% (2)</w:t>
            </w:r>
          </w:p>
        </w:tc>
        <w:tc>
          <w:tcPr>
            <w:tcW w:w="1796" w:type="dxa"/>
            <w:shd w:val="clear" w:color="auto" w:fill="BDD7EE"/>
          </w:tcPr>
          <w:p w14:paraId="437A048B" w14:textId="77777777" w:rsidR="009740B3" w:rsidRPr="004B526C" w:rsidRDefault="009740B3" w:rsidP="004821AA">
            <w:pPr>
              <w:jc w:val="center"/>
              <w:rPr>
                <w:rFonts w:eastAsia="Arial" w:cs="Times New Roman"/>
                <w:szCs w:val="24"/>
              </w:rPr>
            </w:pPr>
          </w:p>
        </w:tc>
      </w:tr>
      <w:tr w:rsidR="009740B3" w:rsidRPr="004B526C" w14:paraId="57971307" w14:textId="77777777" w:rsidTr="004821AA">
        <w:tc>
          <w:tcPr>
            <w:tcW w:w="1843" w:type="dxa"/>
          </w:tcPr>
          <w:p w14:paraId="00FC79A7" w14:textId="77777777" w:rsidR="009740B3" w:rsidRPr="004B526C" w:rsidRDefault="009740B3" w:rsidP="004821AA">
            <w:pPr>
              <w:jc w:val="both"/>
              <w:rPr>
                <w:rFonts w:eastAsia="Arial" w:cs="Times New Roman"/>
                <w:szCs w:val="24"/>
              </w:rPr>
            </w:pPr>
            <w:r w:rsidRPr="004B526C">
              <w:rPr>
                <w:rFonts w:eastAsia="Arial" w:cs="Times New Roman"/>
                <w:szCs w:val="24"/>
              </w:rPr>
              <w:t>2020</w:t>
            </w:r>
          </w:p>
        </w:tc>
        <w:tc>
          <w:tcPr>
            <w:tcW w:w="1795" w:type="dxa"/>
            <w:shd w:val="clear" w:color="auto" w:fill="BDD7EE"/>
          </w:tcPr>
          <w:p w14:paraId="70D3AB78" w14:textId="77777777" w:rsidR="009740B3" w:rsidRPr="004B526C" w:rsidRDefault="009740B3" w:rsidP="004821AA">
            <w:pPr>
              <w:jc w:val="center"/>
              <w:rPr>
                <w:rFonts w:eastAsia="Arial" w:cs="Times New Roman"/>
                <w:szCs w:val="24"/>
              </w:rPr>
            </w:pPr>
            <w:r w:rsidRPr="004B526C">
              <w:rPr>
                <w:rFonts w:eastAsia="Arial" w:cs="Times New Roman"/>
                <w:szCs w:val="24"/>
              </w:rPr>
              <w:t>16% (1)</w:t>
            </w:r>
          </w:p>
        </w:tc>
        <w:tc>
          <w:tcPr>
            <w:tcW w:w="1796" w:type="dxa"/>
            <w:shd w:val="clear" w:color="auto" w:fill="BDD7EE"/>
          </w:tcPr>
          <w:p w14:paraId="03661675" w14:textId="77777777" w:rsidR="009740B3" w:rsidRPr="004B526C" w:rsidRDefault="009740B3" w:rsidP="004821AA">
            <w:pPr>
              <w:jc w:val="center"/>
              <w:rPr>
                <w:rFonts w:eastAsia="Arial" w:cs="Times New Roman"/>
                <w:szCs w:val="24"/>
              </w:rPr>
            </w:pPr>
            <w:r w:rsidRPr="004B526C">
              <w:rPr>
                <w:rFonts w:eastAsia="Arial" w:cs="Times New Roman"/>
                <w:szCs w:val="24"/>
              </w:rPr>
              <w:t>17% (1)</w:t>
            </w:r>
          </w:p>
        </w:tc>
        <w:tc>
          <w:tcPr>
            <w:tcW w:w="1796" w:type="dxa"/>
            <w:shd w:val="clear" w:color="auto" w:fill="BDD7EE"/>
          </w:tcPr>
          <w:p w14:paraId="7E7828E4" w14:textId="77777777" w:rsidR="009740B3" w:rsidRPr="004B526C" w:rsidRDefault="009740B3" w:rsidP="004821AA">
            <w:pPr>
              <w:jc w:val="center"/>
              <w:rPr>
                <w:rFonts w:eastAsia="Arial" w:cs="Times New Roman"/>
                <w:szCs w:val="24"/>
              </w:rPr>
            </w:pPr>
            <w:r w:rsidRPr="004B526C">
              <w:rPr>
                <w:rFonts w:eastAsia="Arial" w:cs="Times New Roman"/>
                <w:szCs w:val="24"/>
              </w:rPr>
              <w:t>0%</w:t>
            </w:r>
          </w:p>
        </w:tc>
        <w:tc>
          <w:tcPr>
            <w:tcW w:w="1796" w:type="dxa"/>
            <w:shd w:val="clear" w:color="auto" w:fill="BDD7EE"/>
          </w:tcPr>
          <w:p w14:paraId="62C5C157" w14:textId="77777777" w:rsidR="009740B3" w:rsidRPr="004B526C" w:rsidRDefault="009740B3" w:rsidP="004821AA">
            <w:pPr>
              <w:jc w:val="center"/>
              <w:rPr>
                <w:rFonts w:eastAsia="Arial" w:cs="Times New Roman"/>
                <w:szCs w:val="24"/>
              </w:rPr>
            </w:pPr>
          </w:p>
        </w:tc>
      </w:tr>
      <w:tr w:rsidR="009740B3" w:rsidRPr="004B526C" w14:paraId="3945B98E" w14:textId="77777777" w:rsidTr="004821AA">
        <w:tc>
          <w:tcPr>
            <w:tcW w:w="1843" w:type="dxa"/>
          </w:tcPr>
          <w:p w14:paraId="59C1C703" w14:textId="77777777" w:rsidR="009740B3" w:rsidRPr="004B526C" w:rsidRDefault="009740B3" w:rsidP="004821AA">
            <w:pPr>
              <w:rPr>
                <w:rFonts w:eastAsia="Arial" w:cs="Times New Roman"/>
                <w:b/>
                <w:szCs w:val="24"/>
              </w:rPr>
            </w:pPr>
            <w:r w:rsidRPr="004B526C">
              <w:rPr>
                <w:rFonts w:eastAsia="Arial" w:cs="Times New Roman"/>
                <w:b/>
                <w:szCs w:val="24"/>
              </w:rPr>
              <w:t>Availability for all non-compliant vessels</w:t>
            </w:r>
          </w:p>
        </w:tc>
        <w:tc>
          <w:tcPr>
            <w:tcW w:w="1795" w:type="dxa"/>
            <w:shd w:val="clear" w:color="auto" w:fill="BDD7EE"/>
          </w:tcPr>
          <w:p w14:paraId="79FCA543" w14:textId="77777777" w:rsidR="009740B3" w:rsidRPr="004B526C" w:rsidRDefault="009740B3" w:rsidP="004821AA">
            <w:pPr>
              <w:jc w:val="center"/>
              <w:rPr>
                <w:rFonts w:eastAsia="Arial" w:cs="Times New Roman"/>
                <w:b/>
                <w:szCs w:val="24"/>
              </w:rPr>
            </w:pPr>
            <w:r w:rsidRPr="004B526C">
              <w:rPr>
                <w:rFonts w:eastAsia="Arial" w:cs="Times New Roman"/>
                <w:b/>
                <w:szCs w:val="24"/>
              </w:rPr>
              <w:t>45%</w:t>
            </w:r>
          </w:p>
        </w:tc>
        <w:tc>
          <w:tcPr>
            <w:tcW w:w="1796" w:type="dxa"/>
            <w:shd w:val="clear" w:color="auto" w:fill="BDD7EE"/>
          </w:tcPr>
          <w:p w14:paraId="6C5D001C" w14:textId="77777777" w:rsidR="009740B3" w:rsidRPr="004B526C" w:rsidRDefault="009740B3" w:rsidP="004821AA">
            <w:pPr>
              <w:jc w:val="center"/>
              <w:rPr>
                <w:rFonts w:eastAsia="Arial" w:cs="Times New Roman"/>
                <w:b/>
                <w:szCs w:val="24"/>
              </w:rPr>
            </w:pPr>
            <w:r w:rsidRPr="004B526C">
              <w:rPr>
                <w:rFonts w:eastAsia="Arial" w:cs="Times New Roman"/>
                <w:b/>
                <w:szCs w:val="24"/>
              </w:rPr>
              <w:t>32%</w:t>
            </w:r>
          </w:p>
        </w:tc>
        <w:tc>
          <w:tcPr>
            <w:tcW w:w="1796" w:type="dxa"/>
            <w:shd w:val="clear" w:color="auto" w:fill="BDD7EE"/>
          </w:tcPr>
          <w:p w14:paraId="46DA2D47" w14:textId="77777777" w:rsidR="009740B3" w:rsidRPr="004B526C" w:rsidRDefault="009740B3" w:rsidP="004821AA">
            <w:pPr>
              <w:jc w:val="center"/>
              <w:rPr>
                <w:rFonts w:eastAsia="Arial" w:cs="Times New Roman"/>
                <w:b/>
                <w:szCs w:val="24"/>
              </w:rPr>
            </w:pPr>
            <w:r w:rsidRPr="004B526C">
              <w:rPr>
                <w:rFonts w:eastAsia="Arial" w:cs="Times New Roman"/>
                <w:b/>
                <w:szCs w:val="24"/>
              </w:rPr>
              <w:t>23%</w:t>
            </w:r>
          </w:p>
        </w:tc>
        <w:tc>
          <w:tcPr>
            <w:tcW w:w="1796" w:type="dxa"/>
            <w:shd w:val="clear" w:color="auto" w:fill="BDD7EE"/>
          </w:tcPr>
          <w:p w14:paraId="3B07E76B" w14:textId="77777777" w:rsidR="009740B3" w:rsidRPr="004B526C" w:rsidRDefault="009740B3" w:rsidP="004821AA">
            <w:pPr>
              <w:jc w:val="center"/>
              <w:rPr>
                <w:rFonts w:eastAsia="Arial" w:cs="Times New Roman"/>
                <w:b/>
                <w:szCs w:val="24"/>
              </w:rPr>
            </w:pPr>
            <w:r w:rsidRPr="004B526C">
              <w:rPr>
                <w:rFonts w:eastAsia="Arial" w:cs="Times New Roman"/>
                <w:b/>
                <w:szCs w:val="24"/>
              </w:rPr>
              <w:t>2%</w:t>
            </w:r>
          </w:p>
        </w:tc>
      </w:tr>
    </w:tbl>
    <w:p w14:paraId="31CD86B4" w14:textId="09636079" w:rsidR="009740B3" w:rsidRPr="004B526C" w:rsidRDefault="009740B3" w:rsidP="009740B3">
      <w:pPr>
        <w:rPr>
          <w:rFonts w:eastAsia="Arial" w:cs="Times New Roman"/>
          <w:b/>
          <w:szCs w:val="24"/>
        </w:rPr>
      </w:pPr>
      <w:r>
        <w:rPr>
          <w:rFonts w:eastAsia="Arial" w:cs="Times New Roman"/>
          <w:b/>
          <w:szCs w:val="24"/>
        </w:rPr>
        <w:t>Supplementary Table 4.</w:t>
      </w:r>
      <w:r w:rsidRPr="004B526C">
        <w:rPr>
          <w:rFonts w:eastAsia="Arial" w:cs="Times New Roman"/>
          <w:b/>
          <w:szCs w:val="24"/>
        </w:rPr>
        <w:t xml:space="preserve"> </w:t>
      </w:r>
      <w:r w:rsidRPr="004B526C">
        <w:rPr>
          <w:rFonts w:eastAsia="Arial" w:cs="Times New Roman"/>
          <w:szCs w:val="24"/>
        </w:rPr>
        <w:t>List of identified catch for all non-compliant vessels that was either seized or viewed by staff during investigation for non-compliance, reported to the highest possible identification. Catch is organised into the three main groups found on-board (‘reef fish’, ‘elasmobranchs’ and ‘pelagic tuna/billfish species’), and a miscellaneous ‘other’ category. IUCN status (</w:t>
      </w:r>
      <w:r w:rsidRPr="004B526C">
        <w:rPr>
          <w:rFonts w:eastAsia="Arial" w:cs="Times New Roman"/>
          <w:color w:val="000000"/>
          <w:szCs w:val="24"/>
        </w:rPr>
        <w:t>https://www.iucnredlist.org</w:t>
      </w:r>
      <w:r w:rsidRPr="004B526C">
        <w:rPr>
          <w:rFonts w:eastAsia="Arial" w:cs="Times New Roman"/>
          <w:color w:val="000000"/>
          <w:szCs w:val="24"/>
          <w:u w:val="single"/>
        </w:rPr>
        <w:t xml:space="preserve">) </w:t>
      </w:r>
      <w:r w:rsidRPr="004B526C">
        <w:rPr>
          <w:rFonts w:eastAsia="Arial" w:cs="Times New Roman"/>
          <w:szCs w:val="24"/>
        </w:rPr>
        <w:t>abbreviated as Data Deficient (DD), Least Concern (LC), Near Threatened (NT), Vulnerable (VU), Endangered (EN), Critically Endangered (CR)</w:t>
      </w:r>
      <w:r>
        <w:rPr>
          <w:rFonts w:eastAsia="Arial" w:cs="Times New Roman"/>
          <w:szCs w:val="24"/>
        </w:rPr>
        <w:t>.</w:t>
      </w:r>
    </w:p>
    <w:tbl>
      <w:tblPr>
        <w:tblStyle w:val="PlainTable2"/>
        <w:tblW w:w="5000" w:type="pct"/>
        <w:tblLook w:val="04A0" w:firstRow="1" w:lastRow="0" w:firstColumn="1" w:lastColumn="0" w:noHBand="0" w:noVBand="1"/>
      </w:tblPr>
      <w:tblGrid>
        <w:gridCol w:w="1956"/>
        <w:gridCol w:w="1956"/>
        <w:gridCol w:w="1955"/>
        <w:gridCol w:w="1955"/>
        <w:gridCol w:w="1955"/>
      </w:tblGrid>
      <w:tr w:rsidR="009740B3" w:rsidRPr="004B526C" w14:paraId="00002D9F" w14:textId="77777777" w:rsidTr="004821A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tcPr>
          <w:p w14:paraId="34B56535" w14:textId="77777777" w:rsidR="009740B3" w:rsidRPr="004B526C" w:rsidRDefault="009740B3" w:rsidP="004821AA">
            <w:pPr>
              <w:rPr>
                <w:rFonts w:eastAsia="Arial" w:cs="Times New Roman"/>
                <w:szCs w:val="24"/>
              </w:rPr>
            </w:pPr>
            <w:r w:rsidRPr="004B526C">
              <w:rPr>
                <w:rFonts w:eastAsia="Arial" w:cs="Times New Roman"/>
                <w:szCs w:val="24"/>
              </w:rPr>
              <w:t>Catch group</w:t>
            </w:r>
          </w:p>
        </w:tc>
        <w:tc>
          <w:tcPr>
            <w:tcW w:w="750" w:type="pct"/>
          </w:tcPr>
          <w:p w14:paraId="2DF8767A" w14:textId="77777777" w:rsidR="009740B3" w:rsidRPr="004B526C" w:rsidRDefault="009740B3" w:rsidP="004821AA">
            <w:pPr>
              <w:cnfStyle w:val="100000000000" w:firstRow="1"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Family</w:t>
            </w:r>
          </w:p>
        </w:tc>
        <w:tc>
          <w:tcPr>
            <w:tcW w:w="750" w:type="pct"/>
          </w:tcPr>
          <w:p w14:paraId="2FE5E017" w14:textId="77777777" w:rsidR="009740B3" w:rsidRPr="004B526C" w:rsidRDefault="009740B3" w:rsidP="004821AA">
            <w:pPr>
              <w:cnfStyle w:val="100000000000" w:firstRow="1"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Species</w:t>
            </w:r>
          </w:p>
        </w:tc>
        <w:tc>
          <w:tcPr>
            <w:tcW w:w="750" w:type="pct"/>
          </w:tcPr>
          <w:p w14:paraId="20D2ADEC" w14:textId="77777777" w:rsidR="009740B3" w:rsidRPr="004B526C" w:rsidRDefault="009740B3" w:rsidP="004821AA">
            <w:pPr>
              <w:cnfStyle w:val="100000000000" w:firstRow="1"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Common name</w:t>
            </w:r>
          </w:p>
        </w:tc>
        <w:tc>
          <w:tcPr>
            <w:tcW w:w="750" w:type="pct"/>
          </w:tcPr>
          <w:p w14:paraId="4D66E8DC" w14:textId="77777777" w:rsidR="009740B3" w:rsidRPr="004B526C" w:rsidRDefault="009740B3" w:rsidP="004821AA">
            <w:pPr>
              <w:cnfStyle w:val="100000000000" w:firstRow="1"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IUCN status</w:t>
            </w:r>
          </w:p>
        </w:tc>
      </w:tr>
      <w:tr w:rsidR="009740B3" w:rsidRPr="004B526C" w14:paraId="753D23CA"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val="restart"/>
          </w:tcPr>
          <w:p w14:paraId="21E2DD3E" w14:textId="77777777" w:rsidR="009740B3" w:rsidRPr="004B526C" w:rsidRDefault="009740B3" w:rsidP="004821AA">
            <w:pPr>
              <w:rPr>
                <w:rFonts w:eastAsia="Arial" w:cs="Times New Roman"/>
                <w:szCs w:val="24"/>
              </w:rPr>
            </w:pPr>
            <w:r w:rsidRPr="004B526C">
              <w:rPr>
                <w:rFonts w:eastAsia="Arial" w:cs="Times New Roman"/>
                <w:b w:val="0"/>
                <w:szCs w:val="24"/>
              </w:rPr>
              <w:t>Reef fish</w:t>
            </w:r>
          </w:p>
        </w:tc>
        <w:tc>
          <w:tcPr>
            <w:tcW w:w="750" w:type="pct"/>
            <w:vMerge w:val="restart"/>
          </w:tcPr>
          <w:p w14:paraId="174E5B02"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Serranidae</w:t>
            </w:r>
          </w:p>
          <w:p w14:paraId="340627EE"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c>
          <w:tcPr>
            <w:tcW w:w="750" w:type="pct"/>
          </w:tcPr>
          <w:p w14:paraId="6B36A4E2"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Mycteroperca</w:t>
            </w:r>
            <w:proofErr w:type="spellEnd"/>
            <w:r w:rsidRPr="004B526C">
              <w:rPr>
                <w:rFonts w:eastAsia="Arial" w:cs="Times New Roman"/>
                <w:i/>
                <w:szCs w:val="24"/>
              </w:rPr>
              <w:t xml:space="preserve"> bonaci</w:t>
            </w:r>
          </w:p>
        </w:tc>
        <w:tc>
          <w:tcPr>
            <w:tcW w:w="750" w:type="pct"/>
          </w:tcPr>
          <w:p w14:paraId="2A60609F"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Black grouper</w:t>
            </w:r>
          </w:p>
        </w:tc>
        <w:tc>
          <w:tcPr>
            <w:tcW w:w="750" w:type="pct"/>
          </w:tcPr>
          <w:p w14:paraId="4E678A9A"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NT</w:t>
            </w:r>
          </w:p>
        </w:tc>
      </w:tr>
      <w:tr w:rsidR="009740B3" w:rsidRPr="004B526C" w14:paraId="004F23A3"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4592E129"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2ED4C793" w14:textId="77777777" w:rsidR="009740B3" w:rsidRPr="004B526C" w:rsidRDefault="009740B3" w:rsidP="004821AA">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c>
          <w:tcPr>
            <w:tcW w:w="750" w:type="pct"/>
          </w:tcPr>
          <w:p w14:paraId="33F91889"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Cephalopholis</w:t>
            </w:r>
            <w:proofErr w:type="spellEnd"/>
            <w:r w:rsidRPr="004B526C">
              <w:rPr>
                <w:rFonts w:eastAsia="Arial" w:cs="Times New Roman"/>
                <w:i/>
                <w:szCs w:val="24"/>
              </w:rPr>
              <w:t xml:space="preserve"> </w:t>
            </w:r>
            <w:proofErr w:type="spellStart"/>
            <w:r w:rsidRPr="004B526C">
              <w:rPr>
                <w:rFonts w:eastAsia="Arial" w:cs="Times New Roman"/>
                <w:i/>
                <w:szCs w:val="24"/>
              </w:rPr>
              <w:t>miniata</w:t>
            </w:r>
            <w:proofErr w:type="spellEnd"/>
          </w:p>
        </w:tc>
        <w:tc>
          <w:tcPr>
            <w:tcW w:w="750" w:type="pct"/>
          </w:tcPr>
          <w:p w14:paraId="762F1A34"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Coral hind</w:t>
            </w:r>
          </w:p>
        </w:tc>
        <w:tc>
          <w:tcPr>
            <w:tcW w:w="750" w:type="pct"/>
          </w:tcPr>
          <w:p w14:paraId="080D4650" w14:textId="77777777" w:rsidR="009740B3" w:rsidRPr="004B526C" w:rsidRDefault="009740B3" w:rsidP="004821AA">
            <w:pPr>
              <w:tabs>
                <w:tab w:val="left" w:pos="1110"/>
              </w:tabs>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LC</w:t>
            </w:r>
          </w:p>
        </w:tc>
      </w:tr>
      <w:tr w:rsidR="009740B3" w:rsidRPr="004B526C" w14:paraId="001AA55D"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7716DD02"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432989CB" w14:textId="77777777" w:rsidR="009740B3" w:rsidRPr="004B526C" w:rsidRDefault="009740B3" w:rsidP="004821AA">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c>
          <w:tcPr>
            <w:tcW w:w="750" w:type="pct"/>
          </w:tcPr>
          <w:p w14:paraId="2B98008C"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r w:rsidRPr="004B526C">
              <w:rPr>
                <w:rFonts w:eastAsia="Arial" w:cs="Times New Roman"/>
                <w:i/>
                <w:szCs w:val="24"/>
              </w:rPr>
              <w:t xml:space="preserve">Variola </w:t>
            </w:r>
            <w:proofErr w:type="spellStart"/>
            <w:r w:rsidRPr="004B526C">
              <w:rPr>
                <w:rFonts w:eastAsia="Arial" w:cs="Times New Roman"/>
                <w:i/>
                <w:szCs w:val="24"/>
              </w:rPr>
              <w:t>louti</w:t>
            </w:r>
            <w:proofErr w:type="spellEnd"/>
          </w:p>
        </w:tc>
        <w:tc>
          <w:tcPr>
            <w:tcW w:w="750" w:type="pct"/>
          </w:tcPr>
          <w:p w14:paraId="0159BF7F"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Lyretail</w:t>
            </w:r>
          </w:p>
        </w:tc>
        <w:tc>
          <w:tcPr>
            <w:tcW w:w="750" w:type="pct"/>
          </w:tcPr>
          <w:p w14:paraId="6B142D4C" w14:textId="77777777" w:rsidR="009740B3" w:rsidRPr="004B526C" w:rsidRDefault="009740B3" w:rsidP="004821AA">
            <w:pPr>
              <w:tabs>
                <w:tab w:val="left" w:pos="1110"/>
              </w:tabs>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r>
      <w:tr w:rsidR="009740B3" w:rsidRPr="004B526C" w14:paraId="45087528"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19469D41"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450B907E" w14:textId="77777777" w:rsidR="009740B3" w:rsidRPr="004B526C" w:rsidRDefault="009740B3" w:rsidP="004821AA">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c>
          <w:tcPr>
            <w:tcW w:w="750" w:type="pct"/>
          </w:tcPr>
          <w:p w14:paraId="67B31DB9"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Cephalopholis</w:t>
            </w:r>
            <w:proofErr w:type="spellEnd"/>
            <w:r w:rsidRPr="004B526C">
              <w:rPr>
                <w:rFonts w:eastAsia="Arial" w:cs="Times New Roman"/>
                <w:i/>
                <w:szCs w:val="24"/>
              </w:rPr>
              <w:t xml:space="preserve"> </w:t>
            </w:r>
            <w:proofErr w:type="spellStart"/>
            <w:r w:rsidRPr="004B526C">
              <w:rPr>
                <w:rFonts w:eastAsia="Arial" w:cs="Times New Roman"/>
                <w:i/>
                <w:szCs w:val="24"/>
              </w:rPr>
              <w:t>spiloparaea</w:t>
            </w:r>
            <w:proofErr w:type="spellEnd"/>
          </w:p>
        </w:tc>
        <w:tc>
          <w:tcPr>
            <w:tcW w:w="750" w:type="pct"/>
          </w:tcPr>
          <w:p w14:paraId="5D884076"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Strawberry hind</w:t>
            </w:r>
          </w:p>
        </w:tc>
        <w:tc>
          <w:tcPr>
            <w:tcW w:w="750" w:type="pct"/>
          </w:tcPr>
          <w:p w14:paraId="4F1DCB2E" w14:textId="77777777" w:rsidR="009740B3" w:rsidRPr="004B526C" w:rsidRDefault="009740B3" w:rsidP="004821AA">
            <w:pPr>
              <w:tabs>
                <w:tab w:val="left" w:pos="1110"/>
              </w:tabs>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LC</w:t>
            </w:r>
          </w:p>
        </w:tc>
      </w:tr>
      <w:tr w:rsidR="009740B3" w:rsidRPr="004B526C" w14:paraId="7E6C63AD"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70836A60"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7C94E5D3" w14:textId="77777777" w:rsidR="009740B3" w:rsidRPr="004B526C" w:rsidRDefault="009740B3" w:rsidP="004821AA">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c>
          <w:tcPr>
            <w:tcW w:w="750" w:type="pct"/>
          </w:tcPr>
          <w:p w14:paraId="7741C0B7"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p>
        </w:tc>
        <w:tc>
          <w:tcPr>
            <w:tcW w:w="750" w:type="pct"/>
          </w:tcPr>
          <w:p w14:paraId="308B306E"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Grouper</w:t>
            </w:r>
          </w:p>
        </w:tc>
        <w:tc>
          <w:tcPr>
            <w:tcW w:w="750" w:type="pct"/>
          </w:tcPr>
          <w:p w14:paraId="66CDC0DA" w14:textId="77777777" w:rsidR="009740B3" w:rsidRPr="004B526C" w:rsidRDefault="009740B3" w:rsidP="004821AA">
            <w:pPr>
              <w:tabs>
                <w:tab w:val="left" w:pos="1110"/>
              </w:tabs>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r>
      <w:tr w:rsidR="009740B3" w:rsidRPr="004B526C" w14:paraId="30F4CC8A"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1F38E70D"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tcPr>
          <w:p w14:paraId="6504934B"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proofErr w:type="spellStart"/>
            <w:r w:rsidRPr="004B526C">
              <w:rPr>
                <w:rFonts w:eastAsia="Arial" w:cs="Times New Roman"/>
                <w:szCs w:val="24"/>
              </w:rPr>
              <w:t>Carangidae</w:t>
            </w:r>
            <w:proofErr w:type="spellEnd"/>
          </w:p>
        </w:tc>
        <w:tc>
          <w:tcPr>
            <w:tcW w:w="750" w:type="pct"/>
          </w:tcPr>
          <w:p w14:paraId="7B939F93"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Caranx</w:t>
            </w:r>
            <w:proofErr w:type="spellEnd"/>
            <w:r w:rsidRPr="004B526C">
              <w:rPr>
                <w:rFonts w:eastAsia="Arial" w:cs="Times New Roman"/>
                <w:i/>
                <w:szCs w:val="24"/>
              </w:rPr>
              <w:t xml:space="preserve"> </w:t>
            </w:r>
            <w:proofErr w:type="spellStart"/>
            <w:r w:rsidRPr="004B526C">
              <w:rPr>
                <w:rFonts w:eastAsia="Arial" w:cs="Times New Roman"/>
                <w:i/>
                <w:szCs w:val="24"/>
              </w:rPr>
              <w:t>melampygus</w:t>
            </w:r>
            <w:proofErr w:type="spellEnd"/>
          </w:p>
        </w:tc>
        <w:tc>
          <w:tcPr>
            <w:tcW w:w="750" w:type="pct"/>
          </w:tcPr>
          <w:p w14:paraId="695DC9DA"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Bluefin trevally</w:t>
            </w:r>
          </w:p>
        </w:tc>
        <w:tc>
          <w:tcPr>
            <w:tcW w:w="750" w:type="pct"/>
          </w:tcPr>
          <w:p w14:paraId="4E15AF59"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LC</w:t>
            </w:r>
          </w:p>
        </w:tc>
      </w:tr>
      <w:tr w:rsidR="009740B3" w:rsidRPr="004B526C" w14:paraId="2EE63368"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3A57907E"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val="restart"/>
          </w:tcPr>
          <w:p w14:paraId="4C4EFAC1"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proofErr w:type="spellStart"/>
            <w:r w:rsidRPr="004B526C">
              <w:rPr>
                <w:rFonts w:eastAsia="Arial" w:cs="Times New Roman"/>
                <w:szCs w:val="24"/>
              </w:rPr>
              <w:t>Lethrinidae</w:t>
            </w:r>
            <w:proofErr w:type="spellEnd"/>
          </w:p>
          <w:p w14:paraId="0CF694CF"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c>
          <w:tcPr>
            <w:tcW w:w="750" w:type="pct"/>
          </w:tcPr>
          <w:p w14:paraId="6AB782BE"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Lethrinus</w:t>
            </w:r>
            <w:proofErr w:type="spellEnd"/>
            <w:r w:rsidRPr="004B526C">
              <w:rPr>
                <w:rFonts w:eastAsia="Arial" w:cs="Times New Roman"/>
                <w:i/>
                <w:szCs w:val="24"/>
              </w:rPr>
              <w:t xml:space="preserve"> </w:t>
            </w:r>
            <w:proofErr w:type="spellStart"/>
            <w:r w:rsidRPr="004B526C">
              <w:rPr>
                <w:rFonts w:eastAsia="Arial" w:cs="Times New Roman"/>
                <w:i/>
                <w:szCs w:val="24"/>
              </w:rPr>
              <w:t>erythracanthus</w:t>
            </w:r>
            <w:proofErr w:type="spellEnd"/>
          </w:p>
        </w:tc>
        <w:tc>
          <w:tcPr>
            <w:tcW w:w="750" w:type="pct"/>
          </w:tcPr>
          <w:p w14:paraId="1D1FA00C"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Orange-spotted emperor</w:t>
            </w:r>
          </w:p>
        </w:tc>
        <w:tc>
          <w:tcPr>
            <w:tcW w:w="750" w:type="pct"/>
          </w:tcPr>
          <w:p w14:paraId="614BAAD9"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LC</w:t>
            </w:r>
          </w:p>
        </w:tc>
      </w:tr>
      <w:tr w:rsidR="009740B3" w:rsidRPr="004B526C" w14:paraId="53047370"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504ED7D3"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7BBA9895" w14:textId="77777777" w:rsidR="009740B3" w:rsidRPr="004B526C" w:rsidRDefault="009740B3" w:rsidP="004821AA">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c>
          <w:tcPr>
            <w:tcW w:w="750" w:type="pct"/>
          </w:tcPr>
          <w:p w14:paraId="407C91A7"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Lethrinus</w:t>
            </w:r>
            <w:proofErr w:type="spellEnd"/>
            <w:r w:rsidRPr="004B526C">
              <w:rPr>
                <w:rFonts w:eastAsia="Arial" w:cs="Times New Roman"/>
                <w:i/>
                <w:szCs w:val="24"/>
              </w:rPr>
              <w:t xml:space="preserve"> </w:t>
            </w:r>
            <w:proofErr w:type="spellStart"/>
            <w:r w:rsidRPr="004B526C">
              <w:rPr>
                <w:rFonts w:eastAsia="Arial" w:cs="Times New Roman"/>
                <w:i/>
                <w:szCs w:val="24"/>
              </w:rPr>
              <w:t>mahsena</w:t>
            </w:r>
            <w:proofErr w:type="spellEnd"/>
          </w:p>
        </w:tc>
        <w:tc>
          <w:tcPr>
            <w:tcW w:w="750" w:type="pct"/>
          </w:tcPr>
          <w:p w14:paraId="05EC8186"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Sky emperor</w:t>
            </w:r>
          </w:p>
        </w:tc>
        <w:tc>
          <w:tcPr>
            <w:tcW w:w="750" w:type="pct"/>
          </w:tcPr>
          <w:p w14:paraId="5D319A97"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EN</w:t>
            </w:r>
          </w:p>
        </w:tc>
      </w:tr>
      <w:tr w:rsidR="009740B3" w:rsidRPr="004B526C" w14:paraId="78A43ABB"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6CCD6EB2"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201C88CB" w14:textId="77777777" w:rsidR="009740B3" w:rsidRPr="004B526C" w:rsidRDefault="009740B3" w:rsidP="004821AA">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c>
          <w:tcPr>
            <w:tcW w:w="750" w:type="pct"/>
          </w:tcPr>
          <w:p w14:paraId="01B89D68"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p>
        </w:tc>
        <w:tc>
          <w:tcPr>
            <w:tcW w:w="750" w:type="pct"/>
          </w:tcPr>
          <w:p w14:paraId="227B411A"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Emperor</w:t>
            </w:r>
          </w:p>
        </w:tc>
        <w:tc>
          <w:tcPr>
            <w:tcW w:w="750" w:type="pct"/>
          </w:tcPr>
          <w:p w14:paraId="6D7D3D44"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r>
      <w:tr w:rsidR="009740B3" w:rsidRPr="004B526C" w14:paraId="5D2C287C"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4F6E20D4"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val="restart"/>
          </w:tcPr>
          <w:p w14:paraId="4EEE3976"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proofErr w:type="spellStart"/>
            <w:r w:rsidRPr="004B526C">
              <w:rPr>
                <w:rFonts w:eastAsia="Arial" w:cs="Times New Roman"/>
                <w:szCs w:val="24"/>
              </w:rPr>
              <w:t>Lutjanidae</w:t>
            </w:r>
            <w:proofErr w:type="spellEnd"/>
          </w:p>
          <w:p w14:paraId="241F328B"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c>
          <w:tcPr>
            <w:tcW w:w="750" w:type="pct"/>
          </w:tcPr>
          <w:p w14:paraId="5BE2CDB2"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Pristipomoides</w:t>
            </w:r>
            <w:proofErr w:type="spellEnd"/>
            <w:r w:rsidRPr="004B526C">
              <w:rPr>
                <w:rFonts w:eastAsia="Arial" w:cs="Times New Roman"/>
                <w:i/>
                <w:szCs w:val="24"/>
              </w:rPr>
              <w:t xml:space="preserve"> </w:t>
            </w:r>
            <w:proofErr w:type="spellStart"/>
            <w:r w:rsidRPr="004B526C">
              <w:rPr>
                <w:rFonts w:eastAsia="Arial" w:cs="Times New Roman"/>
                <w:i/>
                <w:szCs w:val="24"/>
              </w:rPr>
              <w:t>filamentosus</w:t>
            </w:r>
            <w:proofErr w:type="spellEnd"/>
          </w:p>
        </w:tc>
        <w:tc>
          <w:tcPr>
            <w:tcW w:w="750" w:type="pct"/>
          </w:tcPr>
          <w:p w14:paraId="26F9FF48"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 xml:space="preserve">Crimson </w:t>
            </w:r>
            <w:proofErr w:type="spellStart"/>
            <w:r w:rsidRPr="004B526C">
              <w:rPr>
                <w:rFonts w:eastAsia="Arial" w:cs="Times New Roman"/>
                <w:szCs w:val="24"/>
              </w:rPr>
              <w:t>jobfish</w:t>
            </w:r>
            <w:proofErr w:type="spellEnd"/>
          </w:p>
        </w:tc>
        <w:tc>
          <w:tcPr>
            <w:tcW w:w="750" w:type="pct"/>
          </w:tcPr>
          <w:p w14:paraId="5FC329EC"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LC</w:t>
            </w:r>
          </w:p>
        </w:tc>
      </w:tr>
      <w:tr w:rsidR="009740B3" w:rsidRPr="004B526C" w14:paraId="490C9798"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021A1084"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3CF847E8" w14:textId="77777777" w:rsidR="009740B3" w:rsidRPr="004B526C" w:rsidRDefault="009740B3" w:rsidP="004821AA">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c>
          <w:tcPr>
            <w:tcW w:w="750" w:type="pct"/>
          </w:tcPr>
          <w:p w14:paraId="1BEB72B7"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Lutjanus</w:t>
            </w:r>
            <w:proofErr w:type="spellEnd"/>
            <w:r w:rsidRPr="004B526C">
              <w:rPr>
                <w:rFonts w:eastAsia="Arial" w:cs="Times New Roman"/>
                <w:i/>
                <w:szCs w:val="24"/>
              </w:rPr>
              <w:t xml:space="preserve"> gibbus</w:t>
            </w:r>
          </w:p>
        </w:tc>
        <w:tc>
          <w:tcPr>
            <w:tcW w:w="750" w:type="pct"/>
          </w:tcPr>
          <w:p w14:paraId="329CA262"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Humpback snapper</w:t>
            </w:r>
          </w:p>
        </w:tc>
        <w:tc>
          <w:tcPr>
            <w:tcW w:w="750" w:type="pct"/>
          </w:tcPr>
          <w:p w14:paraId="3E0E6384"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LC</w:t>
            </w:r>
          </w:p>
        </w:tc>
      </w:tr>
      <w:tr w:rsidR="009740B3" w:rsidRPr="004B526C" w14:paraId="3CCEDE1C"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0320777E"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0F94C503" w14:textId="77777777" w:rsidR="009740B3" w:rsidRPr="004B526C" w:rsidRDefault="009740B3" w:rsidP="004821AA">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c>
          <w:tcPr>
            <w:tcW w:w="750" w:type="pct"/>
          </w:tcPr>
          <w:p w14:paraId="5956CC52"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Lutjanus</w:t>
            </w:r>
            <w:proofErr w:type="spellEnd"/>
            <w:r w:rsidRPr="004B526C">
              <w:rPr>
                <w:rFonts w:eastAsia="Arial" w:cs="Times New Roman"/>
                <w:i/>
                <w:szCs w:val="24"/>
              </w:rPr>
              <w:t xml:space="preserve"> </w:t>
            </w:r>
            <w:proofErr w:type="spellStart"/>
            <w:r w:rsidRPr="004B526C">
              <w:rPr>
                <w:rFonts w:eastAsia="Arial" w:cs="Times New Roman"/>
                <w:i/>
                <w:szCs w:val="24"/>
              </w:rPr>
              <w:t>sanguineus</w:t>
            </w:r>
            <w:proofErr w:type="spellEnd"/>
          </w:p>
        </w:tc>
        <w:tc>
          <w:tcPr>
            <w:tcW w:w="750" w:type="pct"/>
          </w:tcPr>
          <w:p w14:paraId="71E95A86"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proofErr w:type="spellStart"/>
            <w:r w:rsidRPr="004B526C">
              <w:rPr>
                <w:rFonts w:eastAsia="Arial" w:cs="Times New Roman"/>
                <w:szCs w:val="24"/>
              </w:rPr>
              <w:t>Humphead</w:t>
            </w:r>
            <w:proofErr w:type="spellEnd"/>
            <w:r w:rsidRPr="004B526C">
              <w:rPr>
                <w:rFonts w:eastAsia="Arial" w:cs="Times New Roman"/>
                <w:szCs w:val="24"/>
              </w:rPr>
              <w:t xml:space="preserve"> snapper</w:t>
            </w:r>
          </w:p>
        </w:tc>
        <w:tc>
          <w:tcPr>
            <w:tcW w:w="750" w:type="pct"/>
          </w:tcPr>
          <w:p w14:paraId="2042C6BC"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LC</w:t>
            </w:r>
          </w:p>
        </w:tc>
      </w:tr>
      <w:tr w:rsidR="009740B3" w:rsidRPr="004B526C" w14:paraId="22BFA241"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672B9A68"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0ECF7781" w14:textId="77777777" w:rsidR="009740B3" w:rsidRPr="004B526C" w:rsidRDefault="009740B3" w:rsidP="004821AA">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c>
          <w:tcPr>
            <w:tcW w:w="750" w:type="pct"/>
          </w:tcPr>
          <w:p w14:paraId="48283CAC"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p>
        </w:tc>
        <w:tc>
          <w:tcPr>
            <w:tcW w:w="750" w:type="pct"/>
          </w:tcPr>
          <w:p w14:paraId="4AAC5DC9"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Red snapper</w:t>
            </w:r>
          </w:p>
        </w:tc>
        <w:tc>
          <w:tcPr>
            <w:tcW w:w="750" w:type="pct"/>
          </w:tcPr>
          <w:p w14:paraId="5196D6EA"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r>
      <w:tr w:rsidR="009740B3" w:rsidRPr="004B526C" w14:paraId="1F58A7B8"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2CC069E3"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6CAAEDDF" w14:textId="77777777" w:rsidR="009740B3" w:rsidRPr="004B526C" w:rsidRDefault="009740B3" w:rsidP="004821AA">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c>
          <w:tcPr>
            <w:tcW w:w="750" w:type="pct"/>
          </w:tcPr>
          <w:p w14:paraId="74747DFE"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p>
        </w:tc>
        <w:tc>
          <w:tcPr>
            <w:tcW w:w="750" w:type="pct"/>
          </w:tcPr>
          <w:p w14:paraId="34126E63"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Snapper</w:t>
            </w:r>
          </w:p>
        </w:tc>
        <w:tc>
          <w:tcPr>
            <w:tcW w:w="750" w:type="pct"/>
          </w:tcPr>
          <w:p w14:paraId="4221A235"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r>
      <w:tr w:rsidR="009740B3" w:rsidRPr="004B526C" w14:paraId="7AECECFE"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2726F6DE"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1CD95EE5" w14:textId="77777777" w:rsidR="009740B3" w:rsidRPr="004B526C" w:rsidRDefault="009740B3" w:rsidP="004821AA">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c>
          <w:tcPr>
            <w:tcW w:w="750" w:type="pct"/>
          </w:tcPr>
          <w:p w14:paraId="5A1A2C2A"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p>
        </w:tc>
        <w:tc>
          <w:tcPr>
            <w:tcW w:w="750" w:type="pct"/>
          </w:tcPr>
          <w:p w14:paraId="391D3135"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proofErr w:type="spellStart"/>
            <w:r w:rsidRPr="004B526C">
              <w:rPr>
                <w:rFonts w:eastAsia="Arial" w:cs="Times New Roman"/>
                <w:szCs w:val="24"/>
              </w:rPr>
              <w:t>Jobfish</w:t>
            </w:r>
            <w:proofErr w:type="spellEnd"/>
          </w:p>
        </w:tc>
        <w:tc>
          <w:tcPr>
            <w:tcW w:w="750" w:type="pct"/>
          </w:tcPr>
          <w:p w14:paraId="2FF591F3"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r>
      <w:tr w:rsidR="009740B3" w:rsidRPr="004B526C" w14:paraId="19712A60"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val="restart"/>
          </w:tcPr>
          <w:p w14:paraId="6E4CC4AE" w14:textId="77777777" w:rsidR="009740B3" w:rsidRPr="004B526C" w:rsidRDefault="009740B3" w:rsidP="004821AA">
            <w:pPr>
              <w:rPr>
                <w:rFonts w:eastAsia="Arial" w:cs="Times New Roman"/>
                <w:szCs w:val="24"/>
              </w:rPr>
            </w:pPr>
            <w:r w:rsidRPr="004B526C">
              <w:rPr>
                <w:rFonts w:eastAsia="Arial" w:cs="Times New Roman"/>
                <w:b w:val="0"/>
                <w:szCs w:val="24"/>
              </w:rPr>
              <w:t>Elasmobranch</w:t>
            </w:r>
          </w:p>
        </w:tc>
        <w:tc>
          <w:tcPr>
            <w:tcW w:w="750" w:type="pct"/>
            <w:vMerge w:val="restart"/>
          </w:tcPr>
          <w:p w14:paraId="12224385"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Carcharhinidae</w:t>
            </w:r>
          </w:p>
          <w:p w14:paraId="478505FB"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c>
          <w:tcPr>
            <w:tcW w:w="750" w:type="pct"/>
          </w:tcPr>
          <w:p w14:paraId="55433EA8"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r w:rsidRPr="004B526C">
              <w:rPr>
                <w:rFonts w:eastAsia="Arial" w:cs="Times New Roman"/>
                <w:i/>
                <w:szCs w:val="24"/>
              </w:rPr>
              <w:t xml:space="preserve">Carcharhinus </w:t>
            </w:r>
            <w:proofErr w:type="spellStart"/>
            <w:r w:rsidRPr="004B526C">
              <w:rPr>
                <w:rFonts w:eastAsia="Arial" w:cs="Times New Roman"/>
                <w:i/>
                <w:szCs w:val="24"/>
              </w:rPr>
              <w:t>melanopterus</w:t>
            </w:r>
            <w:proofErr w:type="spellEnd"/>
          </w:p>
        </w:tc>
        <w:tc>
          <w:tcPr>
            <w:tcW w:w="750" w:type="pct"/>
          </w:tcPr>
          <w:p w14:paraId="0FC79005"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Blacktip reef shark</w:t>
            </w:r>
          </w:p>
        </w:tc>
        <w:tc>
          <w:tcPr>
            <w:tcW w:w="750" w:type="pct"/>
          </w:tcPr>
          <w:p w14:paraId="75ECD340"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VU</w:t>
            </w:r>
          </w:p>
        </w:tc>
      </w:tr>
      <w:tr w:rsidR="009740B3" w:rsidRPr="004B526C" w14:paraId="7B917B28"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25735C8C"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55B23F20" w14:textId="77777777" w:rsidR="009740B3" w:rsidRPr="004B526C" w:rsidRDefault="009740B3" w:rsidP="004821AA">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c>
          <w:tcPr>
            <w:tcW w:w="750" w:type="pct"/>
          </w:tcPr>
          <w:p w14:paraId="322C876B"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r w:rsidRPr="004B526C">
              <w:rPr>
                <w:rFonts w:eastAsia="Arial" w:cs="Times New Roman"/>
                <w:i/>
                <w:szCs w:val="24"/>
              </w:rPr>
              <w:t xml:space="preserve">Carcharhinus </w:t>
            </w:r>
            <w:proofErr w:type="spellStart"/>
            <w:r w:rsidRPr="004B526C">
              <w:rPr>
                <w:rFonts w:eastAsia="Arial" w:cs="Times New Roman"/>
                <w:i/>
                <w:szCs w:val="24"/>
              </w:rPr>
              <w:t>limbatus</w:t>
            </w:r>
            <w:proofErr w:type="spellEnd"/>
          </w:p>
        </w:tc>
        <w:tc>
          <w:tcPr>
            <w:tcW w:w="750" w:type="pct"/>
          </w:tcPr>
          <w:p w14:paraId="7153D0B6"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Blacktip shark</w:t>
            </w:r>
          </w:p>
        </w:tc>
        <w:tc>
          <w:tcPr>
            <w:tcW w:w="750" w:type="pct"/>
          </w:tcPr>
          <w:p w14:paraId="377AC2D7"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NT</w:t>
            </w:r>
          </w:p>
        </w:tc>
      </w:tr>
      <w:tr w:rsidR="009740B3" w:rsidRPr="004B526C" w14:paraId="431EB2CD"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172EB18F"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755E7085" w14:textId="77777777" w:rsidR="009740B3" w:rsidRPr="004B526C" w:rsidRDefault="009740B3" w:rsidP="004821AA">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c>
          <w:tcPr>
            <w:tcW w:w="750" w:type="pct"/>
          </w:tcPr>
          <w:p w14:paraId="430F99A6"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Triaenodon</w:t>
            </w:r>
            <w:proofErr w:type="spellEnd"/>
            <w:r w:rsidRPr="004B526C">
              <w:rPr>
                <w:rFonts w:eastAsia="Arial" w:cs="Times New Roman"/>
                <w:i/>
                <w:szCs w:val="24"/>
              </w:rPr>
              <w:t xml:space="preserve"> </w:t>
            </w:r>
            <w:proofErr w:type="spellStart"/>
            <w:r w:rsidRPr="004B526C">
              <w:rPr>
                <w:rFonts w:eastAsia="Arial" w:cs="Times New Roman"/>
                <w:i/>
                <w:szCs w:val="24"/>
              </w:rPr>
              <w:t>obesus</w:t>
            </w:r>
            <w:proofErr w:type="spellEnd"/>
          </w:p>
        </w:tc>
        <w:tc>
          <w:tcPr>
            <w:tcW w:w="750" w:type="pct"/>
          </w:tcPr>
          <w:p w14:paraId="48864E8B"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Whitetip reef shark</w:t>
            </w:r>
          </w:p>
        </w:tc>
        <w:tc>
          <w:tcPr>
            <w:tcW w:w="750" w:type="pct"/>
          </w:tcPr>
          <w:p w14:paraId="63801125"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VU</w:t>
            </w:r>
          </w:p>
        </w:tc>
      </w:tr>
      <w:tr w:rsidR="009740B3" w:rsidRPr="004B526C" w14:paraId="193F9450"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0BBE2DB4"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19EC13F5" w14:textId="77777777" w:rsidR="009740B3" w:rsidRPr="004B526C" w:rsidRDefault="009740B3" w:rsidP="004821AA">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c>
          <w:tcPr>
            <w:tcW w:w="750" w:type="pct"/>
          </w:tcPr>
          <w:p w14:paraId="10C64F03"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r w:rsidRPr="004B526C">
              <w:rPr>
                <w:rFonts w:eastAsia="Arial" w:cs="Times New Roman"/>
                <w:i/>
                <w:szCs w:val="24"/>
              </w:rPr>
              <w:t xml:space="preserve">Carcharhinus </w:t>
            </w:r>
            <w:proofErr w:type="spellStart"/>
            <w:r w:rsidRPr="004B526C">
              <w:rPr>
                <w:rFonts w:eastAsia="Arial" w:cs="Times New Roman"/>
                <w:i/>
                <w:szCs w:val="24"/>
              </w:rPr>
              <w:t>albimarginatus</w:t>
            </w:r>
            <w:proofErr w:type="spellEnd"/>
          </w:p>
        </w:tc>
        <w:tc>
          <w:tcPr>
            <w:tcW w:w="750" w:type="pct"/>
          </w:tcPr>
          <w:p w14:paraId="22D1D1A0"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Silvertip shark</w:t>
            </w:r>
          </w:p>
        </w:tc>
        <w:tc>
          <w:tcPr>
            <w:tcW w:w="750" w:type="pct"/>
          </w:tcPr>
          <w:p w14:paraId="6663AF0E"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 xml:space="preserve">VU </w:t>
            </w:r>
          </w:p>
        </w:tc>
      </w:tr>
      <w:tr w:rsidR="009740B3" w:rsidRPr="004B526C" w14:paraId="7F8BA9EA"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37298DF1"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503717F6" w14:textId="77777777" w:rsidR="009740B3" w:rsidRPr="004B526C" w:rsidRDefault="009740B3" w:rsidP="004821AA">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c>
          <w:tcPr>
            <w:tcW w:w="750" w:type="pct"/>
          </w:tcPr>
          <w:p w14:paraId="6C9F2828"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r w:rsidRPr="004B526C">
              <w:rPr>
                <w:rFonts w:eastAsia="Arial" w:cs="Times New Roman"/>
                <w:i/>
                <w:szCs w:val="24"/>
              </w:rPr>
              <w:t xml:space="preserve">Carcharhinus </w:t>
            </w:r>
            <w:proofErr w:type="spellStart"/>
            <w:r w:rsidRPr="004B526C">
              <w:rPr>
                <w:rFonts w:eastAsia="Arial" w:cs="Times New Roman"/>
                <w:i/>
                <w:szCs w:val="24"/>
              </w:rPr>
              <w:t>plumbeus</w:t>
            </w:r>
            <w:proofErr w:type="spellEnd"/>
          </w:p>
        </w:tc>
        <w:tc>
          <w:tcPr>
            <w:tcW w:w="750" w:type="pct"/>
          </w:tcPr>
          <w:p w14:paraId="30D48709"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Sandbar shark</w:t>
            </w:r>
          </w:p>
        </w:tc>
        <w:tc>
          <w:tcPr>
            <w:tcW w:w="750" w:type="pct"/>
          </w:tcPr>
          <w:p w14:paraId="644D2B86"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VU</w:t>
            </w:r>
          </w:p>
        </w:tc>
      </w:tr>
      <w:tr w:rsidR="009740B3" w:rsidRPr="004B526C" w14:paraId="43E23C24"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2C0267FA"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735B9FEF" w14:textId="77777777" w:rsidR="009740B3" w:rsidRPr="004B526C" w:rsidRDefault="009740B3" w:rsidP="004821AA">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c>
          <w:tcPr>
            <w:tcW w:w="750" w:type="pct"/>
          </w:tcPr>
          <w:p w14:paraId="1D1383EB"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r w:rsidRPr="004B526C">
              <w:rPr>
                <w:rFonts w:eastAsia="Arial" w:cs="Times New Roman"/>
                <w:i/>
                <w:szCs w:val="24"/>
              </w:rPr>
              <w:t>Prionace glauca</w:t>
            </w:r>
          </w:p>
        </w:tc>
        <w:tc>
          <w:tcPr>
            <w:tcW w:w="750" w:type="pct"/>
          </w:tcPr>
          <w:p w14:paraId="10B89E06"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Blue shark</w:t>
            </w:r>
          </w:p>
        </w:tc>
        <w:tc>
          <w:tcPr>
            <w:tcW w:w="750" w:type="pct"/>
          </w:tcPr>
          <w:p w14:paraId="159302E1"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NT</w:t>
            </w:r>
          </w:p>
        </w:tc>
      </w:tr>
      <w:tr w:rsidR="009740B3" w:rsidRPr="004B526C" w14:paraId="538609E1"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592A1914"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3F10F29A" w14:textId="77777777" w:rsidR="009740B3" w:rsidRPr="004B526C" w:rsidRDefault="009740B3" w:rsidP="004821AA">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c>
          <w:tcPr>
            <w:tcW w:w="750" w:type="pct"/>
          </w:tcPr>
          <w:p w14:paraId="0837CBBA"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r w:rsidRPr="004B526C">
              <w:rPr>
                <w:rFonts w:eastAsia="Arial" w:cs="Times New Roman"/>
                <w:i/>
                <w:szCs w:val="24"/>
              </w:rPr>
              <w:t>Carcharhinus leucas</w:t>
            </w:r>
          </w:p>
        </w:tc>
        <w:tc>
          <w:tcPr>
            <w:tcW w:w="750" w:type="pct"/>
          </w:tcPr>
          <w:p w14:paraId="5F8F4083"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Bull shark</w:t>
            </w:r>
          </w:p>
        </w:tc>
        <w:tc>
          <w:tcPr>
            <w:tcW w:w="750" w:type="pct"/>
          </w:tcPr>
          <w:p w14:paraId="15AAC64C"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NT</w:t>
            </w:r>
          </w:p>
        </w:tc>
      </w:tr>
      <w:tr w:rsidR="009740B3" w:rsidRPr="004B526C" w14:paraId="29A97148"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5835E663"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26D44227" w14:textId="77777777" w:rsidR="009740B3" w:rsidRPr="004B526C" w:rsidRDefault="009740B3" w:rsidP="004821AA">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c>
          <w:tcPr>
            <w:tcW w:w="750" w:type="pct"/>
          </w:tcPr>
          <w:p w14:paraId="37FA9202"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r w:rsidRPr="004B526C">
              <w:rPr>
                <w:rFonts w:eastAsia="Arial" w:cs="Times New Roman"/>
                <w:i/>
                <w:szCs w:val="24"/>
              </w:rPr>
              <w:t xml:space="preserve">Carcharhinus </w:t>
            </w:r>
            <w:proofErr w:type="spellStart"/>
            <w:r w:rsidRPr="004B526C">
              <w:rPr>
                <w:rFonts w:eastAsia="Arial" w:cs="Times New Roman"/>
                <w:i/>
                <w:szCs w:val="24"/>
              </w:rPr>
              <w:t>brachyurus</w:t>
            </w:r>
            <w:proofErr w:type="spellEnd"/>
          </w:p>
        </w:tc>
        <w:tc>
          <w:tcPr>
            <w:tcW w:w="750" w:type="pct"/>
          </w:tcPr>
          <w:p w14:paraId="22C02747"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Bronze whaler shark</w:t>
            </w:r>
          </w:p>
        </w:tc>
        <w:tc>
          <w:tcPr>
            <w:tcW w:w="750" w:type="pct"/>
          </w:tcPr>
          <w:p w14:paraId="40AF8C62"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VU</w:t>
            </w:r>
          </w:p>
        </w:tc>
      </w:tr>
      <w:tr w:rsidR="009740B3" w:rsidRPr="004B526C" w14:paraId="1650388F"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646B9D4A"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0F7DFA53" w14:textId="77777777" w:rsidR="009740B3" w:rsidRPr="004B526C" w:rsidRDefault="009740B3" w:rsidP="004821AA">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c>
          <w:tcPr>
            <w:tcW w:w="750" w:type="pct"/>
          </w:tcPr>
          <w:p w14:paraId="6EF8FED7"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r w:rsidRPr="004B526C">
              <w:rPr>
                <w:rFonts w:eastAsia="Arial" w:cs="Times New Roman"/>
                <w:i/>
                <w:szCs w:val="24"/>
              </w:rPr>
              <w:t xml:space="preserve">Carcharhinus </w:t>
            </w:r>
            <w:proofErr w:type="spellStart"/>
            <w:r w:rsidRPr="004B526C">
              <w:rPr>
                <w:rFonts w:eastAsia="Arial" w:cs="Times New Roman"/>
                <w:i/>
                <w:szCs w:val="24"/>
              </w:rPr>
              <w:t>amblyrhynchos</w:t>
            </w:r>
            <w:proofErr w:type="spellEnd"/>
          </w:p>
        </w:tc>
        <w:tc>
          <w:tcPr>
            <w:tcW w:w="750" w:type="pct"/>
          </w:tcPr>
          <w:p w14:paraId="61558340"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Grey reef shark</w:t>
            </w:r>
          </w:p>
        </w:tc>
        <w:tc>
          <w:tcPr>
            <w:tcW w:w="750" w:type="pct"/>
          </w:tcPr>
          <w:p w14:paraId="289925EA"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EN</w:t>
            </w:r>
          </w:p>
        </w:tc>
      </w:tr>
      <w:tr w:rsidR="009740B3" w:rsidRPr="004B526C" w14:paraId="54DBC7B0"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1E96826B"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0F160CC1" w14:textId="77777777" w:rsidR="009740B3" w:rsidRPr="004B526C" w:rsidRDefault="009740B3" w:rsidP="004821AA">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c>
          <w:tcPr>
            <w:tcW w:w="750" w:type="pct"/>
          </w:tcPr>
          <w:p w14:paraId="5BF3FF56"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r w:rsidRPr="004B526C">
              <w:rPr>
                <w:rFonts w:eastAsia="Arial" w:cs="Times New Roman"/>
                <w:i/>
                <w:szCs w:val="24"/>
              </w:rPr>
              <w:t xml:space="preserve">Carcharhinus </w:t>
            </w:r>
            <w:proofErr w:type="spellStart"/>
            <w:r w:rsidRPr="004B526C">
              <w:rPr>
                <w:rFonts w:eastAsia="Arial" w:cs="Times New Roman"/>
                <w:i/>
                <w:szCs w:val="24"/>
              </w:rPr>
              <w:t>longimanus</w:t>
            </w:r>
            <w:proofErr w:type="spellEnd"/>
          </w:p>
        </w:tc>
        <w:tc>
          <w:tcPr>
            <w:tcW w:w="750" w:type="pct"/>
          </w:tcPr>
          <w:p w14:paraId="3A975B10"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Oceanic whitetip shark</w:t>
            </w:r>
          </w:p>
        </w:tc>
        <w:tc>
          <w:tcPr>
            <w:tcW w:w="750" w:type="pct"/>
          </w:tcPr>
          <w:p w14:paraId="5B8D3FF7"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CR</w:t>
            </w:r>
          </w:p>
        </w:tc>
      </w:tr>
      <w:tr w:rsidR="009740B3" w:rsidRPr="004B526C" w14:paraId="125284EC"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0E88866E"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2699D51F" w14:textId="77777777" w:rsidR="009740B3" w:rsidRPr="004B526C" w:rsidRDefault="009740B3" w:rsidP="004821AA">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c>
          <w:tcPr>
            <w:tcW w:w="750" w:type="pct"/>
          </w:tcPr>
          <w:p w14:paraId="7691D1B6"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r w:rsidRPr="004B526C">
              <w:rPr>
                <w:rFonts w:eastAsia="Arial" w:cs="Times New Roman"/>
                <w:i/>
                <w:szCs w:val="24"/>
              </w:rPr>
              <w:t xml:space="preserve">Carcharhinus </w:t>
            </w:r>
            <w:proofErr w:type="spellStart"/>
            <w:r w:rsidRPr="004B526C">
              <w:rPr>
                <w:rFonts w:eastAsia="Arial" w:cs="Times New Roman"/>
                <w:i/>
                <w:szCs w:val="24"/>
              </w:rPr>
              <w:t>falciformis</w:t>
            </w:r>
            <w:proofErr w:type="spellEnd"/>
          </w:p>
        </w:tc>
        <w:tc>
          <w:tcPr>
            <w:tcW w:w="750" w:type="pct"/>
          </w:tcPr>
          <w:p w14:paraId="53272FF2"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Silky shark</w:t>
            </w:r>
          </w:p>
        </w:tc>
        <w:tc>
          <w:tcPr>
            <w:tcW w:w="750" w:type="pct"/>
          </w:tcPr>
          <w:p w14:paraId="2167486F"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VU</w:t>
            </w:r>
          </w:p>
        </w:tc>
      </w:tr>
      <w:tr w:rsidR="009740B3" w:rsidRPr="004B526C" w14:paraId="1EBD2C60"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02C206DD"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688DF771" w14:textId="77777777" w:rsidR="009740B3" w:rsidRPr="004B526C" w:rsidRDefault="009740B3" w:rsidP="004821AA">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c>
          <w:tcPr>
            <w:tcW w:w="750" w:type="pct"/>
          </w:tcPr>
          <w:p w14:paraId="295A9BDF"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r w:rsidRPr="004B526C">
              <w:rPr>
                <w:rFonts w:eastAsia="Arial" w:cs="Times New Roman"/>
                <w:i/>
                <w:szCs w:val="24"/>
              </w:rPr>
              <w:t xml:space="preserve">Carcharhinus </w:t>
            </w:r>
            <w:proofErr w:type="spellStart"/>
            <w:r w:rsidRPr="004B526C">
              <w:rPr>
                <w:rFonts w:eastAsia="Arial" w:cs="Times New Roman"/>
                <w:i/>
                <w:szCs w:val="24"/>
              </w:rPr>
              <w:t>brevipinna</w:t>
            </w:r>
            <w:proofErr w:type="spellEnd"/>
          </w:p>
        </w:tc>
        <w:tc>
          <w:tcPr>
            <w:tcW w:w="750" w:type="pct"/>
          </w:tcPr>
          <w:p w14:paraId="141A811F"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Spinner shark</w:t>
            </w:r>
          </w:p>
        </w:tc>
        <w:tc>
          <w:tcPr>
            <w:tcW w:w="750" w:type="pct"/>
          </w:tcPr>
          <w:p w14:paraId="57D84433"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VU</w:t>
            </w:r>
          </w:p>
        </w:tc>
      </w:tr>
      <w:tr w:rsidR="009740B3" w:rsidRPr="004B526C" w14:paraId="01934713"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5A5C1C2A"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1AB1676E" w14:textId="77777777" w:rsidR="009740B3" w:rsidRPr="004B526C" w:rsidRDefault="009740B3" w:rsidP="004821AA">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c>
          <w:tcPr>
            <w:tcW w:w="750" w:type="pct"/>
          </w:tcPr>
          <w:p w14:paraId="22D99738"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Galeocerdo</w:t>
            </w:r>
            <w:proofErr w:type="spellEnd"/>
            <w:r w:rsidRPr="004B526C">
              <w:rPr>
                <w:rFonts w:eastAsia="Arial" w:cs="Times New Roman"/>
                <w:i/>
                <w:szCs w:val="24"/>
              </w:rPr>
              <w:t xml:space="preserve"> </w:t>
            </w:r>
            <w:proofErr w:type="spellStart"/>
            <w:r w:rsidRPr="004B526C">
              <w:rPr>
                <w:rFonts w:eastAsia="Arial" w:cs="Times New Roman"/>
                <w:i/>
                <w:szCs w:val="24"/>
              </w:rPr>
              <w:t>cuvier</w:t>
            </w:r>
            <w:proofErr w:type="spellEnd"/>
          </w:p>
        </w:tc>
        <w:tc>
          <w:tcPr>
            <w:tcW w:w="750" w:type="pct"/>
          </w:tcPr>
          <w:p w14:paraId="108AF1EC"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Tiger shark</w:t>
            </w:r>
          </w:p>
        </w:tc>
        <w:tc>
          <w:tcPr>
            <w:tcW w:w="750" w:type="pct"/>
          </w:tcPr>
          <w:p w14:paraId="3D6FB583"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NT</w:t>
            </w:r>
          </w:p>
        </w:tc>
      </w:tr>
      <w:tr w:rsidR="009740B3" w:rsidRPr="004B526C" w14:paraId="0137FC03"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0A1A4746"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val="restart"/>
          </w:tcPr>
          <w:p w14:paraId="2D2CF1B8"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Sphyrnidae</w:t>
            </w:r>
          </w:p>
        </w:tc>
        <w:tc>
          <w:tcPr>
            <w:tcW w:w="750" w:type="pct"/>
          </w:tcPr>
          <w:p w14:paraId="3041E20B"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r w:rsidRPr="004B526C">
              <w:rPr>
                <w:rFonts w:eastAsia="Arial" w:cs="Times New Roman"/>
                <w:i/>
                <w:szCs w:val="24"/>
              </w:rPr>
              <w:t xml:space="preserve">Sphyrna </w:t>
            </w:r>
            <w:proofErr w:type="spellStart"/>
            <w:r w:rsidRPr="004B526C">
              <w:rPr>
                <w:rFonts w:eastAsia="Arial" w:cs="Times New Roman"/>
                <w:i/>
                <w:szCs w:val="24"/>
              </w:rPr>
              <w:t>lewini</w:t>
            </w:r>
            <w:proofErr w:type="spellEnd"/>
          </w:p>
        </w:tc>
        <w:tc>
          <w:tcPr>
            <w:tcW w:w="750" w:type="pct"/>
          </w:tcPr>
          <w:p w14:paraId="6A89990C"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Scalloped hammerhead</w:t>
            </w:r>
          </w:p>
        </w:tc>
        <w:tc>
          <w:tcPr>
            <w:tcW w:w="750" w:type="pct"/>
          </w:tcPr>
          <w:p w14:paraId="3BC149C6"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CR</w:t>
            </w:r>
          </w:p>
        </w:tc>
      </w:tr>
      <w:tr w:rsidR="009740B3" w:rsidRPr="004B526C" w14:paraId="29093615"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5BCBB2B7"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3093F617" w14:textId="77777777" w:rsidR="009740B3" w:rsidRPr="004B526C" w:rsidRDefault="009740B3" w:rsidP="004821AA">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c>
          <w:tcPr>
            <w:tcW w:w="750" w:type="pct"/>
          </w:tcPr>
          <w:p w14:paraId="3754ACF8"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r w:rsidRPr="004B526C">
              <w:rPr>
                <w:rFonts w:eastAsia="Arial" w:cs="Times New Roman"/>
                <w:i/>
                <w:szCs w:val="24"/>
              </w:rPr>
              <w:t xml:space="preserve">Sphyrna </w:t>
            </w:r>
            <w:proofErr w:type="spellStart"/>
            <w:r w:rsidRPr="004B526C">
              <w:rPr>
                <w:rFonts w:eastAsia="Arial" w:cs="Times New Roman"/>
                <w:i/>
                <w:szCs w:val="24"/>
              </w:rPr>
              <w:t>zygaena</w:t>
            </w:r>
            <w:proofErr w:type="spellEnd"/>
          </w:p>
        </w:tc>
        <w:tc>
          <w:tcPr>
            <w:tcW w:w="750" w:type="pct"/>
          </w:tcPr>
          <w:p w14:paraId="467C6D0D"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Smooth hammerhead</w:t>
            </w:r>
          </w:p>
        </w:tc>
        <w:tc>
          <w:tcPr>
            <w:tcW w:w="750" w:type="pct"/>
          </w:tcPr>
          <w:p w14:paraId="2E706616"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VU</w:t>
            </w:r>
          </w:p>
        </w:tc>
      </w:tr>
      <w:tr w:rsidR="009740B3" w:rsidRPr="004B526C" w14:paraId="3DF08CA0"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616C802B"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tcPr>
          <w:p w14:paraId="1A7DE8D6"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Lamnidae</w:t>
            </w:r>
          </w:p>
        </w:tc>
        <w:tc>
          <w:tcPr>
            <w:tcW w:w="750" w:type="pct"/>
          </w:tcPr>
          <w:p w14:paraId="6B5A0CD7"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Isurus</w:t>
            </w:r>
            <w:proofErr w:type="spellEnd"/>
            <w:r w:rsidRPr="004B526C">
              <w:rPr>
                <w:rFonts w:eastAsia="Arial" w:cs="Times New Roman"/>
                <w:i/>
                <w:szCs w:val="24"/>
              </w:rPr>
              <w:t xml:space="preserve"> </w:t>
            </w:r>
            <w:proofErr w:type="spellStart"/>
            <w:r w:rsidRPr="004B526C">
              <w:rPr>
                <w:rFonts w:eastAsia="Arial" w:cs="Times New Roman"/>
                <w:i/>
                <w:szCs w:val="24"/>
              </w:rPr>
              <w:t>paucus</w:t>
            </w:r>
            <w:proofErr w:type="spellEnd"/>
          </w:p>
        </w:tc>
        <w:tc>
          <w:tcPr>
            <w:tcW w:w="750" w:type="pct"/>
          </w:tcPr>
          <w:p w14:paraId="78AB8FA9"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Longfin mako shark</w:t>
            </w:r>
          </w:p>
        </w:tc>
        <w:tc>
          <w:tcPr>
            <w:tcW w:w="750" w:type="pct"/>
          </w:tcPr>
          <w:p w14:paraId="68B33476"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EN</w:t>
            </w:r>
          </w:p>
        </w:tc>
      </w:tr>
      <w:tr w:rsidR="009740B3" w:rsidRPr="004B526C" w14:paraId="17345798"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504FB655"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tcPr>
          <w:p w14:paraId="1D12BD69"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Lamnidae</w:t>
            </w:r>
          </w:p>
        </w:tc>
        <w:tc>
          <w:tcPr>
            <w:tcW w:w="750" w:type="pct"/>
          </w:tcPr>
          <w:p w14:paraId="72F93983"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Isurus</w:t>
            </w:r>
            <w:proofErr w:type="spellEnd"/>
            <w:r w:rsidRPr="004B526C">
              <w:rPr>
                <w:rFonts w:eastAsia="Arial" w:cs="Times New Roman"/>
                <w:i/>
                <w:szCs w:val="24"/>
              </w:rPr>
              <w:t xml:space="preserve"> </w:t>
            </w:r>
            <w:proofErr w:type="spellStart"/>
            <w:r w:rsidRPr="004B526C">
              <w:rPr>
                <w:rFonts w:eastAsia="Arial" w:cs="Times New Roman"/>
                <w:i/>
                <w:szCs w:val="24"/>
              </w:rPr>
              <w:t>oxyrinchus</w:t>
            </w:r>
            <w:proofErr w:type="spellEnd"/>
          </w:p>
        </w:tc>
        <w:tc>
          <w:tcPr>
            <w:tcW w:w="750" w:type="pct"/>
          </w:tcPr>
          <w:p w14:paraId="5E2044A8"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Shortfin mako shark</w:t>
            </w:r>
          </w:p>
        </w:tc>
        <w:tc>
          <w:tcPr>
            <w:tcW w:w="750" w:type="pct"/>
          </w:tcPr>
          <w:p w14:paraId="16F6DACB"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EN</w:t>
            </w:r>
          </w:p>
        </w:tc>
      </w:tr>
      <w:tr w:rsidR="009740B3" w:rsidRPr="004B526C" w14:paraId="71E08C63"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4E111E63"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tcPr>
          <w:p w14:paraId="01C79057"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proofErr w:type="spellStart"/>
            <w:r w:rsidRPr="004B526C">
              <w:rPr>
                <w:rFonts w:eastAsia="Arial" w:cs="Times New Roman"/>
                <w:szCs w:val="24"/>
              </w:rPr>
              <w:t>Alopiidae</w:t>
            </w:r>
            <w:proofErr w:type="spellEnd"/>
          </w:p>
        </w:tc>
        <w:tc>
          <w:tcPr>
            <w:tcW w:w="750" w:type="pct"/>
          </w:tcPr>
          <w:p w14:paraId="5FF8FAF2"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p>
        </w:tc>
        <w:tc>
          <w:tcPr>
            <w:tcW w:w="750" w:type="pct"/>
          </w:tcPr>
          <w:p w14:paraId="6DC00F99"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Thresher shark</w:t>
            </w:r>
          </w:p>
        </w:tc>
        <w:tc>
          <w:tcPr>
            <w:tcW w:w="750" w:type="pct"/>
          </w:tcPr>
          <w:p w14:paraId="7C2350D2"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r>
      <w:tr w:rsidR="009740B3" w:rsidRPr="004B526C" w14:paraId="5A5DBEBA"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4E7694CB"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tcPr>
          <w:p w14:paraId="36372011"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proofErr w:type="spellStart"/>
            <w:r w:rsidRPr="004B526C">
              <w:rPr>
                <w:rFonts w:eastAsia="Arial" w:cs="Times New Roman"/>
                <w:szCs w:val="24"/>
              </w:rPr>
              <w:t>Rhinidae</w:t>
            </w:r>
            <w:proofErr w:type="spellEnd"/>
            <w:r w:rsidRPr="004B526C">
              <w:rPr>
                <w:rFonts w:eastAsia="Arial" w:cs="Times New Roman"/>
                <w:szCs w:val="24"/>
              </w:rPr>
              <w:t xml:space="preserve"> </w:t>
            </w:r>
          </w:p>
        </w:tc>
        <w:tc>
          <w:tcPr>
            <w:tcW w:w="750" w:type="pct"/>
          </w:tcPr>
          <w:p w14:paraId="7BD5EA5D"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Rhynchobatus</w:t>
            </w:r>
            <w:proofErr w:type="spellEnd"/>
            <w:r w:rsidRPr="004B526C">
              <w:rPr>
                <w:rFonts w:eastAsia="Arial" w:cs="Times New Roman"/>
                <w:i/>
                <w:szCs w:val="24"/>
              </w:rPr>
              <w:t xml:space="preserve"> </w:t>
            </w:r>
            <w:proofErr w:type="spellStart"/>
            <w:r w:rsidRPr="004B526C">
              <w:rPr>
                <w:rFonts w:eastAsia="Arial" w:cs="Times New Roman"/>
                <w:i/>
                <w:szCs w:val="24"/>
              </w:rPr>
              <w:t>djiddensis</w:t>
            </w:r>
            <w:proofErr w:type="spellEnd"/>
          </w:p>
        </w:tc>
        <w:tc>
          <w:tcPr>
            <w:tcW w:w="750" w:type="pct"/>
          </w:tcPr>
          <w:p w14:paraId="588CE8D8"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 xml:space="preserve">Giant guitarfish </w:t>
            </w:r>
          </w:p>
        </w:tc>
        <w:tc>
          <w:tcPr>
            <w:tcW w:w="750" w:type="pct"/>
          </w:tcPr>
          <w:p w14:paraId="30CD9870"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CR</w:t>
            </w:r>
          </w:p>
        </w:tc>
      </w:tr>
      <w:tr w:rsidR="009740B3" w:rsidRPr="004B526C" w14:paraId="6BE20004"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596ACEB2"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tcPr>
          <w:p w14:paraId="7188566E"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proofErr w:type="spellStart"/>
            <w:r w:rsidRPr="004B526C">
              <w:rPr>
                <w:rFonts w:eastAsia="Arial" w:cs="Times New Roman"/>
                <w:szCs w:val="24"/>
              </w:rPr>
              <w:t>Mobulidae</w:t>
            </w:r>
            <w:proofErr w:type="spellEnd"/>
          </w:p>
        </w:tc>
        <w:tc>
          <w:tcPr>
            <w:tcW w:w="750" w:type="pct"/>
          </w:tcPr>
          <w:p w14:paraId="1668BD03"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p>
        </w:tc>
        <w:tc>
          <w:tcPr>
            <w:tcW w:w="750" w:type="pct"/>
          </w:tcPr>
          <w:p w14:paraId="4B27EA17"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Manta ray</w:t>
            </w:r>
          </w:p>
        </w:tc>
        <w:tc>
          <w:tcPr>
            <w:tcW w:w="750" w:type="pct"/>
          </w:tcPr>
          <w:p w14:paraId="554C5191"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r>
      <w:tr w:rsidR="009740B3" w:rsidRPr="004B526C" w14:paraId="30A1DEDE"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58277936"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gridSpan w:val="4"/>
          </w:tcPr>
          <w:p w14:paraId="7D61EBD9"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Miscellaneous dried elasmobranch incl. shark fin and manta gills</w:t>
            </w:r>
          </w:p>
        </w:tc>
      </w:tr>
      <w:tr w:rsidR="009740B3" w:rsidRPr="004B526C" w14:paraId="7DCB5847"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val="restart"/>
          </w:tcPr>
          <w:p w14:paraId="4CEFA804" w14:textId="77777777" w:rsidR="009740B3" w:rsidRPr="004B526C" w:rsidRDefault="009740B3" w:rsidP="004821AA">
            <w:pPr>
              <w:rPr>
                <w:rFonts w:eastAsia="Arial" w:cs="Times New Roman"/>
                <w:szCs w:val="24"/>
              </w:rPr>
            </w:pPr>
            <w:r w:rsidRPr="004B526C">
              <w:rPr>
                <w:rFonts w:eastAsia="Arial" w:cs="Times New Roman"/>
                <w:b w:val="0"/>
                <w:szCs w:val="24"/>
              </w:rPr>
              <w:t>Pelagic tuna/billfish</w:t>
            </w:r>
          </w:p>
        </w:tc>
        <w:tc>
          <w:tcPr>
            <w:tcW w:w="750" w:type="pct"/>
            <w:vMerge w:val="restart"/>
          </w:tcPr>
          <w:p w14:paraId="210D723A"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proofErr w:type="spellStart"/>
            <w:r w:rsidRPr="004B526C">
              <w:rPr>
                <w:rFonts w:eastAsia="Arial" w:cs="Times New Roman"/>
                <w:szCs w:val="24"/>
              </w:rPr>
              <w:t>Istiophoridae</w:t>
            </w:r>
            <w:proofErr w:type="spellEnd"/>
          </w:p>
        </w:tc>
        <w:tc>
          <w:tcPr>
            <w:tcW w:w="750" w:type="pct"/>
          </w:tcPr>
          <w:p w14:paraId="1BE3ED92"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p>
        </w:tc>
        <w:tc>
          <w:tcPr>
            <w:tcW w:w="750" w:type="pct"/>
          </w:tcPr>
          <w:p w14:paraId="121DACFE"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Billfish</w:t>
            </w:r>
          </w:p>
        </w:tc>
        <w:tc>
          <w:tcPr>
            <w:tcW w:w="750" w:type="pct"/>
          </w:tcPr>
          <w:p w14:paraId="17825388"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r>
      <w:tr w:rsidR="009740B3" w:rsidRPr="004B526C" w14:paraId="79A98D50"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7D068DC1"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7F792FF4" w14:textId="77777777" w:rsidR="009740B3" w:rsidRPr="004B526C" w:rsidRDefault="009740B3" w:rsidP="004821AA">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c>
          <w:tcPr>
            <w:tcW w:w="750" w:type="pct"/>
          </w:tcPr>
          <w:p w14:paraId="673193CE"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Kajikia</w:t>
            </w:r>
            <w:proofErr w:type="spellEnd"/>
            <w:r w:rsidRPr="004B526C">
              <w:rPr>
                <w:rFonts w:eastAsia="Arial" w:cs="Times New Roman"/>
                <w:i/>
                <w:szCs w:val="24"/>
              </w:rPr>
              <w:t xml:space="preserve"> audax</w:t>
            </w:r>
          </w:p>
        </w:tc>
        <w:tc>
          <w:tcPr>
            <w:tcW w:w="750" w:type="pct"/>
          </w:tcPr>
          <w:p w14:paraId="740042E3"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Striped marlin</w:t>
            </w:r>
          </w:p>
        </w:tc>
        <w:tc>
          <w:tcPr>
            <w:tcW w:w="750" w:type="pct"/>
          </w:tcPr>
          <w:p w14:paraId="491304BC"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NT</w:t>
            </w:r>
          </w:p>
        </w:tc>
      </w:tr>
      <w:tr w:rsidR="009740B3" w:rsidRPr="004B526C" w14:paraId="3E198C25"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789F4147"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10982D84" w14:textId="77777777" w:rsidR="009740B3" w:rsidRPr="004B526C" w:rsidRDefault="009740B3" w:rsidP="004821AA">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c>
          <w:tcPr>
            <w:tcW w:w="750" w:type="pct"/>
          </w:tcPr>
          <w:p w14:paraId="3916EA02"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Istiophorus</w:t>
            </w:r>
            <w:proofErr w:type="spellEnd"/>
            <w:r w:rsidRPr="004B526C">
              <w:rPr>
                <w:rFonts w:eastAsia="Arial" w:cs="Times New Roman"/>
                <w:i/>
                <w:szCs w:val="24"/>
              </w:rPr>
              <w:t xml:space="preserve"> </w:t>
            </w:r>
            <w:proofErr w:type="spellStart"/>
            <w:r w:rsidRPr="004B526C">
              <w:rPr>
                <w:rFonts w:eastAsia="Arial" w:cs="Times New Roman"/>
                <w:i/>
                <w:szCs w:val="24"/>
              </w:rPr>
              <w:t>platypterus</w:t>
            </w:r>
            <w:proofErr w:type="spellEnd"/>
          </w:p>
        </w:tc>
        <w:tc>
          <w:tcPr>
            <w:tcW w:w="750" w:type="pct"/>
          </w:tcPr>
          <w:p w14:paraId="3F1C2C63"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Indo-Pacific sailfish</w:t>
            </w:r>
          </w:p>
        </w:tc>
        <w:tc>
          <w:tcPr>
            <w:tcW w:w="750" w:type="pct"/>
          </w:tcPr>
          <w:p w14:paraId="36DFADC1"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LC</w:t>
            </w:r>
          </w:p>
        </w:tc>
      </w:tr>
      <w:tr w:rsidR="009740B3" w:rsidRPr="004B526C" w14:paraId="6B7E07B5"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752248C5"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3F4EABE5" w14:textId="77777777" w:rsidR="009740B3" w:rsidRPr="004B526C" w:rsidRDefault="009740B3" w:rsidP="004821AA">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c>
          <w:tcPr>
            <w:tcW w:w="750" w:type="pct"/>
          </w:tcPr>
          <w:p w14:paraId="4825539F"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r w:rsidRPr="004B526C">
              <w:rPr>
                <w:rFonts w:eastAsia="Arial" w:cs="Times New Roman"/>
                <w:i/>
                <w:szCs w:val="24"/>
              </w:rPr>
              <w:t>Makaira nigricans</w:t>
            </w:r>
          </w:p>
        </w:tc>
        <w:tc>
          <w:tcPr>
            <w:tcW w:w="750" w:type="pct"/>
          </w:tcPr>
          <w:p w14:paraId="5B05D606"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Blue marlin</w:t>
            </w:r>
          </w:p>
        </w:tc>
        <w:tc>
          <w:tcPr>
            <w:tcW w:w="750" w:type="pct"/>
          </w:tcPr>
          <w:p w14:paraId="09F0872A"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VU</w:t>
            </w:r>
          </w:p>
        </w:tc>
      </w:tr>
      <w:tr w:rsidR="009740B3" w:rsidRPr="004B526C" w14:paraId="7D274ECD"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5CFAA676"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16D0D283" w14:textId="77777777" w:rsidR="009740B3" w:rsidRPr="004B526C" w:rsidRDefault="009740B3" w:rsidP="004821AA">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c>
          <w:tcPr>
            <w:tcW w:w="750" w:type="pct"/>
          </w:tcPr>
          <w:p w14:paraId="6428B6AB"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Istiompax</w:t>
            </w:r>
            <w:proofErr w:type="spellEnd"/>
            <w:r w:rsidRPr="004B526C">
              <w:rPr>
                <w:rFonts w:eastAsia="Arial" w:cs="Times New Roman"/>
                <w:i/>
                <w:szCs w:val="24"/>
              </w:rPr>
              <w:t xml:space="preserve"> </w:t>
            </w:r>
            <w:proofErr w:type="spellStart"/>
            <w:r w:rsidRPr="004B526C">
              <w:rPr>
                <w:rFonts w:eastAsia="Arial" w:cs="Times New Roman"/>
                <w:i/>
                <w:szCs w:val="24"/>
              </w:rPr>
              <w:t>indica</w:t>
            </w:r>
            <w:proofErr w:type="spellEnd"/>
          </w:p>
        </w:tc>
        <w:tc>
          <w:tcPr>
            <w:tcW w:w="750" w:type="pct"/>
          </w:tcPr>
          <w:p w14:paraId="08F4981D"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Black marlin</w:t>
            </w:r>
          </w:p>
        </w:tc>
        <w:tc>
          <w:tcPr>
            <w:tcW w:w="750" w:type="pct"/>
          </w:tcPr>
          <w:p w14:paraId="2A7C49C8"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DD</w:t>
            </w:r>
          </w:p>
        </w:tc>
      </w:tr>
      <w:tr w:rsidR="009740B3" w:rsidRPr="004B526C" w14:paraId="29243440"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680703CF"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tcPr>
          <w:p w14:paraId="702A076B"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Scombridae</w:t>
            </w:r>
          </w:p>
        </w:tc>
        <w:tc>
          <w:tcPr>
            <w:tcW w:w="750" w:type="pct"/>
          </w:tcPr>
          <w:p w14:paraId="176B914E"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Thunnus</w:t>
            </w:r>
            <w:proofErr w:type="spellEnd"/>
            <w:r w:rsidRPr="004B526C">
              <w:rPr>
                <w:rFonts w:eastAsia="Arial" w:cs="Times New Roman"/>
                <w:i/>
                <w:szCs w:val="24"/>
              </w:rPr>
              <w:t xml:space="preserve"> </w:t>
            </w:r>
            <w:proofErr w:type="spellStart"/>
            <w:r w:rsidRPr="004B526C">
              <w:rPr>
                <w:rFonts w:eastAsia="Arial" w:cs="Times New Roman"/>
                <w:i/>
                <w:szCs w:val="24"/>
              </w:rPr>
              <w:t>obesus</w:t>
            </w:r>
            <w:proofErr w:type="spellEnd"/>
          </w:p>
        </w:tc>
        <w:tc>
          <w:tcPr>
            <w:tcW w:w="750" w:type="pct"/>
          </w:tcPr>
          <w:p w14:paraId="14B21383"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Bigeye tuna</w:t>
            </w:r>
          </w:p>
        </w:tc>
        <w:tc>
          <w:tcPr>
            <w:tcW w:w="750" w:type="pct"/>
          </w:tcPr>
          <w:p w14:paraId="0EA34895"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VU</w:t>
            </w:r>
          </w:p>
        </w:tc>
      </w:tr>
      <w:tr w:rsidR="009740B3" w:rsidRPr="004B526C" w14:paraId="28E3782A"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6CF556F6"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tcPr>
          <w:p w14:paraId="1B1601CC"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c>
          <w:tcPr>
            <w:tcW w:w="750" w:type="pct"/>
          </w:tcPr>
          <w:p w14:paraId="364FAE46"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Thunnus</w:t>
            </w:r>
            <w:proofErr w:type="spellEnd"/>
            <w:r w:rsidRPr="004B526C">
              <w:rPr>
                <w:rFonts w:eastAsia="Arial" w:cs="Times New Roman"/>
                <w:i/>
                <w:szCs w:val="24"/>
              </w:rPr>
              <w:t xml:space="preserve"> </w:t>
            </w:r>
            <w:proofErr w:type="spellStart"/>
            <w:r w:rsidRPr="004B526C">
              <w:rPr>
                <w:rFonts w:eastAsia="Arial" w:cs="Times New Roman"/>
                <w:i/>
                <w:szCs w:val="24"/>
              </w:rPr>
              <w:t>albacares</w:t>
            </w:r>
            <w:proofErr w:type="spellEnd"/>
          </w:p>
        </w:tc>
        <w:tc>
          <w:tcPr>
            <w:tcW w:w="750" w:type="pct"/>
          </w:tcPr>
          <w:p w14:paraId="29DD91FE"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Yellowfin tuna</w:t>
            </w:r>
          </w:p>
        </w:tc>
        <w:tc>
          <w:tcPr>
            <w:tcW w:w="750" w:type="pct"/>
          </w:tcPr>
          <w:p w14:paraId="34367997"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NT</w:t>
            </w:r>
          </w:p>
        </w:tc>
      </w:tr>
      <w:tr w:rsidR="009740B3" w:rsidRPr="004B526C" w14:paraId="286C6229"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3985A2B9"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tcPr>
          <w:p w14:paraId="56C06747"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c>
          <w:tcPr>
            <w:tcW w:w="750" w:type="pct"/>
          </w:tcPr>
          <w:p w14:paraId="2E46E0FE"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Katsuwonus</w:t>
            </w:r>
            <w:proofErr w:type="spellEnd"/>
            <w:r w:rsidRPr="004B526C">
              <w:rPr>
                <w:rFonts w:eastAsia="Arial" w:cs="Times New Roman"/>
                <w:i/>
                <w:szCs w:val="24"/>
              </w:rPr>
              <w:t xml:space="preserve"> </w:t>
            </w:r>
            <w:proofErr w:type="spellStart"/>
            <w:r w:rsidRPr="004B526C">
              <w:rPr>
                <w:rFonts w:eastAsia="Arial" w:cs="Times New Roman"/>
                <w:i/>
                <w:szCs w:val="24"/>
              </w:rPr>
              <w:t>pelamis</w:t>
            </w:r>
            <w:proofErr w:type="spellEnd"/>
          </w:p>
        </w:tc>
        <w:tc>
          <w:tcPr>
            <w:tcW w:w="750" w:type="pct"/>
          </w:tcPr>
          <w:p w14:paraId="70322DB6"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Skipjack tuna</w:t>
            </w:r>
          </w:p>
        </w:tc>
        <w:tc>
          <w:tcPr>
            <w:tcW w:w="750" w:type="pct"/>
          </w:tcPr>
          <w:p w14:paraId="50109D39"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LC</w:t>
            </w:r>
          </w:p>
        </w:tc>
      </w:tr>
      <w:tr w:rsidR="009740B3" w:rsidRPr="004B526C" w14:paraId="1CD56371"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60FE7930"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tcPr>
          <w:p w14:paraId="1D7C0C6B"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c>
          <w:tcPr>
            <w:tcW w:w="750" w:type="pct"/>
          </w:tcPr>
          <w:p w14:paraId="3AF52084"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Thunnus</w:t>
            </w:r>
            <w:proofErr w:type="spellEnd"/>
            <w:r w:rsidRPr="004B526C">
              <w:rPr>
                <w:rFonts w:eastAsia="Arial" w:cs="Times New Roman"/>
                <w:i/>
                <w:szCs w:val="24"/>
              </w:rPr>
              <w:t xml:space="preserve"> </w:t>
            </w:r>
            <w:proofErr w:type="spellStart"/>
            <w:r w:rsidRPr="004B526C">
              <w:rPr>
                <w:rFonts w:eastAsia="Arial" w:cs="Times New Roman"/>
                <w:i/>
                <w:szCs w:val="24"/>
              </w:rPr>
              <w:t>tonggol</w:t>
            </w:r>
            <w:proofErr w:type="spellEnd"/>
          </w:p>
        </w:tc>
        <w:tc>
          <w:tcPr>
            <w:tcW w:w="750" w:type="pct"/>
          </w:tcPr>
          <w:p w14:paraId="68ED31E8"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Longtail tuna</w:t>
            </w:r>
          </w:p>
        </w:tc>
        <w:tc>
          <w:tcPr>
            <w:tcW w:w="750" w:type="pct"/>
          </w:tcPr>
          <w:p w14:paraId="6EA075D5"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DD</w:t>
            </w:r>
          </w:p>
        </w:tc>
      </w:tr>
      <w:tr w:rsidR="009740B3" w:rsidRPr="004B526C" w14:paraId="2AD5229A"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4154B1A7"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tcPr>
          <w:p w14:paraId="69303812"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c>
          <w:tcPr>
            <w:tcW w:w="750" w:type="pct"/>
          </w:tcPr>
          <w:p w14:paraId="79E3F3A9"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p>
        </w:tc>
        <w:tc>
          <w:tcPr>
            <w:tcW w:w="750" w:type="pct"/>
          </w:tcPr>
          <w:p w14:paraId="39079487"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Bonito</w:t>
            </w:r>
          </w:p>
        </w:tc>
        <w:tc>
          <w:tcPr>
            <w:tcW w:w="750" w:type="pct"/>
          </w:tcPr>
          <w:p w14:paraId="72D9DBE0"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r>
      <w:tr w:rsidR="009740B3" w:rsidRPr="004B526C" w14:paraId="6DFC40AE"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4D9D3C18"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tcPr>
          <w:p w14:paraId="24174FDE"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c>
          <w:tcPr>
            <w:tcW w:w="750" w:type="pct"/>
          </w:tcPr>
          <w:p w14:paraId="2D5FC7C0"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Gymnosarda</w:t>
            </w:r>
            <w:proofErr w:type="spellEnd"/>
            <w:r w:rsidRPr="004B526C">
              <w:rPr>
                <w:rFonts w:eastAsia="Arial" w:cs="Times New Roman"/>
                <w:i/>
                <w:szCs w:val="24"/>
              </w:rPr>
              <w:t xml:space="preserve"> unicolor</w:t>
            </w:r>
          </w:p>
        </w:tc>
        <w:tc>
          <w:tcPr>
            <w:tcW w:w="750" w:type="pct"/>
          </w:tcPr>
          <w:p w14:paraId="4E7ECAE5"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Dogtooth tuna</w:t>
            </w:r>
          </w:p>
        </w:tc>
        <w:tc>
          <w:tcPr>
            <w:tcW w:w="750" w:type="pct"/>
          </w:tcPr>
          <w:p w14:paraId="713A8B3B"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LC</w:t>
            </w:r>
          </w:p>
        </w:tc>
      </w:tr>
      <w:tr w:rsidR="009740B3" w:rsidRPr="004B526C" w14:paraId="2E724C3E"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014A42EF"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tcPr>
          <w:p w14:paraId="18F677B5"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proofErr w:type="spellStart"/>
            <w:r w:rsidRPr="004B526C">
              <w:rPr>
                <w:rFonts w:eastAsia="Arial" w:cs="Times New Roman"/>
                <w:szCs w:val="24"/>
              </w:rPr>
              <w:t>Xiphiidae</w:t>
            </w:r>
            <w:proofErr w:type="spellEnd"/>
          </w:p>
        </w:tc>
        <w:tc>
          <w:tcPr>
            <w:tcW w:w="750" w:type="pct"/>
          </w:tcPr>
          <w:p w14:paraId="425B2D07"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Xiphias</w:t>
            </w:r>
            <w:proofErr w:type="spellEnd"/>
            <w:r w:rsidRPr="004B526C">
              <w:rPr>
                <w:rFonts w:eastAsia="Arial" w:cs="Times New Roman"/>
                <w:i/>
                <w:szCs w:val="24"/>
              </w:rPr>
              <w:t xml:space="preserve"> gladius</w:t>
            </w:r>
          </w:p>
        </w:tc>
        <w:tc>
          <w:tcPr>
            <w:tcW w:w="750" w:type="pct"/>
          </w:tcPr>
          <w:p w14:paraId="3EDB3574"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Swordfish</w:t>
            </w:r>
          </w:p>
        </w:tc>
        <w:tc>
          <w:tcPr>
            <w:tcW w:w="750" w:type="pct"/>
          </w:tcPr>
          <w:p w14:paraId="7A9E8571"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LC</w:t>
            </w:r>
          </w:p>
        </w:tc>
      </w:tr>
      <w:tr w:rsidR="009740B3" w:rsidRPr="004B526C" w14:paraId="72EC2914"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71E3BAAA"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tcPr>
          <w:p w14:paraId="487D0B49"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proofErr w:type="spellStart"/>
            <w:r w:rsidRPr="004B526C">
              <w:rPr>
                <w:rFonts w:eastAsia="Arial" w:cs="Times New Roman"/>
                <w:szCs w:val="24"/>
              </w:rPr>
              <w:t>Sphyraenidae</w:t>
            </w:r>
            <w:proofErr w:type="spellEnd"/>
          </w:p>
        </w:tc>
        <w:tc>
          <w:tcPr>
            <w:tcW w:w="750" w:type="pct"/>
          </w:tcPr>
          <w:p w14:paraId="0026CF5B"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p>
        </w:tc>
        <w:tc>
          <w:tcPr>
            <w:tcW w:w="750" w:type="pct"/>
          </w:tcPr>
          <w:p w14:paraId="6BED95BF"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Barracuda</w:t>
            </w:r>
          </w:p>
        </w:tc>
        <w:tc>
          <w:tcPr>
            <w:tcW w:w="750" w:type="pct"/>
          </w:tcPr>
          <w:p w14:paraId="1496A95E"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r>
      <w:tr w:rsidR="009740B3" w:rsidRPr="004B526C" w14:paraId="4C72DE39"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68F0CB5D"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tcPr>
          <w:p w14:paraId="78B6AC96"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proofErr w:type="spellStart"/>
            <w:r w:rsidRPr="004B526C">
              <w:rPr>
                <w:rFonts w:eastAsia="Arial" w:cs="Times New Roman"/>
                <w:szCs w:val="24"/>
              </w:rPr>
              <w:t>Triglidae</w:t>
            </w:r>
            <w:proofErr w:type="spellEnd"/>
          </w:p>
        </w:tc>
        <w:tc>
          <w:tcPr>
            <w:tcW w:w="750" w:type="pct"/>
          </w:tcPr>
          <w:p w14:paraId="1307F5B9"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p>
        </w:tc>
        <w:tc>
          <w:tcPr>
            <w:tcW w:w="750" w:type="pct"/>
          </w:tcPr>
          <w:p w14:paraId="336A7E2B"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Flying fish</w:t>
            </w:r>
          </w:p>
        </w:tc>
        <w:tc>
          <w:tcPr>
            <w:tcW w:w="750" w:type="pct"/>
          </w:tcPr>
          <w:p w14:paraId="177707CC"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r>
      <w:tr w:rsidR="009740B3" w:rsidRPr="004B526C" w14:paraId="567E3335"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val="restart"/>
          </w:tcPr>
          <w:p w14:paraId="6DC404A0" w14:textId="77777777" w:rsidR="009740B3" w:rsidRPr="004B526C" w:rsidRDefault="009740B3" w:rsidP="004821AA">
            <w:pPr>
              <w:rPr>
                <w:rFonts w:eastAsia="Arial" w:cs="Times New Roman"/>
                <w:b w:val="0"/>
                <w:szCs w:val="24"/>
              </w:rPr>
            </w:pPr>
            <w:r w:rsidRPr="004B526C">
              <w:rPr>
                <w:rFonts w:eastAsia="Arial" w:cs="Times New Roman"/>
                <w:b w:val="0"/>
                <w:szCs w:val="24"/>
              </w:rPr>
              <w:t>Other</w:t>
            </w:r>
          </w:p>
        </w:tc>
        <w:tc>
          <w:tcPr>
            <w:tcW w:w="750" w:type="pct"/>
            <w:vMerge w:val="restart"/>
          </w:tcPr>
          <w:p w14:paraId="13F258C0"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proofErr w:type="spellStart"/>
            <w:r w:rsidRPr="004B526C">
              <w:rPr>
                <w:rFonts w:eastAsia="Arial" w:cs="Times New Roman"/>
                <w:szCs w:val="24"/>
              </w:rPr>
              <w:t>Carangidae</w:t>
            </w:r>
            <w:proofErr w:type="spellEnd"/>
          </w:p>
        </w:tc>
        <w:tc>
          <w:tcPr>
            <w:tcW w:w="750" w:type="pct"/>
          </w:tcPr>
          <w:p w14:paraId="53438382"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Caranx</w:t>
            </w:r>
            <w:proofErr w:type="spellEnd"/>
            <w:r w:rsidRPr="004B526C">
              <w:rPr>
                <w:rFonts w:eastAsia="Arial" w:cs="Times New Roman"/>
                <w:i/>
                <w:szCs w:val="24"/>
              </w:rPr>
              <w:t xml:space="preserve"> </w:t>
            </w:r>
            <w:proofErr w:type="spellStart"/>
            <w:r w:rsidRPr="004B526C">
              <w:rPr>
                <w:rFonts w:eastAsia="Arial" w:cs="Times New Roman"/>
                <w:i/>
                <w:szCs w:val="24"/>
              </w:rPr>
              <w:t>ignobilis</w:t>
            </w:r>
            <w:proofErr w:type="spellEnd"/>
          </w:p>
        </w:tc>
        <w:tc>
          <w:tcPr>
            <w:tcW w:w="750" w:type="pct"/>
          </w:tcPr>
          <w:p w14:paraId="6018F02F"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Giant trevally</w:t>
            </w:r>
          </w:p>
        </w:tc>
        <w:tc>
          <w:tcPr>
            <w:tcW w:w="750" w:type="pct"/>
          </w:tcPr>
          <w:p w14:paraId="37C332BC"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LC</w:t>
            </w:r>
          </w:p>
        </w:tc>
      </w:tr>
      <w:tr w:rsidR="009740B3" w:rsidRPr="004B526C" w14:paraId="41C3F212"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427F5B16"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2AD624E0" w14:textId="77777777" w:rsidR="009740B3" w:rsidRPr="004B526C" w:rsidRDefault="009740B3" w:rsidP="004821AA">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c>
          <w:tcPr>
            <w:tcW w:w="750" w:type="pct"/>
          </w:tcPr>
          <w:p w14:paraId="74515C98"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Elagatis</w:t>
            </w:r>
            <w:proofErr w:type="spellEnd"/>
            <w:r w:rsidRPr="004B526C">
              <w:rPr>
                <w:rFonts w:eastAsia="Arial" w:cs="Times New Roman"/>
                <w:i/>
                <w:szCs w:val="24"/>
              </w:rPr>
              <w:t xml:space="preserve"> </w:t>
            </w:r>
            <w:proofErr w:type="spellStart"/>
            <w:r w:rsidRPr="004B526C">
              <w:rPr>
                <w:rFonts w:eastAsia="Arial" w:cs="Times New Roman"/>
                <w:i/>
                <w:szCs w:val="24"/>
              </w:rPr>
              <w:t>bipinnulata</w:t>
            </w:r>
            <w:proofErr w:type="spellEnd"/>
          </w:p>
        </w:tc>
        <w:tc>
          <w:tcPr>
            <w:tcW w:w="750" w:type="pct"/>
          </w:tcPr>
          <w:p w14:paraId="705A2E66"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Rainbow runner</w:t>
            </w:r>
          </w:p>
        </w:tc>
        <w:tc>
          <w:tcPr>
            <w:tcW w:w="750" w:type="pct"/>
          </w:tcPr>
          <w:p w14:paraId="4EB2F092"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LC</w:t>
            </w:r>
          </w:p>
        </w:tc>
      </w:tr>
      <w:tr w:rsidR="009740B3" w:rsidRPr="004B526C" w14:paraId="4178D70C"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152A7EFF"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val="restart"/>
          </w:tcPr>
          <w:p w14:paraId="1A56CA0A"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Scombridae</w:t>
            </w:r>
          </w:p>
        </w:tc>
        <w:tc>
          <w:tcPr>
            <w:tcW w:w="750" w:type="pct"/>
          </w:tcPr>
          <w:p w14:paraId="0E91AD77"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Euthynnus</w:t>
            </w:r>
            <w:proofErr w:type="spellEnd"/>
            <w:r w:rsidRPr="004B526C">
              <w:rPr>
                <w:rFonts w:eastAsia="Arial" w:cs="Times New Roman"/>
                <w:i/>
                <w:szCs w:val="24"/>
              </w:rPr>
              <w:t xml:space="preserve"> </w:t>
            </w:r>
            <w:proofErr w:type="spellStart"/>
            <w:r w:rsidRPr="004B526C">
              <w:rPr>
                <w:rFonts w:eastAsia="Arial" w:cs="Times New Roman"/>
                <w:i/>
                <w:szCs w:val="24"/>
              </w:rPr>
              <w:t>affinis</w:t>
            </w:r>
            <w:proofErr w:type="spellEnd"/>
          </w:p>
        </w:tc>
        <w:tc>
          <w:tcPr>
            <w:tcW w:w="750" w:type="pct"/>
          </w:tcPr>
          <w:p w14:paraId="05B85AD1"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Kawakawa</w:t>
            </w:r>
          </w:p>
        </w:tc>
        <w:tc>
          <w:tcPr>
            <w:tcW w:w="750" w:type="pct"/>
          </w:tcPr>
          <w:p w14:paraId="0C80BA54"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LC</w:t>
            </w:r>
          </w:p>
        </w:tc>
      </w:tr>
      <w:tr w:rsidR="009740B3" w:rsidRPr="004B526C" w14:paraId="3AFB59DB"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53DEB97B"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vMerge/>
          </w:tcPr>
          <w:p w14:paraId="227E8086" w14:textId="77777777" w:rsidR="009740B3" w:rsidRPr="004B526C" w:rsidRDefault="009740B3" w:rsidP="004821AA">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tc>
        <w:tc>
          <w:tcPr>
            <w:tcW w:w="750" w:type="pct"/>
          </w:tcPr>
          <w:p w14:paraId="6A154A2D"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Acanthocybium</w:t>
            </w:r>
            <w:proofErr w:type="spellEnd"/>
            <w:r w:rsidRPr="004B526C">
              <w:rPr>
                <w:rFonts w:eastAsia="Arial" w:cs="Times New Roman"/>
                <w:i/>
                <w:szCs w:val="24"/>
              </w:rPr>
              <w:t xml:space="preserve"> </w:t>
            </w:r>
            <w:proofErr w:type="spellStart"/>
            <w:r w:rsidRPr="004B526C">
              <w:rPr>
                <w:rFonts w:eastAsia="Arial" w:cs="Times New Roman"/>
                <w:i/>
                <w:szCs w:val="24"/>
              </w:rPr>
              <w:t>solandri</w:t>
            </w:r>
            <w:proofErr w:type="spellEnd"/>
          </w:p>
        </w:tc>
        <w:tc>
          <w:tcPr>
            <w:tcW w:w="750" w:type="pct"/>
          </w:tcPr>
          <w:p w14:paraId="4DCB94B6"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Wahoo</w:t>
            </w:r>
          </w:p>
        </w:tc>
        <w:tc>
          <w:tcPr>
            <w:tcW w:w="750" w:type="pct"/>
          </w:tcPr>
          <w:p w14:paraId="1614E755"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LC</w:t>
            </w:r>
          </w:p>
        </w:tc>
      </w:tr>
      <w:tr w:rsidR="009740B3" w:rsidRPr="004B526C" w14:paraId="0540E10C" w14:textId="77777777" w:rsidTr="004821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57B30651"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tcPr>
          <w:p w14:paraId="0A063083"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proofErr w:type="spellStart"/>
            <w:r w:rsidRPr="004B526C">
              <w:rPr>
                <w:rFonts w:eastAsia="Arial" w:cs="Times New Roman"/>
                <w:szCs w:val="24"/>
              </w:rPr>
              <w:t>Stromateidae</w:t>
            </w:r>
            <w:proofErr w:type="spellEnd"/>
          </w:p>
        </w:tc>
        <w:tc>
          <w:tcPr>
            <w:tcW w:w="750" w:type="pct"/>
          </w:tcPr>
          <w:p w14:paraId="2A7FD853"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p>
        </w:tc>
        <w:tc>
          <w:tcPr>
            <w:tcW w:w="750" w:type="pct"/>
          </w:tcPr>
          <w:p w14:paraId="059AAD9D"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4B526C">
              <w:rPr>
                <w:rFonts w:eastAsia="Arial" w:cs="Times New Roman"/>
                <w:szCs w:val="24"/>
              </w:rPr>
              <w:t>Pomfret</w:t>
            </w:r>
          </w:p>
        </w:tc>
        <w:tc>
          <w:tcPr>
            <w:tcW w:w="750" w:type="pct"/>
          </w:tcPr>
          <w:p w14:paraId="1A032220" w14:textId="77777777" w:rsidR="009740B3" w:rsidRPr="004B526C" w:rsidRDefault="009740B3"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p>
        </w:tc>
      </w:tr>
      <w:tr w:rsidR="009740B3" w:rsidRPr="004B526C" w14:paraId="3533BFF0" w14:textId="77777777" w:rsidTr="004821AA">
        <w:trPr>
          <w:trHeight w:val="20"/>
        </w:trPr>
        <w:tc>
          <w:tcPr>
            <w:cnfStyle w:val="001000000000" w:firstRow="0" w:lastRow="0" w:firstColumn="1" w:lastColumn="0" w:oddVBand="0" w:evenVBand="0" w:oddHBand="0" w:evenHBand="0" w:firstRowFirstColumn="0" w:firstRowLastColumn="0" w:lastRowFirstColumn="0" w:lastRowLastColumn="0"/>
            <w:tcW w:w="750" w:type="pct"/>
            <w:vMerge/>
          </w:tcPr>
          <w:p w14:paraId="25063E69" w14:textId="77777777" w:rsidR="009740B3" w:rsidRPr="004B526C" w:rsidRDefault="009740B3" w:rsidP="004821AA">
            <w:pPr>
              <w:widowControl w:val="0"/>
              <w:pBdr>
                <w:top w:val="nil"/>
                <w:left w:val="nil"/>
                <w:bottom w:val="nil"/>
                <w:right w:val="nil"/>
                <w:between w:val="nil"/>
              </w:pBdr>
              <w:rPr>
                <w:rFonts w:eastAsia="Arial" w:cs="Times New Roman"/>
                <w:szCs w:val="24"/>
              </w:rPr>
            </w:pPr>
          </w:p>
        </w:tc>
        <w:tc>
          <w:tcPr>
            <w:tcW w:w="750" w:type="pct"/>
          </w:tcPr>
          <w:p w14:paraId="7B950CB2"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proofErr w:type="spellStart"/>
            <w:r w:rsidRPr="004B526C">
              <w:rPr>
                <w:rFonts w:eastAsia="Arial" w:cs="Times New Roman"/>
                <w:szCs w:val="24"/>
              </w:rPr>
              <w:t>Coryphaenidae</w:t>
            </w:r>
            <w:proofErr w:type="spellEnd"/>
          </w:p>
        </w:tc>
        <w:tc>
          <w:tcPr>
            <w:tcW w:w="750" w:type="pct"/>
          </w:tcPr>
          <w:p w14:paraId="2014FE9A"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i/>
                <w:szCs w:val="24"/>
              </w:rPr>
            </w:pPr>
            <w:proofErr w:type="spellStart"/>
            <w:r w:rsidRPr="004B526C">
              <w:rPr>
                <w:rFonts w:eastAsia="Arial" w:cs="Times New Roman"/>
                <w:i/>
                <w:szCs w:val="24"/>
              </w:rPr>
              <w:t>Coryphaena</w:t>
            </w:r>
            <w:proofErr w:type="spellEnd"/>
            <w:r w:rsidRPr="004B526C">
              <w:rPr>
                <w:rFonts w:eastAsia="Arial" w:cs="Times New Roman"/>
                <w:i/>
                <w:szCs w:val="24"/>
              </w:rPr>
              <w:t xml:space="preserve"> </w:t>
            </w:r>
            <w:proofErr w:type="spellStart"/>
            <w:r w:rsidRPr="004B526C">
              <w:rPr>
                <w:rFonts w:eastAsia="Arial" w:cs="Times New Roman"/>
                <w:i/>
                <w:szCs w:val="24"/>
              </w:rPr>
              <w:t>equiselis</w:t>
            </w:r>
            <w:proofErr w:type="spellEnd"/>
          </w:p>
        </w:tc>
        <w:tc>
          <w:tcPr>
            <w:tcW w:w="750" w:type="pct"/>
          </w:tcPr>
          <w:p w14:paraId="60783030"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Pompano dolphinfish</w:t>
            </w:r>
          </w:p>
        </w:tc>
        <w:tc>
          <w:tcPr>
            <w:tcW w:w="750" w:type="pct"/>
          </w:tcPr>
          <w:p w14:paraId="7DDD7DE5" w14:textId="77777777" w:rsidR="009740B3" w:rsidRPr="004B526C" w:rsidRDefault="009740B3"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4B526C">
              <w:rPr>
                <w:rFonts w:eastAsia="Arial" w:cs="Times New Roman"/>
                <w:szCs w:val="24"/>
              </w:rPr>
              <w:t>LC</w:t>
            </w:r>
          </w:p>
        </w:tc>
      </w:tr>
    </w:tbl>
    <w:p w14:paraId="13E6CFE5" w14:textId="4A72D120" w:rsidR="004B526C" w:rsidRPr="00FA18DF" w:rsidRDefault="00FA18DF" w:rsidP="004B526C">
      <w:pPr>
        <w:rPr>
          <w:rFonts w:eastAsia="Arial" w:cs="Times New Roman"/>
          <w:b/>
          <w:szCs w:val="24"/>
        </w:rPr>
      </w:pPr>
      <w:r>
        <w:rPr>
          <w:rFonts w:eastAsia="Arial" w:cs="Times New Roman"/>
          <w:b/>
          <w:szCs w:val="24"/>
        </w:rPr>
        <w:t xml:space="preserve">Supplementary Table </w:t>
      </w:r>
      <w:r w:rsidR="009740B3">
        <w:rPr>
          <w:rFonts w:eastAsia="Arial" w:cs="Times New Roman"/>
          <w:b/>
          <w:szCs w:val="24"/>
        </w:rPr>
        <w:t>5</w:t>
      </w:r>
      <w:r>
        <w:rPr>
          <w:rFonts w:eastAsia="Arial" w:cs="Times New Roman"/>
          <w:b/>
          <w:szCs w:val="24"/>
        </w:rPr>
        <w:t xml:space="preserve">. </w:t>
      </w:r>
      <w:r w:rsidR="004B526C" w:rsidRPr="00FA18DF">
        <w:rPr>
          <w:rFonts w:eastAsia="Arial" w:cs="Times New Roman"/>
          <w:b/>
          <w:szCs w:val="24"/>
        </w:rPr>
        <w:t xml:space="preserve"> </w:t>
      </w:r>
      <w:r w:rsidR="004B526C" w:rsidRPr="00FA18DF">
        <w:rPr>
          <w:rFonts w:eastAsia="Arial" w:cs="Times New Roman"/>
          <w:szCs w:val="24"/>
        </w:rPr>
        <w:t xml:space="preserve">Diagram of coding framework created by open-coding analysis. Insights gained through coding of both enforcement and fieldwork data have been </w:t>
      </w:r>
      <w:proofErr w:type="spellStart"/>
      <w:r w:rsidR="004B526C" w:rsidRPr="00FA18DF">
        <w:rPr>
          <w:rFonts w:eastAsia="Arial" w:cs="Times New Roman"/>
          <w:szCs w:val="24"/>
        </w:rPr>
        <w:t>summarised</w:t>
      </w:r>
      <w:proofErr w:type="spellEnd"/>
      <w:r w:rsidR="004B526C" w:rsidRPr="00FA18DF">
        <w:rPr>
          <w:rFonts w:eastAsia="Arial" w:cs="Times New Roman"/>
          <w:szCs w:val="24"/>
        </w:rPr>
        <w:t>. Illustrative quotes are provided, with origin of data indicated in brackets.</w:t>
      </w:r>
    </w:p>
    <w:tbl>
      <w:tblPr>
        <w:tblStyle w:val="PlainTable2"/>
        <w:tblW w:w="9170" w:type="dxa"/>
        <w:tblLayout w:type="fixed"/>
        <w:tblLook w:val="04A0" w:firstRow="1" w:lastRow="0" w:firstColumn="1" w:lastColumn="0" w:noHBand="0" w:noVBand="1"/>
      </w:tblPr>
      <w:tblGrid>
        <w:gridCol w:w="1361"/>
        <w:gridCol w:w="1406"/>
        <w:gridCol w:w="4438"/>
        <w:gridCol w:w="1965"/>
      </w:tblGrid>
      <w:tr w:rsidR="004B526C" w:rsidRPr="00FA18DF" w14:paraId="54F13A90" w14:textId="77777777" w:rsidTr="00482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18C24EE6" w14:textId="77777777" w:rsidR="004B526C" w:rsidRPr="00FA18DF" w:rsidRDefault="004B526C" w:rsidP="004821AA">
            <w:pPr>
              <w:rPr>
                <w:rFonts w:eastAsia="Arial" w:cs="Times New Roman"/>
                <w:szCs w:val="24"/>
              </w:rPr>
            </w:pPr>
            <w:r w:rsidRPr="00FA18DF">
              <w:rPr>
                <w:rFonts w:eastAsia="Arial" w:cs="Times New Roman"/>
                <w:szCs w:val="24"/>
              </w:rPr>
              <w:t>Factor type</w:t>
            </w:r>
          </w:p>
        </w:tc>
        <w:tc>
          <w:tcPr>
            <w:tcW w:w="1406" w:type="dxa"/>
          </w:tcPr>
          <w:p w14:paraId="715984B3" w14:textId="77777777" w:rsidR="004B526C" w:rsidRPr="00FA18DF" w:rsidRDefault="004B526C" w:rsidP="004821AA">
            <w:pPr>
              <w:cnfStyle w:val="100000000000" w:firstRow="1" w:lastRow="0" w:firstColumn="0" w:lastColumn="0" w:oddVBand="0" w:evenVBand="0" w:oddHBand="0" w:evenHBand="0" w:firstRowFirstColumn="0" w:firstRowLastColumn="0" w:lastRowFirstColumn="0" w:lastRowLastColumn="0"/>
              <w:rPr>
                <w:rFonts w:eastAsia="Arial" w:cs="Times New Roman"/>
                <w:szCs w:val="24"/>
              </w:rPr>
            </w:pPr>
            <w:r w:rsidRPr="00FA18DF">
              <w:rPr>
                <w:rFonts w:eastAsia="Arial" w:cs="Times New Roman"/>
                <w:szCs w:val="24"/>
              </w:rPr>
              <w:t>Factor description</w:t>
            </w:r>
          </w:p>
        </w:tc>
        <w:tc>
          <w:tcPr>
            <w:tcW w:w="4438" w:type="dxa"/>
          </w:tcPr>
          <w:p w14:paraId="1244BB3F" w14:textId="77777777" w:rsidR="004B526C" w:rsidRPr="00FA18DF" w:rsidRDefault="004B526C" w:rsidP="004821AA">
            <w:pPr>
              <w:cnfStyle w:val="100000000000" w:firstRow="1" w:lastRow="0" w:firstColumn="0" w:lastColumn="0" w:oddVBand="0" w:evenVBand="0" w:oddHBand="0" w:evenHBand="0" w:firstRowFirstColumn="0" w:firstRowLastColumn="0" w:lastRowFirstColumn="0" w:lastRowLastColumn="0"/>
              <w:rPr>
                <w:rFonts w:eastAsia="Arial" w:cs="Times New Roman"/>
                <w:szCs w:val="24"/>
              </w:rPr>
            </w:pPr>
            <w:r w:rsidRPr="00FA18DF">
              <w:rPr>
                <w:rFonts w:eastAsia="Arial" w:cs="Times New Roman"/>
                <w:szCs w:val="24"/>
              </w:rPr>
              <w:t>Insights</w:t>
            </w:r>
          </w:p>
        </w:tc>
        <w:tc>
          <w:tcPr>
            <w:tcW w:w="1965" w:type="dxa"/>
          </w:tcPr>
          <w:p w14:paraId="71D008DF" w14:textId="77777777" w:rsidR="004B526C" w:rsidRPr="00FA18DF" w:rsidRDefault="004B526C" w:rsidP="004821AA">
            <w:pPr>
              <w:cnfStyle w:val="100000000000" w:firstRow="1" w:lastRow="0" w:firstColumn="0" w:lastColumn="0" w:oddVBand="0" w:evenVBand="0" w:oddHBand="0" w:evenHBand="0" w:firstRowFirstColumn="0" w:firstRowLastColumn="0" w:lastRowFirstColumn="0" w:lastRowLastColumn="0"/>
              <w:rPr>
                <w:rFonts w:eastAsia="Arial" w:cs="Times New Roman"/>
                <w:szCs w:val="24"/>
              </w:rPr>
            </w:pPr>
            <w:r w:rsidRPr="00FA18DF">
              <w:rPr>
                <w:rFonts w:eastAsia="Arial" w:cs="Times New Roman"/>
                <w:szCs w:val="24"/>
              </w:rPr>
              <w:t>Illustrative quote</w:t>
            </w:r>
          </w:p>
        </w:tc>
      </w:tr>
      <w:tr w:rsidR="004B526C" w:rsidRPr="00FA18DF" w14:paraId="421A1571" w14:textId="77777777" w:rsidTr="0048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Merge w:val="restart"/>
          </w:tcPr>
          <w:p w14:paraId="4560815A" w14:textId="77777777" w:rsidR="004B526C" w:rsidRPr="00FA18DF" w:rsidRDefault="004B526C" w:rsidP="004821AA">
            <w:pPr>
              <w:rPr>
                <w:rFonts w:eastAsia="Arial" w:cs="Times New Roman"/>
                <w:szCs w:val="24"/>
              </w:rPr>
            </w:pPr>
            <w:r w:rsidRPr="00FA18DF">
              <w:rPr>
                <w:rFonts w:eastAsia="Arial" w:cs="Times New Roman"/>
                <w:szCs w:val="24"/>
              </w:rPr>
              <w:t>Economic benefits from illegal fishery</w:t>
            </w:r>
          </w:p>
        </w:tc>
        <w:tc>
          <w:tcPr>
            <w:tcW w:w="1406" w:type="dxa"/>
          </w:tcPr>
          <w:p w14:paraId="224F27C6" w14:textId="77777777" w:rsidR="004B526C" w:rsidRPr="00FA18DF" w:rsidRDefault="004B526C" w:rsidP="004821AA">
            <w:pPr>
              <w:cnfStyle w:val="000000100000" w:firstRow="0" w:lastRow="0" w:firstColumn="0" w:lastColumn="0" w:oddVBand="0" w:evenVBand="0" w:oddHBand="1" w:evenHBand="0" w:firstRowFirstColumn="0" w:firstRowLastColumn="0" w:lastRowFirstColumn="0" w:lastRowLastColumn="0"/>
              <w:rPr>
                <w:rFonts w:eastAsia="Arial" w:cs="Times New Roman"/>
                <w:b/>
                <w:szCs w:val="24"/>
              </w:rPr>
            </w:pPr>
            <w:r w:rsidRPr="00FA18DF">
              <w:rPr>
                <w:rFonts w:eastAsia="Arial" w:cs="Times New Roman"/>
                <w:szCs w:val="24"/>
              </w:rPr>
              <w:t>Economic returns from non-compliance</w:t>
            </w:r>
          </w:p>
        </w:tc>
        <w:tc>
          <w:tcPr>
            <w:tcW w:w="4438" w:type="dxa"/>
          </w:tcPr>
          <w:p w14:paraId="51B594BF" w14:textId="77777777" w:rsidR="004B526C" w:rsidRPr="00FA18DF" w:rsidRDefault="004B526C"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FA18DF">
              <w:rPr>
                <w:rFonts w:eastAsia="Arial" w:cs="Times New Roman"/>
                <w:szCs w:val="24"/>
              </w:rPr>
              <w:t>50% of arrest transcripts contained fishers discussing targeting sharks. Insights from boarding reports suggested that the MPA represents an attractive target for illegal fishing due to perceptions of higher populations here. Fishers also explained that catches of sharks within traditional waters had declined.</w:t>
            </w:r>
          </w:p>
        </w:tc>
        <w:tc>
          <w:tcPr>
            <w:tcW w:w="1965" w:type="dxa"/>
          </w:tcPr>
          <w:p w14:paraId="3E18379B" w14:textId="77777777" w:rsidR="004B526C" w:rsidRPr="00FA18DF" w:rsidRDefault="004B526C"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FA18DF">
              <w:rPr>
                <w:rFonts w:eastAsia="Arial" w:cs="Times New Roman"/>
                <w:szCs w:val="24"/>
              </w:rPr>
              <w:t>“</w:t>
            </w:r>
            <w:r w:rsidRPr="00FA18DF">
              <w:rPr>
                <w:rFonts w:eastAsia="Arial" w:cs="Times New Roman"/>
                <w:i/>
                <w:szCs w:val="24"/>
              </w:rPr>
              <w:t>they came to BIOT Water to catch more shark</w:t>
            </w:r>
            <w:r w:rsidRPr="00FA18DF">
              <w:rPr>
                <w:rFonts w:eastAsia="Arial" w:cs="Times New Roman"/>
                <w:szCs w:val="24"/>
              </w:rPr>
              <w:t>” (Enforcement, 2010)</w:t>
            </w:r>
          </w:p>
        </w:tc>
      </w:tr>
      <w:tr w:rsidR="004B526C" w:rsidRPr="00FA18DF" w14:paraId="54444137" w14:textId="77777777" w:rsidTr="004821AA">
        <w:tc>
          <w:tcPr>
            <w:cnfStyle w:val="001000000000" w:firstRow="0" w:lastRow="0" w:firstColumn="1" w:lastColumn="0" w:oddVBand="0" w:evenVBand="0" w:oddHBand="0" w:evenHBand="0" w:firstRowFirstColumn="0" w:firstRowLastColumn="0" w:lastRowFirstColumn="0" w:lastRowLastColumn="0"/>
            <w:tcW w:w="1361" w:type="dxa"/>
            <w:vMerge/>
          </w:tcPr>
          <w:p w14:paraId="7DB56B9C" w14:textId="77777777" w:rsidR="004B526C" w:rsidRPr="00FA18DF" w:rsidRDefault="004B526C" w:rsidP="004821AA">
            <w:pPr>
              <w:widowControl w:val="0"/>
              <w:pBdr>
                <w:top w:val="nil"/>
                <w:left w:val="nil"/>
                <w:bottom w:val="nil"/>
                <w:right w:val="nil"/>
                <w:between w:val="nil"/>
              </w:pBdr>
              <w:spacing w:line="276" w:lineRule="auto"/>
              <w:rPr>
                <w:rFonts w:eastAsia="Arial" w:cs="Times New Roman"/>
                <w:szCs w:val="24"/>
              </w:rPr>
            </w:pPr>
          </w:p>
        </w:tc>
        <w:tc>
          <w:tcPr>
            <w:tcW w:w="1406" w:type="dxa"/>
          </w:tcPr>
          <w:p w14:paraId="33EE3E87" w14:textId="77777777" w:rsidR="004B526C" w:rsidRPr="00FA18DF" w:rsidRDefault="004B526C" w:rsidP="004821AA">
            <w:pPr>
              <w:cnfStyle w:val="000000000000" w:firstRow="0" w:lastRow="0" w:firstColumn="0" w:lastColumn="0" w:oddVBand="0" w:evenVBand="0" w:oddHBand="0" w:evenHBand="0" w:firstRowFirstColumn="0" w:firstRowLastColumn="0" w:lastRowFirstColumn="0" w:lastRowLastColumn="0"/>
              <w:rPr>
                <w:rFonts w:eastAsia="Arial" w:cs="Times New Roman"/>
                <w:b/>
                <w:szCs w:val="24"/>
              </w:rPr>
            </w:pPr>
            <w:r w:rsidRPr="00FA18DF">
              <w:rPr>
                <w:rFonts w:eastAsia="Arial" w:cs="Times New Roman"/>
                <w:szCs w:val="24"/>
              </w:rPr>
              <w:t xml:space="preserve">Cost of non-compliance </w:t>
            </w:r>
          </w:p>
        </w:tc>
        <w:tc>
          <w:tcPr>
            <w:tcW w:w="4438" w:type="dxa"/>
          </w:tcPr>
          <w:p w14:paraId="55E18873" w14:textId="77777777" w:rsidR="004B526C" w:rsidRPr="00FA18DF" w:rsidRDefault="004B526C"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FA18DF">
              <w:rPr>
                <w:rFonts w:eastAsia="Arial" w:cs="Times New Roman"/>
                <w:szCs w:val="24"/>
              </w:rPr>
              <w:t xml:space="preserve">Evidence from boarding reports and arrest transcripts suggested that fishers might choose to fish in BIOT because it is closer to Sri Lanka meaning lower fuel costs. </w:t>
            </w:r>
          </w:p>
        </w:tc>
        <w:tc>
          <w:tcPr>
            <w:tcW w:w="1965" w:type="dxa"/>
          </w:tcPr>
          <w:p w14:paraId="483C8196" w14:textId="77777777" w:rsidR="004B526C" w:rsidRPr="00FA18DF" w:rsidRDefault="004B526C"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FA18DF">
              <w:rPr>
                <w:rFonts w:eastAsia="Arial" w:cs="Times New Roman"/>
                <w:szCs w:val="24"/>
              </w:rPr>
              <w:t>“</w:t>
            </w:r>
            <w:r w:rsidRPr="00FA18DF">
              <w:rPr>
                <w:rFonts w:eastAsia="Arial" w:cs="Times New Roman"/>
                <w:i/>
                <w:szCs w:val="24"/>
              </w:rPr>
              <w:t>they were heading towards Mala Banks to fish but decided it was too far from Sri Lanka</w:t>
            </w:r>
            <w:r w:rsidRPr="00FA18DF">
              <w:rPr>
                <w:rFonts w:eastAsia="Arial" w:cs="Times New Roman"/>
                <w:szCs w:val="24"/>
              </w:rPr>
              <w:t>” (Enforcement, 2019)</w:t>
            </w:r>
          </w:p>
        </w:tc>
      </w:tr>
      <w:tr w:rsidR="004B526C" w:rsidRPr="00FA18DF" w14:paraId="3F3CA814" w14:textId="77777777" w:rsidTr="0048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Merge/>
          </w:tcPr>
          <w:p w14:paraId="5986C022" w14:textId="77777777" w:rsidR="004B526C" w:rsidRPr="00FA18DF" w:rsidRDefault="004B526C" w:rsidP="004821AA">
            <w:pPr>
              <w:widowControl w:val="0"/>
              <w:pBdr>
                <w:top w:val="nil"/>
                <w:left w:val="nil"/>
                <w:bottom w:val="nil"/>
                <w:right w:val="nil"/>
                <w:between w:val="nil"/>
              </w:pBdr>
              <w:spacing w:line="276" w:lineRule="auto"/>
              <w:rPr>
                <w:rFonts w:eastAsia="Arial" w:cs="Times New Roman"/>
                <w:szCs w:val="24"/>
              </w:rPr>
            </w:pPr>
          </w:p>
        </w:tc>
        <w:tc>
          <w:tcPr>
            <w:tcW w:w="1406" w:type="dxa"/>
          </w:tcPr>
          <w:p w14:paraId="2185BA6F" w14:textId="77777777" w:rsidR="004B526C" w:rsidRPr="00FA18DF" w:rsidRDefault="004B526C" w:rsidP="004821AA">
            <w:pPr>
              <w:cnfStyle w:val="000000100000" w:firstRow="0" w:lastRow="0" w:firstColumn="0" w:lastColumn="0" w:oddVBand="0" w:evenVBand="0" w:oddHBand="1" w:evenHBand="0" w:firstRowFirstColumn="0" w:firstRowLastColumn="0" w:lastRowFirstColumn="0" w:lastRowLastColumn="0"/>
              <w:rPr>
                <w:rFonts w:eastAsia="Arial" w:cs="Times New Roman"/>
                <w:b/>
                <w:szCs w:val="24"/>
              </w:rPr>
            </w:pPr>
            <w:r w:rsidRPr="00FA18DF">
              <w:rPr>
                <w:rFonts w:eastAsia="Arial" w:cs="Times New Roman"/>
                <w:szCs w:val="24"/>
              </w:rPr>
              <w:t>Comparative economic returns from compliant fisheries</w:t>
            </w:r>
          </w:p>
        </w:tc>
        <w:tc>
          <w:tcPr>
            <w:tcW w:w="4438" w:type="dxa"/>
          </w:tcPr>
          <w:p w14:paraId="224E0540" w14:textId="77777777" w:rsidR="004B526C" w:rsidRPr="00FA18DF" w:rsidRDefault="004B526C"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FA18DF">
              <w:rPr>
                <w:rFonts w:eastAsia="Arial" w:cs="Times New Roman"/>
                <w:szCs w:val="24"/>
              </w:rPr>
              <w:t xml:space="preserve">25% of arrested captains explained that they had come to BIOT because of poor catches of other species elsewhere. In particular, fishers discussed declines in sharks in traditional fishing sites and the coastal waters of Sri Lanka. </w:t>
            </w:r>
          </w:p>
        </w:tc>
        <w:tc>
          <w:tcPr>
            <w:tcW w:w="1965" w:type="dxa"/>
          </w:tcPr>
          <w:p w14:paraId="262C2252" w14:textId="77777777" w:rsidR="004B526C" w:rsidRPr="00FA18DF" w:rsidRDefault="004B526C" w:rsidP="004821AA">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Times New Roman"/>
                <w:color w:val="000000"/>
                <w:szCs w:val="24"/>
              </w:rPr>
            </w:pPr>
            <w:r w:rsidRPr="00FA18DF">
              <w:rPr>
                <w:rFonts w:eastAsia="Arial" w:cs="Times New Roman"/>
                <w:color w:val="000000"/>
                <w:szCs w:val="24"/>
              </w:rPr>
              <w:t>“</w:t>
            </w:r>
            <w:r w:rsidRPr="00FA18DF">
              <w:rPr>
                <w:rFonts w:eastAsia="Arial" w:cs="Times New Roman"/>
                <w:i/>
                <w:color w:val="000000"/>
                <w:szCs w:val="24"/>
              </w:rPr>
              <w:t>decided to come into the BIOT waters because the fishing for sharks in Sri Lanka is now very poor</w:t>
            </w:r>
            <w:r w:rsidRPr="00FA18DF">
              <w:rPr>
                <w:rFonts w:eastAsia="Arial" w:cs="Times New Roman"/>
                <w:color w:val="000000"/>
                <w:szCs w:val="24"/>
              </w:rPr>
              <w:t>” (Enforcement, 2018)</w:t>
            </w:r>
          </w:p>
          <w:p w14:paraId="062D74DE" w14:textId="77777777" w:rsidR="004B526C" w:rsidRPr="00FA18DF" w:rsidRDefault="004B526C" w:rsidP="004821AA">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Times New Roman"/>
                <w:color w:val="000000"/>
                <w:szCs w:val="24"/>
              </w:rPr>
            </w:pPr>
          </w:p>
          <w:p w14:paraId="18E90A4B" w14:textId="77777777" w:rsidR="004B526C" w:rsidRPr="00FA18DF" w:rsidRDefault="004B526C" w:rsidP="004821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FA18DF">
              <w:rPr>
                <w:rFonts w:eastAsia="Arial" w:cs="Times New Roman"/>
                <w:szCs w:val="24"/>
              </w:rPr>
              <w:t>“</w:t>
            </w:r>
            <w:r w:rsidRPr="00FA18DF">
              <w:rPr>
                <w:rFonts w:eastAsia="Arial" w:cs="Times New Roman"/>
                <w:i/>
                <w:szCs w:val="24"/>
              </w:rPr>
              <w:t>they didn’t catch any fish so they decide to come</w:t>
            </w:r>
            <w:r w:rsidRPr="00FA18DF">
              <w:rPr>
                <w:rFonts w:eastAsia="Arial" w:cs="Times New Roman"/>
                <w:szCs w:val="24"/>
              </w:rPr>
              <w:t xml:space="preserve">” </w:t>
            </w:r>
            <w:r w:rsidRPr="00FA18DF">
              <w:rPr>
                <w:rFonts w:eastAsia="Arial" w:cs="Times New Roman"/>
                <w:szCs w:val="24"/>
              </w:rPr>
              <w:lastRenderedPageBreak/>
              <w:t>(Enforcement, 2011)</w:t>
            </w:r>
          </w:p>
        </w:tc>
      </w:tr>
      <w:tr w:rsidR="004B526C" w:rsidRPr="00FA18DF" w14:paraId="4922D0AA" w14:textId="77777777" w:rsidTr="004821AA">
        <w:tc>
          <w:tcPr>
            <w:cnfStyle w:val="001000000000" w:firstRow="0" w:lastRow="0" w:firstColumn="1" w:lastColumn="0" w:oddVBand="0" w:evenVBand="0" w:oddHBand="0" w:evenHBand="0" w:firstRowFirstColumn="0" w:firstRowLastColumn="0" w:lastRowFirstColumn="0" w:lastRowLastColumn="0"/>
            <w:tcW w:w="1361" w:type="dxa"/>
            <w:vMerge/>
          </w:tcPr>
          <w:p w14:paraId="1508D006" w14:textId="77777777" w:rsidR="004B526C" w:rsidRPr="00FA18DF" w:rsidRDefault="004B526C" w:rsidP="004821AA">
            <w:pPr>
              <w:widowControl w:val="0"/>
              <w:pBdr>
                <w:top w:val="nil"/>
                <w:left w:val="nil"/>
                <w:bottom w:val="nil"/>
                <w:right w:val="nil"/>
                <w:between w:val="nil"/>
              </w:pBdr>
              <w:spacing w:line="276" w:lineRule="auto"/>
              <w:rPr>
                <w:rFonts w:eastAsia="Arial" w:cs="Times New Roman"/>
                <w:szCs w:val="24"/>
              </w:rPr>
            </w:pPr>
          </w:p>
        </w:tc>
        <w:tc>
          <w:tcPr>
            <w:tcW w:w="1406" w:type="dxa"/>
          </w:tcPr>
          <w:p w14:paraId="0E2137F8" w14:textId="77777777" w:rsidR="004B526C" w:rsidRPr="00FA18DF" w:rsidRDefault="004B526C"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FA18DF">
              <w:rPr>
                <w:rFonts w:eastAsia="Arial" w:cs="Times New Roman"/>
                <w:szCs w:val="24"/>
              </w:rPr>
              <w:t>Probability of detection</w:t>
            </w:r>
          </w:p>
        </w:tc>
        <w:tc>
          <w:tcPr>
            <w:tcW w:w="4438" w:type="dxa"/>
          </w:tcPr>
          <w:p w14:paraId="2B6CEB01" w14:textId="77777777" w:rsidR="004B526C" w:rsidRPr="00FA18DF" w:rsidRDefault="004B526C"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FA18DF">
              <w:rPr>
                <w:rFonts w:eastAsia="Arial" w:cs="Times New Roman"/>
                <w:szCs w:val="24"/>
              </w:rPr>
              <w:t>Fieldwork data showed that fishers had knowledge of MPA management, including understanding that there was a BPV and sometimes aerial surveillance. There was a broad consensus that likelihood of detection was much higher now that regulations introducing VMS had been introduced. With fishers stating that this meant only smaller vessels could now target the MPA (as they weren’t required to have VMS installed). Some fishers perceived that turning of VMS systems helped them to evade detection, although others considered that they would still get caught if they did this. Overall, probability of detection was highly variable.</w:t>
            </w:r>
          </w:p>
        </w:tc>
        <w:tc>
          <w:tcPr>
            <w:tcW w:w="1965" w:type="dxa"/>
          </w:tcPr>
          <w:p w14:paraId="0C804AE6" w14:textId="77777777" w:rsidR="004B526C" w:rsidRPr="00FA18DF" w:rsidRDefault="004B526C"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FA18DF">
              <w:rPr>
                <w:rFonts w:eastAsia="Arial" w:cs="Times New Roman"/>
                <w:szCs w:val="24"/>
              </w:rPr>
              <w:t>“</w:t>
            </w:r>
            <w:r w:rsidRPr="00FA18DF">
              <w:rPr>
                <w:rFonts w:eastAsia="Arial" w:cs="Times New Roman"/>
                <w:i/>
                <w:szCs w:val="24"/>
              </w:rPr>
              <w:t>No, only 1 or 2 % get caught. We have certain strategies to stay safe</w:t>
            </w:r>
            <w:r w:rsidRPr="00FA18DF">
              <w:rPr>
                <w:rFonts w:eastAsia="Arial" w:cs="Times New Roman"/>
                <w:szCs w:val="24"/>
              </w:rPr>
              <w:t>” (Community, 2019)</w:t>
            </w:r>
          </w:p>
          <w:p w14:paraId="30C6229C" w14:textId="77777777" w:rsidR="004B526C" w:rsidRPr="00FA18DF" w:rsidRDefault="004B526C"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p>
          <w:p w14:paraId="3C2A9855" w14:textId="77777777" w:rsidR="004B526C" w:rsidRPr="00FA18DF" w:rsidRDefault="004B526C"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FA18DF">
              <w:rPr>
                <w:rFonts w:eastAsia="Arial" w:cs="Times New Roman"/>
                <w:szCs w:val="24"/>
              </w:rPr>
              <w:t>“</w:t>
            </w:r>
            <w:r w:rsidRPr="00FA18DF">
              <w:rPr>
                <w:rFonts w:eastAsia="Arial" w:cs="Times New Roman"/>
                <w:i/>
                <w:szCs w:val="24"/>
              </w:rPr>
              <w:t>Less than 1%. Recently some fishers have caught to Garcia, they have released those vessels, but have sent the message to our people. They arrest us soon we arrive</w:t>
            </w:r>
            <w:r w:rsidRPr="00FA18DF">
              <w:rPr>
                <w:rFonts w:eastAsia="Arial" w:cs="Times New Roman"/>
                <w:szCs w:val="24"/>
              </w:rPr>
              <w:t>” (Community, 2019)</w:t>
            </w:r>
          </w:p>
        </w:tc>
      </w:tr>
      <w:tr w:rsidR="004B526C" w:rsidRPr="00FA18DF" w14:paraId="11CBDAA6" w14:textId="77777777" w:rsidTr="0048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Merge/>
          </w:tcPr>
          <w:p w14:paraId="57ABF727" w14:textId="77777777" w:rsidR="004B526C" w:rsidRPr="00FA18DF" w:rsidRDefault="004B526C" w:rsidP="004821AA">
            <w:pPr>
              <w:widowControl w:val="0"/>
              <w:pBdr>
                <w:top w:val="nil"/>
                <w:left w:val="nil"/>
                <w:bottom w:val="nil"/>
                <w:right w:val="nil"/>
                <w:between w:val="nil"/>
              </w:pBdr>
              <w:spacing w:line="276" w:lineRule="auto"/>
              <w:rPr>
                <w:rFonts w:eastAsia="Arial" w:cs="Times New Roman"/>
                <w:szCs w:val="24"/>
              </w:rPr>
            </w:pPr>
          </w:p>
        </w:tc>
        <w:tc>
          <w:tcPr>
            <w:tcW w:w="1406" w:type="dxa"/>
          </w:tcPr>
          <w:p w14:paraId="7B35747F" w14:textId="77777777" w:rsidR="004B526C" w:rsidRPr="00FA18DF" w:rsidRDefault="004B526C"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FA18DF">
              <w:rPr>
                <w:rFonts w:eastAsia="Arial" w:cs="Times New Roman"/>
                <w:szCs w:val="24"/>
              </w:rPr>
              <w:t xml:space="preserve">Sanctions </w:t>
            </w:r>
          </w:p>
        </w:tc>
        <w:tc>
          <w:tcPr>
            <w:tcW w:w="4438" w:type="dxa"/>
          </w:tcPr>
          <w:p w14:paraId="4CC32A77" w14:textId="77777777" w:rsidR="004B526C" w:rsidRPr="00FA18DF" w:rsidRDefault="004B526C"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FA18DF">
              <w:rPr>
                <w:rFonts w:eastAsia="Arial" w:cs="Times New Roman"/>
                <w:szCs w:val="24"/>
              </w:rPr>
              <w:t>Fieldwork highlighted variability amongst fisher perceptions of sanctions. Estimates for detentions varied from one month up to three years and fines also varied, from no fine to &gt; ~$15,000. Interestingly, there were examples of fishers who thought that sanctions would not be applied until the third time they were spotted.</w:t>
            </w:r>
          </w:p>
        </w:tc>
        <w:tc>
          <w:tcPr>
            <w:tcW w:w="1965" w:type="dxa"/>
          </w:tcPr>
          <w:p w14:paraId="7640FAA8" w14:textId="77777777" w:rsidR="004B526C" w:rsidRPr="00FA18DF" w:rsidRDefault="004B526C" w:rsidP="004821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r w:rsidRPr="00FA18DF">
              <w:rPr>
                <w:rFonts w:eastAsia="Arial" w:cs="Times New Roman"/>
                <w:i/>
                <w:szCs w:val="24"/>
              </w:rPr>
              <w:t xml:space="preserve">“sometimes even if we escaped, the navy of those countries cut our gear (which value for like around 2,200,000 LKR), which is a huge loss for us” </w:t>
            </w:r>
            <w:r w:rsidRPr="00FA18DF">
              <w:rPr>
                <w:rFonts w:eastAsia="Arial" w:cs="Times New Roman"/>
                <w:szCs w:val="24"/>
              </w:rPr>
              <w:t>(Community, 2019)</w:t>
            </w:r>
          </w:p>
          <w:p w14:paraId="35DD00A8" w14:textId="77777777" w:rsidR="004B526C" w:rsidRPr="00FA18DF" w:rsidRDefault="004B526C" w:rsidP="004821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p w14:paraId="7A6F1028" w14:textId="77777777" w:rsidR="004B526C" w:rsidRPr="00FA18DF" w:rsidRDefault="004B526C" w:rsidP="004821AA">
            <w:pPr>
              <w:cnfStyle w:val="000000100000" w:firstRow="0" w:lastRow="0" w:firstColumn="0" w:lastColumn="0" w:oddVBand="0" w:evenVBand="0" w:oddHBand="1" w:evenHBand="0" w:firstRowFirstColumn="0" w:firstRowLastColumn="0" w:lastRowFirstColumn="0" w:lastRowLastColumn="0"/>
              <w:rPr>
                <w:rFonts w:eastAsia="Arial" w:cs="Times New Roman"/>
                <w:b/>
                <w:szCs w:val="24"/>
              </w:rPr>
            </w:pPr>
          </w:p>
        </w:tc>
      </w:tr>
      <w:tr w:rsidR="004B526C" w:rsidRPr="00FA18DF" w14:paraId="4769A5EA" w14:textId="77777777" w:rsidTr="004821AA">
        <w:tc>
          <w:tcPr>
            <w:cnfStyle w:val="001000000000" w:firstRow="0" w:lastRow="0" w:firstColumn="1" w:lastColumn="0" w:oddVBand="0" w:evenVBand="0" w:oddHBand="0" w:evenHBand="0" w:firstRowFirstColumn="0" w:firstRowLastColumn="0" w:lastRowFirstColumn="0" w:lastRowLastColumn="0"/>
            <w:tcW w:w="1361" w:type="dxa"/>
            <w:vMerge w:val="restart"/>
          </w:tcPr>
          <w:p w14:paraId="548FDF8E" w14:textId="77777777" w:rsidR="004B526C" w:rsidRPr="00FA18DF" w:rsidRDefault="004B526C" w:rsidP="004821AA">
            <w:pPr>
              <w:rPr>
                <w:rFonts w:eastAsia="Arial" w:cs="Times New Roman"/>
                <w:szCs w:val="24"/>
              </w:rPr>
            </w:pPr>
            <w:r w:rsidRPr="00FA18DF">
              <w:rPr>
                <w:rFonts w:eastAsia="Arial" w:cs="Times New Roman"/>
                <w:szCs w:val="24"/>
              </w:rPr>
              <w:t>Socio-cultural factors</w:t>
            </w:r>
          </w:p>
        </w:tc>
        <w:tc>
          <w:tcPr>
            <w:tcW w:w="1406" w:type="dxa"/>
          </w:tcPr>
          <w:p w14:paraId="2E802ED7" w14:textId="77777777" w:rsidR="004B526C" w:rsidRPr="00FA18DF" w:rsidRDefault="004B526C"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FA18DF">
              <w:rPr>
                <w:rFonts w:eastAsia="Arial" w:cs="Times New Roman"/>
                <w:szCs w:val="24"/>
              </w:rPr>
              <w:t xml:space="preserve">Social norms </w:t>
            </w:r>
          </w:p>
        </w:tc>
        <w:tc>
          <w:tcPr>
            <w:tcW w:w="4438" w:type="dxa"/>
          </w:tcPr>
          <w:p w14:paraId="0691C94C" w14:textId="77777777" w:rsidR="004B526C" w:rsidRPr="00FA18DF" w:rsidRDefault="004B526C"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FA18DF">
              <w:rPr>
                <w:rFonts w:eastAsia="Arial" w:cs="Times New Roman"/>
                <w:szCs w:val="24"/>
              </w:rPr>
              <w:t xml:space="preserve">There were multiple examples of social ties between vessels that may have affected interpretation of social norms. These include kin relations between vessels and </w:t>
            </w:r>
            <w:r w:rsidRPr="00FA18DF">
              <w:rPr>
                <w:rFonts w:eastAsia="Arial" w:cs="Times New Roman"/>
                <w:szCs w:val="24"/>
              </w:rPr>
              <w:lastRenderedPageBreak/>
              <w:t xml:space="preserve">frequent examples of vessels fishing together at some point during fishing trips. </w:t>
            </w:r>
          </w:p>
        </w:tc>
        <w:tc>
          <w:tcPr>
            <w:tcW w:w="1965" w:type="dxa"/>
          </w:tcPr>
          <w:p w14:paraId="21E41E43" w14:textId="77777777" w:rsidR="004B526C" w:rsidRPr="00FA18DF" w:rsidRDefault="004B526C" w:rsidP="004821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FA18DF">
              <w:rPr>
                <w:rFonts w:eastAsia="Arial" w:cs="Times New Roman"/>
                <w:szCs w:val="24"/>
              </w:rPr>
              <w:lastRenderedPageBreak/>
              <w:t>“</w:t>
            </w:r>
            <w:r w:rsidRPr="00FA18DF">
              <w:rPr>
                <w:rFonts w:eastAsia="Arial" w:cs="Times New Roman"/>
                <w:i/>
                <w:szCs w:val="24"/>
              </w:rPr>
              <w:t>his brother and another guy been detained before</w:t>
            </w:r>
            <w:r w:rsidRPr="00FA18DF">
              <w:rPr>
                <w:rFonts w:eastAsia="Arial" w:cs="Times New Roman"/>
                <w:szCs w:val="24"/>
              </w:rPr>
              <w:t xml:space="preserve">” </w:t>
            </w:r>
            <w:r w:rsidRPr="00FA18DF">
              <w:rPr>
                <w:rFonts w:eastAsia="Arial" w:cs="Times New Roman"/>
                <w:szCs w:val="24"/>
              </w:rPr>
              <w:lastRenderedPageBreak/>
              <w:t>(Enforcement, 2010)</w:t>
            </w:r>
          </w:p>
        </w:tc>
      </w:tr>
      <w:tr w:rsidR="004B526C" w:rsidRPr="00FA18DF" w14:paraId="54A57049" w14:textId="77777777" w:rsidTr="0048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Merge/>
          </w:tcPr>
          <w:p w14:paraId="3B0ED6FA" w14:textId="77777777" w:rsidR="004B526C" w:rsidRPr="00FA18DF" w:rsidRDefault="004B526C" w:rsidP="004821AA">
            <w:pPr>
              <w:widowControl w:val="0"/>
              <w:pBdr>
                <w:top w:val="nil"/>
                <w:left w:val="nil"/>
                <w:bottom w:val="nil"/>
                <w:right w:val="nil"/>
                <w:between w:val="nil"/>
              </w:pBdr>
              <w:spacing w:line="276" w:lineRule="auto"/>
              <w:rPr>
                <w:rFonts w:eastAsia="Arial" w:cs="Times New Roman"/>
                <w:szCs w:val="24"/>
              </w:rPr>
            </w:pPr>
          </w:p>
        </w:tc>
        <w:tc>
          <w:tcPr>
            <w:tcW w:w="1406" w:type="dxa"/>
          </w:tcPr>
          <w:p w14:paraId="435A0DE9" w14:textId="77777777" w:rsidR="004B526C" w:rsidRPr="00FA18DF" w:rsidRDefault="004B526C"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FA18DF">
              <w:rPr>
                <w:rFonts w:eastAsia="Arial" w:cs="Times New Roman"/>
                <w:szCs w:val="24"/>
              </w:rPr>
              <w:t xml:space="preserve">Transmission of information </w:t>
            </w:r>
          </w:p>
        </w:tc>
        <w:tc>
          <w:tcPr>
            <w:tcW w:w="4438" w:type="dxa"/>
          </w:tcPr>
          <w:p w14:paraId="70D47C5B" w14:textId="77777777" w:rsidR="004B526C" w:rsidRPr="00FA18DF" w:rsidRDefault="004B526C"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FA18DF">
              <w:rPr>
                <w:rFonts w:eastAsia="Arial" w:cs="Times New Roman"/>
                <w:szCs w:val="24"/>
              </w:rPr>
              <w:t xml:space="preserve">20% of arrest transcripts contained evidence that fishers had come to the MPA based upon information they had been given. Evidence was also found during boarding reports, in the form of coordinates in notebooks. Information had been passed on in the form of coordinates and particular target species to be targeted there. This information was relayed both at harbours, and during trips in the form of vessel communications. Some fishers explained that they were given this information without being told that it was in an MPA, and therefore illegal. </w:t>
            </w:r>
          </w:p>
        </w:tc>
        <w:tc>
          <w:tcPr>
            <w:tcW w:w="1965" w:type="dxa"/>
          </w:tcPr>
          <w:p w14:paraId="22B3B1A9" w14:textId="77777777" w:rsidR="004B526C" w:rsidRPr="00FA18DF" w:rsidRDefault="004B526C"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FA18DF">
              <w:rPr>
                <w:rFonts w:eastAsia="Arial" w:cs="Times New Roman"/>
                <w:szCs w:val="24"/>
              </w:rPr>
              <w:t>“</w:t>
            </w:r>
            <w:r w:rsidRPr="00FA18DF">
              <w:rPr>
                <w:rFonts w:eastAsia="Arial" w:cs="Times New Roman"/>
                <w:i/>
                <w:szCs w:val="24"/>
              </w:rPr>
              <w:t>they said one friend the fisherman give them position that’s why they come catch the fish</w:t>
            </w:r>
            <w:r w:rsidRPr="00FA18DF">
              <w:rPr>
                <w:rFonts w:eastAsia="Arial" w:cs="Times New Roman"/>
                <w:szCs w:val="24"/>
              </w:rPr>
              <w:t>” (Enforcement, 2010)</w:t>
            </w:r>
          </w:p>
          <w:p w14:paraId="62B36AF2" w14:textId="77777777" w:rsidR="004B526C" w:rsidRPr="00FA18DF" w:rsidRDefault="004B526C" w:rsidP="004821AA">
            <w:pPr>
              <w:cnfStyle w:val="000000100000" w:firstRow="0" w:lastRow="0" w:firstColumn="0" w:lastColumn="0" w:oddVBand="0" w:evenVBand="0" w:oddHBand="1" w:evenHBand="0" w:firstRowFirstColumn="0" w:firstRowLastColumn="0" w:lastRowFirstColumn="0" w:lastRowLastColumn="0"/>
              <w:rPr>
                <w:rFonts w:eastAsia="Arial" w:cs="Times New Roman"/>
                <w:b/>
                <w:szCs w:val="24"/>
              </w:rPr>
            </w:pPr>
          </w:p>
          <w:p w14:paraId="181ABBDB" w14:textId="77777777" w:rsidR="004B526C" w:rsidRPr="00FA18DF" w:rsidRDefault="004B526C" w:rsidP="004821AA">
            <w:pPr>
              <w:cnfStyle w:val="000000100000" w:firstRow="0" w:lastRow="0" w:firstColumn="0" w:lastColumn="0" w:oddVBand="0" w:evenVBand="0" w:oddHBand="1" w:evenHBand="0" w:firstRowFirstColumn="0" w:firstRowLastColumn="0" w:lastRowFirstColumn="0" w:lastRowLastColumn="0"/>
              <w:rPr>
                <w:rFonts w:eastAsia="Arial" w:cs="Times New Roman"/>
                <w:b/>
                <w:szCs w:val="24"/>
              </w:rPr>
            </w:pPr>
            <w:r w:rsidRPr="00FA18DF">
              <w:rPr>
                <w:rFonts w:eastAsia="Arial" w:cs="Times New Roman"/>
                <w:i/>
                <w:szCs w:val="24"/>
              </w:rPr>
              <w:t>“before coming, they (got) information from a fisherman”</w:t>
            </w:r>
            <w:r w:rsidRPr="00FA18DF">
              <w:rPr>
                <w:rFonts w:eastAsia="Arial" w:cs="Times New Roman"/>
                <w:b/>
                <w:szCs w:val="24"/>
              </w:rPr>
              <w:t xml:space="preserve"> </w:t>
            </w:r>
            <w:r w:rsidRPr="00FA18DF">
              <w:rPr>
                <w:rFonts w:eastAsia="Arial" w:cs="Times New Roman"/>
                <w:szCs w:val="24"/>
              </w:rPr>
              <w:t>(Enforcement, 2010)</w:t>
            </w:r>
          </w:p>
        </w:tc>
      </w:tr>
      <w:tr w:rsidR="004B526C" w:rsidRPr="00FA18DF" w14:paraId="3EE3EC04" w14:textId="77777777" w:rsidTr="004821AA">
        <w:tc>
          <w:tcPr>
            <w:cnfStyle w:val="001000000000" w:firstRow="0" w:lastRow="0" w:firstColumn="1" w:lastColumn="0" w:oddVBand="0" w:evenVBand="0" w:oddHBand="0" w:evenHBand="0" w:firstRowFirstColumn="0" w:firstRowLastColumn="0" w:lastRowFirstColumn="0" w:lastRowLastColumn="0"/>
            <w:tcW w:w="1361" w:type="dxa"/>
            <w:vMerge w:val="restart"/>
          </w:tcPr>
          <w:p w14:paraId="69D19568" w14:textId="77777777" w:rsidR="004B526C" w:rsidRPr="00FA18DF" w:rsidRDefault="004B526C" w:rsidP="004821AA">
            <w:pPr>
              <w:rPr>
                <w:rFonts w:eastAsia="Arial" w:cs="Times New Roman"/>
                <w:szCs w:val="24"/>
              </w:rPr>
            </w:pPr>
            <w:r w:rsidRPr="00FA18DF">
              <w:rPr>
                <w:rFonts w:eastAsia="Arial" w:cs="Times New Roman"/>
                <w:szCs w:val="24"/>
              </w:rPr>
              <w:t>Socio-political factors</w:t>
            </w:r>
          </w:p>
        </w:tc>
        <w:tc>
          <w:tcPr>
            <w:tcW w:w="1406" w:type="dxa"/>
          </w:tcPr>
          <w:p w14:paraId="285D9E69" w14:textId="77777777" w:rsidR="004B526C" w:rsidRPr="00FA18DF" w:rsidRDefault="004B526C"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FA18DF">
              <w:rPr>
                <w:rFonts w:eastAsia="Arial" w:cs="Times New Roman"/>
                <w:szCs w:val="24"/>
              </w:rPr>
              <w:t xml:space="preserve">Legitimacy of management </w:t>
            </w:r>
          </w:p>
        </w:tc>
        <w:tc>
          <w:tcPr>
            <w:tcW w:w="4438" w:type="dxa"/>
          </w:tcPr>
          <w:p w14:paraId="2A92DDA4" w14:textId="77777777" w:rsidR="004B526C" w:rsidRPr="00FA18DF" w:rsidRDefault="004B526C"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FA18DF">
              <w:rPr>
                <w:rFonts w:eastAsia="Arial" w:cs="Times New Roman"/>
                <w:szCs w:val="24"/>
              </w:rPr>
              <w:t xml:space="preserve">Negative perceptions of MPA legitimacy were associated, by fishers during fieldwork, with poor effectiveness in fish population recovery and also likelihood of reducing illegal fishing. Conversely, positive perceptions of MPA effectiveness were also discussed, with fishers discussing personal experience of benefits in terms of increased fish populations. </w:t>
            </w:r>
          </w:p>
        </w:tc>
        <w:tc>
          <w:tcPr>
            <w:tcW w:w="1965" w:type="dxa"/>
          </w:tcPr>
          <w:p w14:paraId="5F4D9898" w14:textId="77777777" w:rsidR="004B526C" w:rsidRPr="00FA18DF" w:rsidRDefault="004B526C"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FA18DF">
              <w:rPr>
                <w:rFonts w:eastAsia="Arial" w:cs="Times New Roman"/>
                <w:szCs w:val="24"/>
              </w:rPr>
              <w:t>“</w:t>
            </w:r>
            <w:r w:rsidRPr="00FA18DF">
              <w:rPr>
                <w:rFonts w:eastAsia="Arial" w:cs="Times New Roman"/>
                <w:i/>
                <w:szCs w:val="24"/>
              </w:rPr>
              <w:t>Even they put closing areas, it’s really difficult to actually implement it</w:t>
            </w:r>
            <w:r w:rsidRPr="00FA18DF">
              <w:rPr>
                <w:rFonts w:eastAsia="Arial" w:cs="Times New Roman"/>
                <w:szCs w:val="24"/>
              </w:rPr>
              <w:t>” (Community, 2019)</w:t>
            </w:r>
          </w:p>
        </w:tc>
      </w:tr>
      <w:tr w:rsidR="004B526C" w:rsidRPr="00FA18DF" w14:paraId="6F9A822E" w14:textId="77777777" w:rsidTr="0048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Merge/>
          </w:tcPr>
          <w:p w14:paraId="48E22567" w14:textId="77777777" w:rsidR="004B526C" w:rsidRPr="00FA18DF" w:rsidRDefault="004B526C" w:rsidP="004821AA">
            <w:pPr>
              <w:widowControl w:val="0"/>
              <w:pBdr>
                <w:top w:val="nil"/>
                <w:left w:val="nil"/>
                <w:bottom w:val="nil"/>
                <w:right w:val="nil"/>
                <w:between w:val="nil"/>
              </w:pBdr>
              <w:spacing w:line="276" w:lineRule="auto"/>
              <w:rPr>
                <w:rFonts w:eastAsia="Arial" w:cs="Times New Roman"/>
                <w:szCs w:val="24"/>
              </w:rPr>
            </w:pPr>
          </w:p>
        </w:tc>
        <w:tc>
          <w:tcPr>
            <w:tcW w:w="1406" w:type="dxa"/>
          </w:tcPr>
          <w:p w14:paraId="26C1B2FE" w14:textId="77777777" w:rsidR="004B526C" w:rsidRPr="00FA18DF" w:rsidRDefault="004B526C"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FA18DF">
              <w:rPr>
                <w:rFonts w:eastAsia="Arial" w:cs="Times New Roman"/>
                <w:szCs w:val="24"/>
              </w:rPr>
              <w:t>Regulations</w:t>
            </w:r>
          </w:p>
        </w:tc>
        <w:tc>
          <w:tcPr>
            <w:tcW w:w="4438" w:type="dxa"/>
          </w:tcPr>
          <w:p w14:paraId="6FFC7431" w14:textId="77777777" w:rsidR="004B526C" w:rsidRPr="00FA18DF" w:rsidRDefault="004B526C" w:rsidP="004821AA">
            <w:pPr>
              <w:cnfStyle w:val="000000100000" w:firstRow="0" w:lastRow="0" w:firstColumn="0" w:lastColumn="0" w:oddVBand="0" w:evenVBand="0" w:oddHBand="1" w:evenHBand="0" w:firstRowFirstColumn="0" w:firstRowLastColumn="0" w:lastRowFirstColumn="0" w:lastRowLastColumn="0"/>
              <w:rPr>
                <w:rFonts w:eastAsia="Arial" w:cs="Times New Roman"/>
                <w:szCs w:val="24"/>
              </w:rPr>
            </w:pPr>
            <w:r w:rsidRPr="00FA18DF">
              <w:rPr>
                <w:rFonts w:eastAsia="Arial" w:cs="Times New Roman"/>
                <w:szCs w:val="24"/>
              </w:rPr>
              <w:t xml:space="preserve">Fishers regularly discussed introduction of national regulations influencing non-compliance during fieldwork. Most notably, introduction of VMS was discussed frequently as a key driving factor reducing likelihood of non-compliance. </w:t>
            </w:r>
          </w:p>
        </w:tc>
        <w:tc>
          <w:tcPr>
            <w:tcW w:w="1965" w:type="dxa"/>
          </w:tcPr>
          <w:p w14:paraId="4302654D" w14:textId="77777777" w:rsidR="004B526C" w:rsidRPr="00FA18DF" w:rsidRDefault="004B526C"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r w:rsidRPr="00FA18DF">
              <w:rPr>
                <w:rFonts w:eastAsia="Arial" w:cs="Times New Roman"/>
                <w:i/>
                <w:szCs w:val="24"/>
              </w:rPr>
              <w:t xml:space="preserve">“most of the regulation came after 2015 with the government change” </w:t>
            </w:r>
            <w:r w:rsidRPr="00FA18DF">
              <w:rPr>
                <w:rFonts w:eastAsia="Arial" w:cs="Times New Roman"/>
                <w:szCs w:val="24"/>
              </w:rPr>
              <w:t>(Community, 2019)</w:t>
            </w:r>
          </w:p>
          <w:p w14:paraId="4DF50B38" w14:textId="77777777" w:rsidR="004B526C" w:rsidRPr="00FA18DF" w:rsidRDefault="004B526C" w:rsidP="004821AA">
            <w:pPr>
              <w:cnfStyle w:val="000000100000" w:firstRow="0" w:lastRow="0" w:firstColumn="0" w:lastColumn="0" w:oddVBand="0" w:evenVBand="0" w:oddHBand="1" w:evenHBand="0" w:firstRowFirstColumn="0" w:firstRowLastColumn="0" w:lastRowFirstColumn="0" w:lastRowLastColumn="0"/>
              <w:rPr>
                <w:rFonts w:eastAsia="Arial" w:cs="Times New Roman"/>
                <w:i/>
                <w:szCs w:val="24"/>
              </w:rPr>
            </w:pPr>
          </w:p>
          <w:p w14:paraId="4CBC51CA" w14:textId="77777777" w:rsidR="004B526C" w:rsidRPr="00FA18DF" w:rsidRDefault="004B526C" w:rsidP="004821AA">
            <w:pPr>
              <w:cnfStyle w:val="000000100000" w:firstRow="0" w:lastRow="0" w:firstColumn="0" w:lastColumn="0" w:oddVBand="0" w:evenVBand="0" w:oddHBand="1" w:evenHBand="0" w:firstRowFirstColumn="0" w:firstRowLastColumn="0" w:lastRowFirstColumn="0" w:lastRowLastColumn="0"/>
              <w:rPr>
                <w:rFonts w:eastAsia="Arial" w:cs="Times New Roman"/>
                <w:b/>
                <w:szCs w:val="24"/>
              </w:rPr>
            </w:pPr>
            <w:r w:rsidRPr="00FA18DF">
              <w:rPr>
                <w:rFonts w:eastAsia="Arial" w:cs="Times New Roman"/>
                <w:i/>
                <w:szCs w:val="24"/>
              </w:rPr>
              <w:t xml:space="preserve">“before we didn’t have any regulations so fishers went to </w:t>
            </w:r>
            <w:r w:rsidRPr="00FA18DF">
              <w:rPr>
                <w:rFonts w:eastAsia="Arial" w:cs="Times New Roman"/>
                <w:i/>
                <w:szCs w:val="24"/>
              </w:rPr>
              <w:lastRenderedPageBreak/>
              <w:t xml:space="preserve">those areas to catch fish” </w:t>
            </w:r>
            <w:r w:rsidRPr="00FA18DF">
              <w:rPr>
                <w:rFonts w:eastAsia="Arial" w:cs="Times New Roman"/>
                <w:szCs w:val="24"/>
              </w:rPr>
              <w:t>(Community, 2019)</w:t>
            </w:r>
          </w:p>
        </w:tc>
      </w:tr>
      <w:tr w:rsidR="004B526C" w:rsidRPr="00FA18DF" w14:paraId="262EC163" w14:textId="77777777" w:rsidTr="004821AA">
        <w:tc>
          <w:tcPr>
            <w:cnfStyle w:val="001000000000" w:firstRow="0" w:lastRow="0" w:firstColumn="1" w:lastColumn="0" w:oddVBand="0" w:evenVBand="0" w:oddHBand="0" w:evenHBand="0" w:firstRowFirstColumn="0" w:firstRowLastColumn="0" w:lastRowFirstColumn="0" w:lastRowLastColumn="0"/>
            <w:tcW w:w="1361" w:type="dxa"/>
          </w:tcPr>
          <w:p w14:paraId="158109B6" w14:textId="77777777" w:rsidR="004B526C" w:rsidRPr="00FA18DF" w:rsidRDefault="004B526C" w:rsidP="004821AA">
            <w:pPr>
              <w:rPr>
                <w:rFonts w:eastAsia="Arial" w:cs="Times New Roman"/>
                <w:szCs w:val="24"/>
              </w:rPr>
            </w:pPr>
            <w:r w:rsidRPr="00FA18DF">
              <w:rPr>
                <w:rFonts w:eastAsia="Arial" w:cs="Times New Roman"/>
                <w:szCs w:val="24"/>
              </w:rPr>
              <w:lastRenderedPageBreak/>
              <w:t>Behavioural factors</w:t>
            </w:r>
          </w:p>
        </w:tc>
        <w:tc>
          <w:tcPr>
            <w:tcW w:w="1406" w:type="dxa"/>
          </w:tcPr>
          <w:p w14:paraId="125E4D48" w14:textId="77777777" w:rsidR="004B526C" w:rsidRPr="00FA18DF" w:rsidRDefault="004B526C" w:rsidP="004821AA">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FA18DF">
              <w:rPr>
                <w:rFonts w:eastAsia="Arial" w:cs="Times New Roman"/>
                <w:szCs w:val="24"/>
              </w:rPr>
              <w:t>Propensity to engage in illegal activities</w:t>
            </w:r>
          </w:p>
        </w:tc>
        <w:tc>
          <w:tcPr>
            <w:tcW w:w="4438" w:type="dxa"/>
          </w:tcPr>
          <w:p w14:paraId="46C7858B" w14:textId="77777777" w:rsidR="004B526C" w:rsidRPr="00FA18DF" w:rsidRDefault="004B526C" w:rsidP="00FA18DF">
            <w:pPr>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FA18DF">
              <w:rPr>
                <w:rFonts w:eastAsia="Arial" w:cs="Times New Roman"/>
                <w:szCs w:val="24"/>
              </w:rPr>
              <w:t>Evidence of individuals returning to BIOT on multiple occasions was found (these could not be included in quantitative analysis as names were not provided). Crew on nine vessels mentioned that individuals had been to BIOT before, including those that had been caught previously. There were also admissions of fishing (illegally) in Madagascar, Maldives, Oman, Mauritius and Reunion Island.</w:t>
            </w:r>
          </w:p>
        </w:tc>
        <w:tc>
          <w:tcPr>
            <w:tcW w:w="1965" w:type="dxa"/>
          </w:tcPr>
          <w:p w14:paraId="6F5AFCC9" w14:textId="77777777" w:rsidR="004B526C" w:rsidRPr="00FA18DF" w:rsidRDefault="004B526C" w:rsidP="004821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eastAsia="Arial" w:cs="Times New Roman"/>
                <w:szCs w:val="24"/>
              </w:rPr>
            </w:pPr>
            <w:r w:rsidRPr="00FA18DF">
              <w:rPr>
                <w:rFonts w:eastAsia="Arial" w:cs="Times New Roman"/>
                <w:szCs w:val="24"/>
              </w:rPr>
              <w:t xml:space="preserve">“ </w:t>
            </w:r>
            <w:r w:rsidRPr="00FA18DF">
              <w:rPr>
                <w:rFonts w:eastAsia="Arial" w:cs="Times New Roman"/>
                <w:i/>
                <w:szCs w:val="24"/>
              </w:rPr>
              <w:t>before they came here (to the MPA) on the previous trip</w:t>
            </w:r>
            <w:r w:rsidRPr="00FA18DF">
              <w:rPr>
                <w:rFonts w:eastAsia="Arial" w:cs="Times New Roman"/>
                <w:szCs w:val="24"/>
              </w:rPr>
              <w:t>” (Enforcement, 2011)</w:t>
            </w:r>
          </w:p>
          <w:p w14:paraId="10A09C50" w14:textId="77777777" w:rsidR="004B526C" w:rsidRPr="00FA18DF" w:rsidRDefault="004B526C" w:rsidP="004821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cs="Times New Roman"/>
                <w:szCs w:val="24"/>
              </w:rPr>
            </w:pPr>
          </w:p>
          <w:p w14:paraId="7C99751D" w14:textId="77777777" w:rsidR="004B526C" w:rsidRPr="00FA18DF" w:rsidRDefault="004B526C" w:rsidP="004821AA">
            <w:pPr>
              <w:cnfStyle w:val="000000000000" w:firstRow="0" w:lastRow="0" w:firstColumn="0" w:lastColumn="0" w:oddVBand="0" w:evenVBand="0" w:oddHBand="0" w:evenHBand="0" w:firstRowFirstColumn="0" w:firstRowLastColumn="0" w:lastRowFirstColumn="0" w:lastRowLastColumn="0"/>
              <w:rPr>
                <w:rFonts w:eastAsia="Arial" w:cs="Times New Roman"/>
                <w:b/>
                <w:szCs w:val="24"/>
              </w:rPr>
            </w:pPr>
          </w:p>
        </w:tc>
      </w:tr>
    </w:tbl>
    <w:p w14:paraId="0BF57431" w14:textId="77777777" w:rsidR="00FA18DF" w:rsidRDefault="00FA18DF" w:rsidP="004B526C">
      <w:pPr>
        <w:rPr>
          <w:rFonts w:eastAsia="Arial" w:cs="Times New Roman"/>
          <w:b/>
          <w:szCs w:val="24"/>
        </w:rPr>
      </w:pPr>
    </w:p>
    <w:p w14:paraId="62772B61" w14:textId="77777777" w:rsidR="00FA18DF" w:rsidRDefault="00FA18DF" w:rsidP="004B526C">
      <w:pPr>
        <w:rPr>
          <w:rFonts w:eastAsia="Arial" w:cs="Times New Roman"/>
          <w:b/>
          <w:szCs w:val="24"/>
        </w:rPr>
      </w:pPr>
    </w:p>
    <w:p w14:paraId="6703642D" w14:textId="77777777" w:rsidR="004B526C" w:rsidRDefault="004B526C" w:rsidP="004B526C">
      <w:pPr>
        <w:rPr>
          <w:rFonts w:ascii="Arial" w:eastAsia="Arial" w:hAnsi="Arial" w:cs="Arial"/>
          <w:b/>
          <w:sz w:val="20"/>
          <w:szCs w:val="20"/>
        </w:rPr>
      </w:pPr>
    </w:p>
    <w:p w14:paraId="08271002" w14:textId="77777777" w:rsidR="004B526C" w:rsidRDefault="004B526C" w:rsidP="004B526C">
      <w:pPr>
        <w:rPr>
          <w:rFonts w:ascii="Arial" w:eastAsia="Arial" w:hAnsi="Arial" w:cs="Arial"/>
          <w:b/>
          <w:sz w:val="20"/>
          <w:szCs w:val="20"/>
        </w:rPr>
      </w:pPr>
      <w:r>
        <w:br w:type="page"/>
      </w:r>
    </w:p>
    <w:p w14:paraId="34CD646F" w14:textId="77777777" w:rsidR="00C07355" w:rsidRPr="002B4A57" w:rsidRDefault="00C07355" w:rsidP="002B4A57">
      <w:pPr>
        <w:rPr>
          <w:rFonts w:cs="Times New Roman"/>
          <w:szCs w:val="24"/>
          <w:u w:val="single"/>
        </w:rPr>
      </w:pPr>
    </w:p>
    <w:p w14:paraId="3C419443" w14:textId="29DAA04D" w:rsidR="00994A3D" w:rsidRPr="003061D9" w:rsidRDefault="00994A3D" w:rsidP="003061D9">
      <w:pPr>
        <w:pStyle w:val="Heading2"/>
      </w:pPr>
      <w:r w:rsidRPr="0001436A">
        <w:t>Supplementary</w:t>
      </w:r>
      <w:r w:rsidRPr="001549D3">
        <w:t xml:space="preserve"> Figures</w:t>
      </w:r>
    </w:p>
    <w:p w14:paraId="66E5411E" w14:textId="60A0CD86" w:rsidR="00FA18DF" w:rsidRDefault="00803171" w:rsidP="00FA18DF">
      <w:pPr>
        <w:rPr>
          <w:rFonts w:cs="Times New Roman"/>
          <w:szCs w:val="24"/>
        </w:rPr>
      </w:pPr>
      <w:r>
        <w:rPr>
          <w:rFonts w:cs="Times New Roman"/>
          <w:b/>
          <w:noProof/>
          <w:szCs w:val="24"/>
        </w:rPr>
        <w:drawing>
          <wp:inline distT="0" distB="0" distL="0" distR="0" wp14:anchorId="6859E323" wp14:editId="72E5454F">
            <wp:extent cx="6208395" cy="4138295"/>
            <wp:effectExtent l="0" t="0" r="1905"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plementary Figur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8395" cy="4138295"/>
                    </a:xfrm>
                    <a:prstGeom prst="rect">
                      <a:avLst/>
                    </a:prstGeom>
                  </pic:spPr>
                </pic:pic>
              </a:graphicData>
            </a:graphic>
          </wp:inline>
        </w:drawing>
      </w:r>
      <w:r w:rsidR="00FA18DF" w:rsidRPr="00FA18DF">
        <w:rPr>
          <w:rFonts w:cs="Times New Roman"/>
          <w:b/>
          <w:szCs w:val="24"/>
        </w:rPr>
        <w:t xml:space="preserve">Supplementary Figure </w:t>
      </w:r>
      <w:r w:rsidR="009A5FBB">
        <w:rPr>
          <w:rFonts w:cs="Times New Roman"/>
          <w:b/>
          <w:szCs w:val="24"/>
        </w:rPr>
        <w:t>1</w:t>
      </w:r>
      <w:r w:rsidR="00FA18DF" w:rsidRPr="00FA18DF">
        <w:rPr>
          <w:rFonts w:cs="Times New Roman"/>
          <w:b/>
          <w:szCs w:val="24"/>
        </w:rPr>
        <w:t>.</w:t>
      </w:r>
      <w:r w:rsidR="00FA18DF" w:rsidRPr="00FA18DF">
        <w:rPr>
          <w:rFonts w:cs="Times New Roman"/>
          <w:szCs w:val="24"/>
        </w:rPr>
        <w:t xml:space="preserve">  Port of origin for Sri Lankan vessels sighted in the MPA, taken from vessel registration details contained in enforcement data. All sites are </w:t>
      </w:r>
      <w:proofErr w:type="spellStart"/>
      <w:r w:rsidR="00FA18DF" w:rsidRPr="00FA18DF">
        <w:rPr>
          <w:rFonts w:cs="Times New Roman"/>
          <w:szCs w:val="24"/>
        </w:rPr>
        <w:t>anonymised</w:t>
      </w:r>
      <w:proofErr w:type="spellEnd"/>
      <w:r w:rsidR="00FA18DF" w:rsidRPr="00FA18DF">
        <w:rPr>
          <w:rFonts w:cs="Times New Roman"/>
          <w:szCs w:val="24"/>
        </w:rPr>
        <w:t xml:space="preserve">. </w:t>
      </w:r>
      <w:r w:rsidR="00FA18DF">
        <w:rPr>
          <w:rFonts w:cs="Times New Roman"/>
          <w:szCs w:val="24"/>
        </w:rPr>
        <w:t>‘</w:t>
      </w:r>
      <w:r w:rsidR="00FA18DF" w:rsidRPr="00FA18DF">
        <w:rPr>
          <w:rFonts w:cs="Times New Roman"/>
          <w:szCs w:val="24"/>
        </w:rPr>
        <w:t>Others</w:t>
      </w:r>
      <w:r w:rsidR="00FA18DF">
        <w:rPr>
          <w:rFonts w:cs="Times New Roman"/>
          <w:szCs w:val="24"/>
        </w:rPr>
        <w:t>’ represents two other known ports and ‘U</w:t>
      </w:r>
      <w:r w:rsidR="00FA18DF" w:rsidRPr="00FA18DF">
        <w:rPr>
          <w:rFonts w:cs="Times New Roman"/>
          <w:szCs w:val="24"/>
        </w:rPr>
        <w:t>nknown</w:t>
      </w:r>
      <w:r w:rsidR="00FA18DF">
        <w:rPr>
          <w:rFonts w:cs="Times New Roman"/>
          <w:szCs w:val="24"/>
        </w:rPr>
        <w:t>’</w:t>
      </w:r>
      <w:r w:rsidR="00FA18DF" w:rsidRPr="00FA18DF">
        <w:rPr>
          <w:rFonts w:cs="Times New Roman"/>
          <w:szCs w:val="24"/>
        </w:rPr>
        <w:t xml:space="preserve"> represents vessel</w:t>
      </w:r>
      <w:r w:rsidR="00FA18DF">
        <w:rPr>
          <w:rFonts w:cs="Times New Roman"/>
          <w:szCs w:val="24"/>
        </w:rPr>
        <w:t>s</w:t>
      </w:r>
      <w:r w:rsidR="00FA18DF" w:rsidRPr="00FA18DF">
        <w:rPr>
          <w:rFonts w:cs="Times New Roman"/>
          <w:szCs w:val="24"/>
        </w:rPr>
        <w:t xml:space="preserve"> </w:t>
      </w:r>
      <w:r w:rsidR="00FA18DF">
        <w:rPr>
          <w:rFonts w:cs="Times New Roman"/>
          <w:szCs w:val="24"/>
        </w:rPr>
        <w:t>without information on port of origin.</w:t>
      </w:r>
    </w:p>
    <w:p w14:paraId="13F98831" w14:textId="4B3B5DA1" w:rsidR="00803171" w:rsidRPr="00FA18DF" w:rsidRDefault="00803171" w:rsidP="00FA18DF">
      <w:pPr>
        <w:rPr>
          <w:rFonts w:cs="Times New Roman"/>
          <w:szCs w:val="24"/>
        </w:rPr>
      </w:pPr>
      <w:bookmarkStart w:id="0" w:name="_GoBack"/>
      <w:r>
        <w:rPr>
          <w:rFonts w:cs="Times New Roman"/>
          <w:noProof/>
          <w:szCs w:val="24"/>
        </w:rPr>
        <w:lastRenderedPageBreak/>
        <w:drawing>
          <wp:inline distT="0" distB="0" distL="0" distR="0" wp14:anchorId="3F83C19B" wp14:editId="387281CA">
            <wp:extent cx="6208395" cy="4138295"/>
            <wp:effectExtent l="0" t="0" r="1905"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pplementary Figure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08395" cy="4138295"/>
                    </a:xfrm>
                    <a:prstGeom prst="rect">
                      <a:avLst/>
                    </a:prstGeom>
                  </pic:spPr>
                </pic:pic>
              </a:graphicData>
            </a:graphic>
          </wp:inline>
        </w:drawing>
      </w:r>
      <w:bookmarkEnd w:id="0"/>
    </w:p>
    <w:p w14:paraId="438F2E05" w14:textId="4AB01731" w:rsidR="00FA18DF" w:rsidRPr="00C07355" w:rsidRDefault="00FA18DF" w:rsidP="00C07355">
      <w:pPr>
        <w:spacing w:before="240"/>
        <w:rPr>
          <w:rFonts w:cs="Times New Roman"/>
          <w:b/>
          <w:szCs w:val="24"/>
        </w:rPr>
      </w:pPr>
      <w:r>
        <w:rPr>
          <w:rFonts w:cs="Times New Roman"/>
          <w:b/>
          <w:szCs w:val="24"/>
        </w:rPr>
        <w:t xml:space="preserve">Supplementary Figure </w:t>
      </w:r>
      <w:r w:rsidR="009A5FBB">
        <w:rPr>
          <w:rFonts w:cs="Times New Roman"/>
          <w:b/>
          <w:szCs w:val="24"/>
        </w:rPr>
        <w:t>2</w:t>
      </w:r>
      <w:r>
        <w:rPr>
          <w:rFonts w:cs="Times New Roman"/>
          <w:b/>
          <w:szCs w:val="24"/>
        </w:rPr>
        <w:t xml:space="preserve">. </w:t>
      </w:r>
      <w:r w:rsidRPr="00FA18DF">
        <w:rPr>
          <w:rFonts w:cs="Times New Roman"/>
          <w:szCs w:val="24"/>
        </w:rPr>
        <w:t>Distribution of degree centrality scores for vessels according to social ties identified from enforcement records (violin plot). Interquartile range and median scores for both vessel groups are also shown (box plot).</w:t>
      </w:r>
    </w:p>
    <w:p w14:paraId="57A3C3F7" w14:textId="77777777" w:rsidR="00C07355" w:rsidRPr="00C07355" w:rsidRDefault="00C07355" w:rsidP="00C07355">
      <w:pPr>
        <w:spacing w:before="240"/>
        <w:rPr>
          <w:rFonts w:cs="Times New Roman"/>
          <w:b/>
          <w:szCs w:val="24"/>
        </w:rPr>
      </w:pPr>
      <w:r w:rsidRPr="00C07355">
        <w:rPr>
          <w:rFonts w:cs="Times New Roman"/>
          <w:b/>
          <w:szCs w:val="24"/>
        </w:rPr>
        <w:t xml:space="preserve"> </w:t>
      </w:r>
    </w:p>
    <w:p w14:paraId="7B65BC41" w14:textId="77777777" w:rsidR="00DE23E8" w:rsidRPr="001549D3" w:rsidRDefault="00DE23E8" w:rsidP="00654E8F">
      <w:pPr>
        <w:spacing w:before="240"/>
      </w:pPr>
    </w:p>
    <w:sectPr w:rsidR="00DE23E8"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CD6FA" w14:textId="77777777" w:rsidR="00C00371" w:rsidRDefault="00C00371" w:rsidP="00117666">
      <w:pPr>
        <w:spacing w:after="0"/>
      </w:pPr>
      <w:r>
        <w:separator/>
      </w:r>
    </w:p>
  </w:endnote>
  <w:endnote w:type="continuationSeparator" w:id="0">
    <w:p w14:paraId="5A801D45" w14:textId="77777777" w:rsidR="00C00371" w:rsidRDefault="00C0037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5451B">
                            <w:rPr>
                              <w:noProof/>
                              <w:color w:val="000000" w:themeColor="text1"/>
                              <w:szCs w:val="40"/>
                            </w:rPr>
                            <w:t>10</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5451B">
                      <w:rPr>
                        <w:noProof/>
                        <w:color w:val="000000" w:themeColor="text1"/>
                        <w:szCs w:val="40"/>
                      </w:rPr>
                      <w:t>10</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5451B">
                            <w:rPr>
                              <w:noProof/>
                              <w:color w:val="000000" w:themeColor="text1"/>
                              <w:szCs w:val="40"/>
                            </w:rPr>
                            <w:t>11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5451B">
                      <w:rPr>
                        <w:noProof/>
                        <w:color w:val="000000" w:themeColor="text1"/>
                        <w:szCs w:val="40"/>
                      </w:rPr>
                      <w:t>11</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5D9E3" w14:textId="77777777" w:rsidR="00C00371" w:rsidRDefault="00C00371" w:rsidP="00117666">
      <w:pPr>
        <w:spacing w:after="0"/>
      </w:pPr>
      <w:r>
        <w:separator/>
      </w:r>
    </w:p>
  </w:footnote>
  <w:footnote w:type="continuationSeparator" w:id="0">
    <w:p w14:paraId="72DB551B" w14:textId="77777777" w:rsidR="00C00371" w:rsidRDefault="00C0037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DC40FD5"/>
    <w:multiLevelType w:val="multilevel"/>
    <w:tmpl w:val="1B782C3C"/>
    <w:lvl w:ilvl="0">
      <w:start w:val="1"/>
      <w:numFmt w:val="bullet"/>
      <w:lvlText w:val="●"/>
      <w:lvlJc w:val="left"/>
      <w:pPr>
        <w:ind w:left="1016" w:hanging="360"/>
      </w:pPr>
      <w:rPr>
        <w:rFonts w:ascii="Noto Sans Symbols" w:eastAsia="Noto Sans Symbols" w:hAnsi="Noto Sans Symbols" w:cs="Noto Sans Symbols"/>
      </w:rPr>
    </w:lvl>
    <w:lvl w:ilvl="1">
      <w:start w:val="1"/>
      <w:numFmt w:val="bullet"/>
      <w:lvlText w:val="o"/>
      <w:lvlJc w:val="left"/>
      <w:pPr>
        <w:ind w:left="1736" w:hanging="360"/>
      </w:pPr>
      <w:rPr>
        <w:rFonts w:ascii="Courier New" w:eastAsia="Courier New" w:hAnsi="Courier New" w:cs="Courier New"/>
      </w:rPr>
    </w:lvl>
    <w:lvl w:ilvl="2">
      <w:start w:val="1"/>
      <w:numFmt w:val="bullet"/>
      <w:lvlText w:val="▪"/>
      <w:lvlJc w:val="left"/>
      <w:pPr>
        <w:ind w:left="2456" w:hanging="360"/>
      </w:pPr>
      <w:rPr>
        <w:rFonts w:ascii="Noto Sans Symbols" w:eastAsia="Noto Sans Symbols" w:hAnsi="Noto Sans Symbols" w:cs="Noto Sans Symbols"/>
      </w:rPr>
    </w:lvl>
    <w:lvl w:ilvl="3">
      <w:start w:val="1"/>
      <w:numFmt w:val="bullet"/>
      <w:lvlText w:val="●"/>
      <w:lvlJc w:val="left"/>
      <w:pPr>
        <w:ind w:left="3176" w:hanging="360"/>
      </w:pPr>
      <w:rPr>
        <w:rFonts w:ascii="Noto Sans Symbols" w:eastAsia="Noto Sans Symbols" w:hAnsi="Noto Sans Symbols" w:cs="Noto Sans Symbols"/>
      </w:rPr>
    </w:lvl>
    <w:lvl w:ilvl="4">
      <w:start w:val="1"/>
      <w:numFmt w:val="bullet"/>
      <w:lvlText w:val="o"/>
      <w:lvlJc w:val="left"/>
      <w:pPr>
        <w:ind w:left="3896" w:hanging="360"/>
      </w:pPr>
      <w:rPr>
        <w:rFonts w:ascii="Courier New" w:eastAsia="Courier New" w:hAnsi="Courier New" w:cs="Courier New"/>
      </w:rPr>
    </w:lvl>
    <w:lvl w:ilvl="5">
      <w:start w:val="1"/>
      <w:numFmt w:val="bullet"/>
      <w:lvlText w:val="▪"/>
      <w:lvlJc w:val="left"/>
      <w:pPr>
        <w:ind w:left="4616" w:hanging="360"/>
      </w:pPr>
      <w:rPr>
        <w:rFonts w:ascii="Noto Sans Symbols" w:eastAsia="Noto Sans Symbols" w:hAnsi="Noto Sans Symbols" w:cs="Noto Sans Symbols"/>
      </w:rPr>
    </w:lvl>
    <w:lvl w:ilvl="6">
      <w:start w:val="1"/>
      <w:numFmt w:val="bullet"/>
      <w:lvlText w:val="●"/>
      <w:lvlJc w:val="left"/>
      <w:pPr>
        <w:ind w:left="5336" w:hanging="360"/>
      </w:pPr>
      <w:rPr>
        <w:rFonts w:ascii="Noto Sans Symbols" w:eastAsia="Noto Sans Symbols" w:hAnsi="Noto Sans Symbols" w:cs="Noto Sans Symbols"/>
      </w:rPr>
    </w:lvl>
    <w:lvl w:ilvl="7">
      <w:start w:val="1"/>
      <w:numFmt w:val="bullet"/>
      <w:lvlText w:val="o"/>
      <w:lvlJc w:val="left"/>
      <w:pPr>
        <w:ind w:left="6056" w:hanging="360"/>
      </w:pPr>
      <w:rPr>
        <w:rFonts w:ascii="Courier New" w:eastAsia="Courier New" w:hAnsi="Courier New" w:cs="Courier New"/>
      </w:rPr>
    </w:lvl>
    <w:lvl w:ilvl="8">
      <w:start w:val="1"/>
      <w:numFmt w:val="bullet"/>
      <w:lvlText w:val="▪"/>
      <w:lvlJc w:val="left"/>
      <w:pPr>
        <w:ind w:left="6776" w:hanging="360"/>
      </w:pPr>
      <w:rPr>
        <w:rFonts w:ascii="Noto Sans Symbols" w:eastAsia="Noto Sans Symbols" w:hAnsi="Noto Sans Symbols" w:cs="Noto Sans Symbols"/>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6F12CC"/>
    <w:multiLevelType w:val="multilevel"/>
    <w:tmpl w:val="AD981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8"/>
  </w:num>
  <w:num w:numId="9">
    <w:abstractNumId w:val="8"/>
  </w:num>
  <w:num w:numId="10">
    <w:abstractNumId w:val="8"/>
  </w:num>
  <w:num w:numId="11">
    <w:abstractNumId w:val="8"/>
  </w:num>
  <w:num w:numId="12">
    <w:abstractNumId w:val="8"/>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1436A"/>
    <w:rsid w:val="00034304"/>
    <w:rsid w:val="00035434"/>
    <w:rsid w:val="00052A14"/>
    <w:rsid w:val="00077D53"/>
    <w:rsid w:val="00105FD9"/>
    <w:rsid w:val="00117666"/>
    <w:rsid w:val="001549D3"/>
    <w:rsid w:val="00160065"/>
    <w:rsid w:val="00177D84"/>
    <w:rsid w:val="002571ED"/>
    <w:rsid w:val="00267D18"/>
    <w:rsid w:val="00274347"/>
    <w:rsid w:val="002868E2"/>
    <w:rsid w:val="002869C3"/>
    <w:rsid w:val="002936E4"/>
    <w:rsid w:val="002B4A57"/>
    <w:rsid w:val="002C74CA"/>
    <w:rsid w:val="003061D9"/>
    <w:rsid w:val="003123F4"/>
    <w:rsid w:val="003544FB"/>
    <w:rsid w:val="003D2F2D"/>
    <w:rsid w:val="00401590"/>
    <w:rsid w:val="00447801"/>
    <w:rsid w:val="00452E9C"/>
    <w:rsid w:val="0046533F"/>
    <w:rsid w:val="004735C8"/>
    <w:rsid w:val="004947A6"/>
    <w:rsid w:val="004961FF"/>
    <w:rsid w:val="004B526C"/>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171"/>
    <w:rsid w:val="00817DD6"/>
    <w:rsid w:val="0083759F"/>
    <w:rsid w:val="00885156"/>
    <w:rsid w:val="009151AA"/>
    <w:rsid w:val="0093429D"/>
    <w:rsid w:val="00943573"/>
    <w:rsid w:val="00964134"/>
    <w:rsid w:val="00970F7D"/>
    <w:rsid w:val="009740B3"/>
    <w:rsid w:val="00994A3D"/>
    <w:rsid w:val="009A5FBB"/>
    <w:rsid w:val="009C2B12"/>
    <w:rsid w:val="00A174D9"/>
    <w:rsid w:val="00AA4D24"/>
    <w:rsid w:val="00AB6715"/>
    <w:rsid w:val="00B1671E"/>
    <w:rsid w:val="00B25EB8"/>
    <w:rsid w:val="00B37F4D"/>
    <w:rsid w:val="00C00371"/>
    <w:rsid w:val="00C07355"/>
    <w:rsid w:val="00C52A7B"/>
    <w:rsid w:val="00C5451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 w:val="00FA1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styleId="PlainTable2">
    <w:name w:val="Plain Table 2"/>
    <w:basedOn w:val="TableNormal"/>
    <w:uiPriority w:val="42"/>
    <w:rsid w:val="0046533F"/>
    <w:pPr>
      <w:spacing w:after="0" w:line="240" w:lineRule="auto"/>
    </w:pPr>
    <w:rPr>
      <w:rFonts w:ascii="Calibri" w:eastAsia="Calibri" w:hAnsi="Calibri" w:cs="Calibri"/>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DEBE7ACE53546BF4540AD67E42B82" ma:contentTypeVersion="13" ma:contentTypeDescription="Create a new document." ma:contentTypeScope="" ma:versionID="904c4172c6d441e001b850b76553e146">
  <xsd:schema xmlns:xsd="http://www.w3.org/2001/XMLSchema" xmlns:xs="http://www.w3.org/2001/XMLSchema" xmlns:p="http://schemas.microsoft.com/office/2006/metadata/properties" xmlns:ns3="042c0088-607e-4c06-8341-4c6a177e5416" xmlns:ns4="0129d7ac-260e-4d37-ae69-12b6f9a83f89" targetNamespace="http://schemas.microsoft.com/office/2006/metadata/properties" ma:root="true" ma:fieldsID="c216e5d5f51b4c022f0cd1ed8ba1d035" ns3:_="" ns4:_="">
    <xsd:import namespace="042c0088-607e-4c06-8341-4c6a177e5416"/>
    <xsd:import namespace="0129d7ac-260e-4d37-ae69-12b6f9a83f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c0088-607e-4c06-8341-4c6a177e5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29d7ac-260e-4d37-ae69-12b6f9a83f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BFD9639-1C51-43F3-9E47-75B3D6FBB76C}">
  <ds:schemaRefs>
    <ds:schemaRef ds:uri="http://schemas.microsoft.com/sharepoint/v3/contenttype/forms"/>
  </ds:schemaRefs>
</ds:datastoreItem>
</file>

<file path=customXml/itemProps2.xml><?xml version="1.0" encoding="utf-8"?>
<ds:datastoreItem xmlns:ds="http://schemas.openxmlformats.org/officeDocument/2006/customXml" ds:itemID="{5CC61E3A-4B9A-460F-8DEE-DD0074879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c0088-607e-4c06-8341-4c6a177e5416"/>
    <ds:schemaRef ds:uri="0129d7ac-260e-4d37-ae69-12b6f9a83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04513-749B-4BEE-A410-C82CAF127A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C23188-EB01-484C-8EB1-D42185FD3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TotalTime>
  <Pages>13</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Collins, Claire</cp:lastModifiedBy>
  <cp:revision>3</cp:revision>
  <cp:lastPrinted>2013-10-03T12:51:00Z</cp:lastPrinted>
  <dcterms:created xsi:type="dcterms:W3CDTF">2021-03-25T15:15:00Z</dcterms:created>
  <dcterms:modified xsi:type="dcterms:W3CDTF">2021-04-13T07:53:00Z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0x010100D2FDEBE7ACE53546BF4540AD67E42B82</vt:lpwstr>
  </property>
</Properties>
</file>