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B16DE" w14:textId="3575DB8E" w:rsidR="00935ECA" w:rsidRPr="0084657E" w:rsidRDefault="00654E8F" w:rsidP="0084657E">
      <w:pPr>
        <w:pStyle w:val="SupplementaryMaterial"/>
        <w:rPr>
          <w:b w:val="0"/>
        </w:rPr>
      </w:pPr>
      <w:r w:rsidRPr="001549D3">
        <w:t>Supplementary Material</w:t>
      </w:r>
    </w:p>
    <w:p w14:paraId="59A5EB0A" w14:textId="77777777" w:rsidR="00B525C7" w:rsidRDefault="00B525C7" w:rsidP="00B525C7">
      <w:bookmarkStart w:id="0" w:name="_GoBack"/>
      <w:bookmarkEnd w:id="0"/>
    </w:p>
    <w:p w14:paraId="73E05ED2" w14:textId="2A354BB3" w:rsidR="00265CD9" w:rsidRDefault="00FA34A5" w:rsidP="00265CD9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7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FA34A5">
        <w:rPr>
          <w:rFonts w:cs="Times New Roman"/>
          <w:szCs w:val="24"/>
        </w:rPr>
        <w:t>The 18 Features Used for Feature Selection</w:t>
      </w:r>
    </w:p>
    <w:tbl>
      <w:tblPr>
        <w:tblW w:w="821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1"/>
        <w:gridCol w:w="2448"/>
        <w:gridCol w:w="4143"/>
      </w:tblGrid>
      <w:tr w:rsidR="00FA34A5" w:rsidRPr="00FA34A5" w14:paraId="74EBA01E" w14:textId="77777777" w:rsidTr="00FA34A5">
        <w:trPr>
          <w:trHeight w:val="475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651B9C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C</w:t>
            </w:r>
            <w:r w:rsidRPr="00FA34A5">
              <w:rPr>
                <w:rFonts w:eastAsia="宋体" w:cs="Times New Roman"/>
                <w:b/>
                <w:kern w:val="2"/>
                <w:szCs w:val="24"/>
                <w:lang w:eastAsia="zh-CN"/>
              </w:rPr>
              <w:t>ategory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E13245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F</w:t>
            </w:r>
            <w:r w:rsidRPr="00FA34A5">
              <w:rPr>
                <w:rFonts w:eastAsia="宋体" w:cs="Times New Roman"/>
                <w:b/>
                <w:kern w:val="2"/>
                <w:szCs w:val="24"/>
                <w:lang w:eastAsia="zh-CN"/>
              </w:rPr>
              <w:t>eature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5271FD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D</w:t>
            </w:r>
            <w:r w:rsidRPr="00FA34A5">
              <w:rPr>
                <w:rFonts w:eastAsia="宋体" w:cs="Times New Roman"/>
                <w:b/>
                <w:kern w:val="2"/>
                <w:szCs w:val="24"/>
                <w:lang w:eastAsia="zh-CN"/>
              </w:rPr>
              <w:t>escription</w:t>
            </w:r>
          </w:p>
        </w:tc>
      </w:tr>
      <w:tr w:rsidR="00FA34A5" w:rsidRPr="00FA34A5" w14:paraId="0E5B66DD" w14:textId="77777777" w:rsidTr="00FA34A5">
        <w:trPr>
          <w:trHeight w:val="584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6A9B5C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Conservation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D6C0A9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Consurf_Score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A9DBA1" w14:textId="77777777" w:rsidR="00FA34A5" w:rsidRPr="00FA34A5" w:rsidRDefault="00FA34A5" w:rsidP="00FA34A5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Conservative score of 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 xml:space="preserve">the mutation </w:t>
            </w: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site, computed by Consurf server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 xml:space="preserve"> (</w:t>
            </w:r>
            <w:hyperlink r:id="rId8" w:history="1">
              <w:r w:rsidRPr="00FA34A5">
                <w:rPr>
                  <w:rFonts w:eastAsia="宋体" w:cs="Times New Roman"/>
                  <w:color w:val="0000FF"/>
                  <w:kern w:val="2"/>
                  <w:szCs w:val="24"/>
                  <w:u w:val="single"/>
                  <w:lang w:eastAsia="zh-CN"/>
                </w:rPr>
                <w:t>https://consurf.tau.ac.il/</w:t>
              </w:r>
            </w:hyperlink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)</w:t>
            </w:r>
          </w:p>
        </w:tc>
      </w:tr>
      <w:tr w:rsidR="00FA34A5" w:rsidRPr="00FA34A5" w14:paraId="78CD3A89" w14:textId="77777777" w:rsidTr="00FA34A5">
        <w:trPr>
          <w:trHeight w:val="584"/>
        </w:trPr>
        <w:tc>
          <w:tcPr>
            <w:tcW w:w="1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85E8AD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Interaction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3C1E20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BSA</w:t>
            </w:r>
            <w:r w:rsidRPr="00FA34A5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5C6CF8" w14:textId="77777777" w:rsidR="00FA34A5" w:rsidRPr="00FA34A5" w:rsidRDefault="00FA34A5" w:rsidP="00FA34A5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The a</w:t>
            </w: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rea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 xml:space="preserve"> that</w:t>
            </w: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 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the mutated residue contribute to</w:t>
            </w: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 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 xml:space="preserve">the </w:t>
            </w: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RPS19-18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S r</w:t>
            </w: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RNA interface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, computed by PDBePISA (</w:t>
            </w:r>
            <w:hyperlink r:id="rId9" w:history="1">
              <w:r w:rsidRPr="00FA34A5">
                <w:rPr>
                  <w:rFonts w:eastAsia="宋体" w:cs="Times New Roman"/>
                  <w:color w:val="0000FF"/>
                  <w:kern w:val="2"/>
                  <w:szCs w:val="24"/>
                  <w:u w:val="single"/>
                  <w:lang w:eastAsia="zh-CN"/>
                </w:rPr>
                <w:t>https://www.ebi.ac.uk/pdbe/pisa/</w:t>
              </w:r>
            </w:hyperlink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)</w:t>
            </w:r>
          </w:p>
        </w:tc>
      </w:tr>
      <w:tr w:rsidR="00FA34A5" w:rsidRPr="00FA34A5" w14:paraId="3151CAE8" w14:textId="77777777" w:rsidTr="00FA34A5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B8ECE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B26A8D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rBSA</w:t>
            </w:r>
            <w:r w:rsidRPr="00FA34A5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AE647D" w14:textId="77777777" w:rsidR="00FA34A5" w:rsidRPr="00FA34A5" w:rsidRDefault="00FA34A5" w:rsidP="00FA34A5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Percentage of BSA compared to the SASA of mutated residue, computed by PDBePISA (</w:t>
            </w:r>
            <w:hyperlink r:id="rId10" w:history="1">
              <w:r w:rsidRPr="00FA34A5">
                <w:rPr>
                  <w:rFonts w:eastAsia="宋体" w:cs="Times New Roman"/>
                  <w:color w:val="0000FF"/>
                  <w:kern w:val="2"/>
                  <w:szCs w:val="24"/>
                  <w:u w:val="single"/>
                  <w:lang w:eastAsia="zh-CN"/>
                </w:rPr>
                <w:t>https://www.ebi.ac.uk/pdbe/pisa/</w:t>
              </w:r>
            </w:hyperlink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)</w:t>
            </w:r>
          </w:p>
        </w:tc>
      </w:tr>
      <w:tr w:rsidR="00FA34A5" w:rsidRPr="00FA34A5" w14:paraId="2497C382" w14:textId="77777777" w:rsidTr="00FA34A5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1E24D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B36A67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HB_Num</w:t>
            </w:r>
            <w:r w:rsidRPr="00FA34A5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05E7BB" w14:textId="77777777" w:rsidR="00FA34A5" w:rsidRPr="00FA34A5" w:rsidRDefault="00FA34A5" w:rsidP="00FA34A5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The number of hydrogen bonds between 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mutated residue</w:t>
            </w: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 and 18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S</w:t>
            </w: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 rRNA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, computed by PDBePISA (</w:t>
            </w:r>
            <w:hyperlink r:id="rId11" w:history="1">
              <w:r w:rsidRPr="00FA34A5">
                <w:rPr>
                  <w:rFonts w:eastAsia="宋体" w:cs="Times New Roman"/>
                  <w:color w:val="0000FF"/>
                  <w:kern w:val="2"/>
                  <w:szCs w:val="24"/>
                  <w:u w:val="single"/>
                  <w:lang w:eastAsia="zh-CN"/>
                </w:rPr>
                <w:t>https://www.ebi.ac.uk/pdbe/pisa/</w:t>
              </w:r>
            </w:hyperlink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)</w:t>
            </w:r>
          </w:p>
        </w:tc>
      </w:tr>
      <w:tr w:rsidR="00FA34A5" w:rsidRPr="00FA34A5" w14:paraId="5BA4E98E" w14:textId="77777777" w:rsidTr="00FA34A5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340C25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C2D0F2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WT_Charge, Delta_Charge</w:t>
            </w:r>
            <w:r w:rsidRPr="00FA34A5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D67DCC" w14:textId="77777777" w:rsidR="00FA34A5" w:rsidRPr="00FA34A5" w:rsidRDefault="00FA34A5" w:rsidP="00FA34A5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Charge of 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mutated</w:t>
            </w: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 residue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 xml:space="preserve"> and the difference of charge between before and after substitution</w:t>
            </w:r>
          </w:p>
        </w:tc>
      </w:tr>
      <w:tr w:rsidR="00FA34A5" w:rsidRPr="00FA34A5" w14:paraId="6D7C24B2" w14:textId="77777777" w:rsidTr="00FA34A5">
        <w:trPr>
          <w:trHeight w:val="584"/>
        </w:trPr>
        <w:tc>
          <w:tcPr>
            <w:tcW w:w="1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A0C7D9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Structure Stability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1FB2D1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WT_Hydropho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bicity</w:t>
            </w: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,</w:t>
            </w:r>
          </w:p>
          <w:p w14:paraId="421BAD61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Delta_Hydro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phobicity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73795" w14:textId="77777777" w:rsidR="00FA34A5" w:rsidRPr="00FA34A5" w:rsidRDefault="00FA34A5" w:rsidP="00FA34A5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Hydrophobi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city</w:t>
            </w: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 of 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 xml:space="preserve">the mutated </w:t>
            </w: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residue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, and the difference of hydrophobicity between before and after substitution. The hydrophobicity values comes from (</w:t>
            </w:r>
            <w:hyperlink r:id="rId12" w:history="1">
              <w:r w:rsidRPr="00FA34A5">
                <w:rPr>
                  <w:rFonts w:eastAsia="宋体" w:cs="Times New Roman"/>
                  <w:color w:val="0000FF"/>
                  <w:kern w:val="2"/>
                  <w:szCs w:val="24"/>
                  <w:u w:val="single"/>
                  <w:lang w:eastAsia="zh-CN"/>
                </w:rPr>
                <w:t>PMID: 4023714</w:t>
              </w:r>
            </w:hyperlink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).</w:t>
            </w:r>
          </w:p>
        </w:tc>
      </w:tr>
      <w:tr w:rsidR="00FA34A5" w:rsidRPr="00FA34A5" w14:paraId="46A3FF06" w14:textId="77777777" w:rsidTr="00FA34A5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8AB23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EA3BE6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DDG</w:t>
            </w:r>
            <w:r w:rsidRPr="00FA34A5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08CCC2" w14:textId="77777777" w:rsidR="00FA34A5" w:rsidRPr="00FA34A5" w:rsidRDefault="00FA34A5" w:rsidP="00FA34A5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ΔΔ</w:t>
            </w: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G, the 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difference</w:t>
            </w: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 of folding 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 xml:space="preserve">free </w:t>
            </w: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energy, computed by FoldX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 xml:space="preserve"> (</w:t>
            </w:r>
            <w:hyperlink r:id="rId13" w:history="1">
              <w:r w:rsidRPr="00FA34A5">
                <w:rPr>
                  <w:rFonts w:eastAsia="宋体" w:cs="Times New Roman"/>
                  <w:color w:val="0000FF"/>
                  <w:kern w:val="2"/>
                  <w:szCs w:val="24"/>
                  <w:u w:val="single"/>
                  <w:lang w:eastAsia="zh-CN"/>
                </w:rPr>
                <w:t>http://foldxsuite.crg.eu/</w:t>
              </w:r>
            </w:hyperlink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)</w:t>
            </w:r>
          </w:p>
        </w:tc>
      </w:tr>
      <w:tr w:rsidR="00FA34A5" w:rsidRPr="00FA34A5" w14:paraId="604F5E12" w14:textId="77777777" w:rsidTr="00FA34A5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7B6D23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169707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WT_Helix, Delta_Helix</w:t>
            </w:r>
            <w:r w:rsidRPr="00FA34A5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ACD409" w14:textId="77777777" w:rsidR="00FA34A5" w:rsidRPr="00FA34A5" w:rsidRDefault="00FA34A5" w:rsidP="00FA34A5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Helix propensity</w:t>
            </w: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 of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 xml:space="preserve"> mutated residue, and the difference of propensity between before and after mutation. The helix propensity data come from (</w:t>
            </w:r>
            <w:hyperlink r:id="rId14" w:history="1">
              <w:r w:rsidRPr="00FA34A5">
                <w:rPr>
                  <w:rFonts w:eastAsia="宋体" w:cs="Times New Roman"/>
                  <w:color w:val="0000FF"/>
                  <w:kern w:val="2"/>
                  <w:szCs w:val="24"/>
                  <w:u w:val="single"/>
                  <w:lang w:eastAsia="zh-CN"/>
                </w:rPr>
                <w:t>PMID: 4358940</w:t>
              </w:r>
            </w:hyperlink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).</w:t>
            </w:r>
          </w:p>
        </w:tc>
      </w:tr>
      <w:tr w:rsidR="00FA34A5" w:rsidRPr="00FA34A5" w14:paraId="2BAE58A4" w14:textId="77777777" w:rsidTr="00FA34A5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D8BBAB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A474E0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WT_Volume, Delta_Volume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248279" w14:textId="77777777" w:rsidR="00FA34A5" w:rsidRPr="00FA34A5" w:rsidRDefault="00FA34A5" w:rsidP="00FA34A5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Volume of 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 xml:space="preserve">mutated </w:t>
            </w: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residue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, and the difference of volume between before and after mutation. The volume data of residues come from (</w:t>
            </w:r>
            <w:hyperlink r:id="rId15" w:history="1">
              <w:r w:rsidRPr="00FA34A5">
                <w:rPr>
                  <w:rFonts w:eastAsia="宋体" w:cs="Times New Roman"/>
                  <w:color w:val="0000FF"/>
                  <w:kern w:val="2"/>
                  <w:szCs w:val="24"/>
                  <w:u w:val="single"/>
                  <w:lang w:eastAsia="zh-CN"/>
                </w:rPr>
                <w:t>PMID: 4566650</w:t>
              </w:r>
            </w:hyperlink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).</w:t>
            </w:r>
          </w:p>
        </w:tc>
      </w:tr>
      <w:tr w:rsidR="00FA34A5" w:rsidRPr="00FA34A5" w14:paraId="2ADA80D4" w14:textId="77777777" w:rsidTr="00FA34A5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B48A5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6EBD35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Intra_HB_Num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5D56DF" w14:textId="77777777" w:rsidR="00FA34A5" w:rsidRPr="00FA34A5" w:rsidRDefault="00FA34A5" w:rsidP="00FA34A5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The number of intramolecular hydrogen bonds formed by 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 xml:space="preserve">the mutated </w:t>
            </w: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residue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, computed by hbplus (</w:t>
            </w:r>
            <w:hyperlink r:id="rId16" w:history="1">
              <w:r w:rsidRPr="00FA34A5">
                <w:rPr>
                  <w:rFonts w:eastAsia="宋体" w:cs="Times New Roman"/>
                  <w:color w:val="0000FF"/>
                  <w:kern w:val="2"/>
                  <w:szCs w:val="24"/>
                  <w:u w:val="single"/>
                  <w:lang w:eastAsia="zh-CN"/>
                </w:rPr>
                <w:t>https://www.ebi.ac.uk/thornton-srv/software/HBPLUS/</w:t>
              </w:r>
            </w:hyperlink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)</w:t>
            </w:r>
          </w:p>
        </w:tc>
      </w:tr>
      <w:tr w:rsidR="00FA34A5" w:rsidRPr="00FA34A5" w14:paraId="0CA821B7" w14:textId="77777777" w:rsidTr="00FA34A5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8D1A5D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3910FE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rSASA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4DA463" w14:textId="77777777" w:rsidR="00FA34A5" w:rsidRPr="00FA34A5" w:rsidRDefault="00FA34A5" w:rsidP="00FA34A5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Relative 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Solvent Accessible Surface Area of mutation residue, computed by DSSP (</w:t>
            </w:r>
            <w:hyperlink r:id="rId17" w:history="1">
              <w:r w:rsidRPr="00FA34A5">
                <w:rPr>
                  <w:rFonts w:eastAsia="宋体" w:cs="Times New Roman"/>
                  <w:color w:val="0000FF"/>
                  <w:kern w:val="2"/>
                  <w:szCs w:val="24"/>
                  <w:u w:val="single"/>
                  <w:lang w:eastAsia="zh-CN"/>
                </w:rPr>
                <w:t>https://swift.cmbi.umcn.nl/gv/dssp/</w:t>
              </w:r>
            </w:hyperlink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)</w:t>
            </w:r>
          </w:p>
        </w:tc>
      </w:tr>
      <w:tr w:rsidR="00FA34A5" w:rsidRPr="00FA34A5" w14:paraId="11DCC2FD" w14:textId="77777777" w:rsidTr="00FA34A5">
        <w:trPr>
          <w:trHeight w:val="333"/>
        </w:trPr>
        <w:tc>
          <w:tcPr>
            <w:tcW w:w="1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22225A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Other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8CAB5E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Blosum62</w:t>
            </w:r>
            <w:r w:rsidRPr="00FA34A5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96F25E" w14:textId="77777777" w:rsidR="00FA34A5" w:rsidRPr="00FA34A5" w:rsidRDefault="00FA34A5" w:rsidP="00FA34A5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Blosum62 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substitution matrix scores</w:t>
            </w:r>
          </w:p>
        </w:tc>
      </w:tr>
      <w:tr w:rsidR="00FA34A5" w:rsidRPr="00FA34A5" w14:paraId="1494CAF8" w14:textId="77777777" w:rsidTr="00FA34A5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311849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7D8116" w14:textId="77777777" w:rsidR="00FA34A5" w:rsidRPr="00FA34A5" w:rsidRDefault="00FA34A5" w:rsidP="00FA34A5">
            <w:pPr>
              <w:widowControl w:val="0"/>
              <w:spacing w:before="0" w:after="0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WT_Disorder</w:t>
            </w: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, 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Delta_Disorder</w:t>
            </w:r>
            <w:r w:rsidRPr="00FA34A5">
              <w:rPr>
                <w:rFonts w:eastAsia="宋体" w:cs="Times New Roman"/>
                <w:kern w:val="2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CDF74B" w14:textId="77777777" w:rsidR="00FA34A5" w:rsidRPr="00FA34A5" w:rsidRDefault="00FA34A5" w:rsidP="00FA34A5">
            <w:pPr>
              <w:widowControl w:val="0"/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FA34A5">
              <w:rPr>
                <w:rFonts w:eastAsia="宋体" w:cs="Times New Roman" w:hint="eastAsia"/>
                <w:kern w:val="2"/>
                <w:szCs w:val="24"/>
                <w:lang w:eastAsia="zh-CN"/>
              </w:rPr>
              <w:t>Disorder</w:t>
            </w:r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 xml:space="preserve"> score of the mutated residue, and the difference of disorder score between before and after mutation, computed by Iupred2a (</w:t>
            </w:r>
            <w:hyperlink r:id="rId18" w:history="1">
              <w:r w:rsidRPr="00FA34A5">
                <w:rPr>
                  <w:rFonts w:eastAsia="宋体" w:cs="Times New Roman"/>
                  <w:color w:val="0000FF"/>
                  <w:kern w:val="2"/>
                  <w:szCs w:val="24"/>
                  <w:u w:val="single"/>
                  <w:lang w:eastAsia="zh-CN"/>
                </w:rPr>
                <w:t>https://iupred2a.elte.hu/</w:t>
              </w:r>
            </w:hyperlink>
            <w:r w:rsidRPr="00FA34A5">
              <w:rPr>
                <w:rFonts w:eastAsia="宋体" w:cs="Times New Roman"/>
                <w:kern w:val="2"/>
                <w:szCs w:val="24"/>
                <w:lang w:eastAsia="zh-CN"/>
              </w:rPr>
              <w:t>)</w:t>
            </w:r>
          </w:p>
        </w:tc>
      </w:tr>
    </w:tbl>
    <w:p w14:paraId="7B65BC41" w14:textId="386BC743" w:rsidR="00DE23E8" w:rsidRPr="00265CD9" w:rsidRDefault="00FA34A5" w:rsidP="00FA34A5">
      <w:r w:rsidRPr="00FA34A5">
        <w:rPr>
          <w:vertAlign w:val="superscript"/>
        </w:rPr>
        <w:t>1</w:t>
      </w:r>
      <w:r w:rsidRPr="00FA34A5">
        <w:t xml:space="preserve"> features selected for building the final prediction model</w:t>
      </w:r>
    </w:p>
    <w:sectPr w:rsidR="00DE23E8" w:rsidRPr="00265CD9" w:rsidSect="0093429D">
      <w:headerReference w:type="even" r:id="rId19"/>
      <w:footerReference w:type="even" r:id="rId20"/>
      <w:footerReference w:type="default" r:id="rId21"/>
      <w:headerReference w:type="first" r:id="rId2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1DB4A" w14:textId="77777777" w:rsidR="003B275C" w:rsidRDefault="003B275C" w:rsidP="00117666">
      <w:pPr>
        <w:spacing w:after="0"/>
      </w:pPr>
      <w:r>
        <w:separator/>
      </w:r>
    </w:p>
  </w:endnote>
  <w:endnote w:type="continuationSeparator" w:id="0">
    <w:p w14:paraId="26EC2508" w14:textId="77777777" w:rsidR="003B275C" w:rsidRDefault="003B275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D483515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525C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D483515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525C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101E0FEB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0295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101E0FEB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02956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BB9DB" w14:textId="77777777" w:rsidR="003B275C" w:rsidRDefault="003B275C" w:rsidP="00117666">
      <w:pPr>
        <w:spacing w:after="0"/>
      </w:pPr>
      <w:r>
        <w:separator/>
      </w:r>
    </w:p>
  </w:footnote>
  <w:footnote w:type="continuationSeparator" w:id="0">
    <w:p w14:paraId="19728505" w14:textId="77777777" w:rsidR="003B275C" w:rsidRDefault="003B275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2956"/>
    <w:rsid w:val="00105FD9"/>
    <w:rsid w:val="00117666"/>
    <w:rsid w:val="001549D3"/>
    <w:rsid w:val="00160065"/>
    <w:rsid w:val="00177D84"/>
    <w:rsid w:val="00233A3C"/>
    <w:rsid w:val="00265CD9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97233"/>
    <w:rsid w:val="003B275C"/>
    <w:rsid w:val="003D2F2D"/>
    <w:rsid w:val="00401590"/>
    <w:rsid w:val="00447801"/>
    <w:rsid w:val="00452E9C"/>
    <w:rsid w:val="004735C8"/>
    <w:rsid w:val="004947A6"/>
    <w:rsid w:val="004961FF"/>
    <w:rsid w:val="004D4485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D6E1C"/>
    <w:rsid w:val="00701727"/>
    <w:rsid w:val="0070566C"/>
    <w:rsid w:val="00714C50"/>
    <w:rsid w:val="00725A7D"/>
    <w:rsid w:val="00742FAF"/>
    <w:rsid w:val="007501BE"/>
    <w:rsid w:val="00790BB3"/>
    <w:rsid w:val="007C206C"/>
    <w:rsid w:val="00817DD6"/>
    <w:rsid w:val="0083759F"/>
    <w:rsid w:val="0084657E"/>
    <w:rsid w:val="00885156"/>
    <w:rsid w:val="009151AA"/>
    <w:rsid w:val="0093429D"/>
    <w:rsid w:val="00935ECA"/>
    <w:rsid w:val="00943573"/>
    <w:rsid w:val="00964134"/>
    <w:rsid w:val="00970F7D"/>
    <w:rsid w:val="00994A3D"/>
    <w:rsid w:val="009C2B12"/>
    <w:rsid w:val="009D327B"/>
    <w:rsid w:val="00A174D9"/>
    <w:rsid w:val="00A51163"/>
    <w:rsid w:val="00A74FFC"/>
    <w:rsid w:val="00AA4D24"/>
    <w:rsid w:val="00AB6715"/>
    <w:rsid w:val="00B1671E"/>
    <w:rsid w:val="00B25EB8"/>
    <w:rsid w:val="00B37F4D"/>
    <w:rsid w:val="00B525C7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42844"/>
    <w:rsid w:val="00E435A3"/>
    <w:rsid w:val="00E52377"/>
    <w:rsid w:val="00E537AD"/>
    <w:rsid w:val="00E64E17"/>
    <w:rsid w:val="00E866C9"/>
    <w:rsid w:val="00EA3D3C"/>
    <w:rsid w:val="00EC090A"/>
    <w:rsid w:val="00EC2625"/>
    <w:rsid w:val="00ED20B5"/>
    <w:rsid w:val="00F46900"/>
    <w:rsid w:val="00F61096"/>
    <w:rsid w:val="00F61D89"/>
    <w:rsid w:val="00FA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34A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aff8">
    <w:name w:val="毕业表"/>
    <w:basedOn w:val="a2"/>
    <w:uiPriority w:val="99"/>
    <w:rsid w:val="00265CD9"/>
    <w:pPr>
      <w:spacing w:before="60" w:after="60" w:line="240" w:lineRule="auto"/>
    </w:pPr>
    <w:rPr>
      <w:kern w:val="2"/>
      <w:szCs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rf.tau.ac.il/" TargetMode="External"/><Relationship Id="rId13" Type="http://schemas.openxmlformats.org/officeDocument/2006/relationships/hyperlink" Target="http://foldxsuite.crg.eu/" TargetMode="External"/><Relationship Id="rId18" Type="http://schemas.openxmlformats.org/officeDocument/2006/relationships/hyperlink" Target="https://iupred2a.elte.h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4023714/" TargetMode="External"/><Relationship Id="rId17" Type="http://schemas.openxmlformats.org/officeDocument/2006/relationships/hyperlink" Target="https://swift.cmbi.umcn.nl/gv/dss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bi.ac.uk/thornton-srv/software/HBPLU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bi.ac.uk/pdbe/pisa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456665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bi.ac.uk/pdbe/pisa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bi.ac.uk/pdbe/pisa/" TargetMode="External"/><Relationship Id="rId14" Type="http://schemas.openxmlformats.org/officeDocument/2006/relationships/hyperlink" Target="https://pubmed.ncbi.nlm.nih.gov/4358940/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A21CE01-EE8C-44B0-8AE8-D03E2847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叶 Zhi-Qiang</cp:lastModifiedBy>
  <cp:revision>14</cp:revision>
  <cp:lastPrinted>2013-10-03T12:51:00Z</cp:lastPrinted>
  <dcterms:created xsi:type="dcterms:W3CDTF">2021-01-06T07:22:00Z</dcterms:created>
  <dcterms:modified xsi:type="dcterms:W3CDTF">2021-01-07T15:15:00Z</dcterms:modified>
</cp:coreProperties>
</file>