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7EEE6" w14:textId="77777777" w:rsidR="00654E8F" w:rsidRDefault="00654E8F" w:rsidP="0001436A">
      <w:pPr>
        <w:pStyle w:val="SupplementaryMaterial"/>
      </w:pPr>
      <w:r w:rsidRPr="001549D3">
        <w:t>Supplementary Material</w:t>
      </w:r>
    </w:p>
    <w:p w14:paraId="3BD5A427" w14:textId="67D07E4C" w:rsidR="00EA3D3C" w:rsidRPr="00602F1F" w:rsidRDefault="00211218" w:rsidP="00A203AA">
      <w:pPr>
        <w:pStyle w:val="Heading1"/>
        <w:numPr>
          <w:ilvl w:val="0"/>
          <w:numId w:val="20"/>
        </w:numPr>
      </w:pPr>
      <w:r w:rsidRPr="00602F1F">
        <w:t xml:space="preserve">Assessment of the SQS2® equipment for its application in the evaluation of ruminant sperm </w:t>
      </w:r>
    </w:p>
    <w:p w14:paraId="5A55A95E" w14:textId="68CB3D5A" w:rsidR="00211218" w:rsidRPr="00602F1F" w:rsidRDefault="00211218" w:rsidP="00602F1F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en-GB" w:eastAsia="en-GB"/>
        </w:rPr>
      </w:pPr>
      <w:bookmarkStart w:id="0" w:name="_GoBack"/>
      <w:bookmarkEnd w:id="0"/>
      <w:r w:rsidRPr="00602F1F">
        <w:rPr>
          <w:rFonts w:eastAsia="Times New Roman" w:cs="Times New Roman"/>
          <w:szCs w:val="24"/>
          <w:lang w:val="en-GB" w:eastAsia="en-GB"/>
        </w:rPr>
        <w:t xml:space="preserve">The seminal quality system SQS2® </w:t>
      </w:r>
      <w:r w:rsidRPr="003F4F07">
        <w:rPr>
          <w:rFonts w:eastAsia="Times New Roman" w:cs="Times New Roman"/>
          <w:szCs w:val="24"/>
          <w:lang w:val="en-GB" w:eastAsia="en-GB"/>
        </w:rPr>
        <w:t>(</w:t>
      </w:r>
      <w:proofErr w:type="spellStart"/>
      <w:r w:rsidRPr="003F4F07">
        <w:rPr>
          <w:rFonts w:eastAsia="Times New Roman" w:cs="Times New Roman"/>
          <w:szCs w:val="24"/>
          <w:lang w:val="en-GB" w:eastAsia="en-GB"/>
        </w:rPr>
        <w:t>ZoitechLab</w:t>
      </w:r>
      <w:proofErr w:type="spellEnd"/>
      <w:r w:rsidRPr="003F4F07">
        <w:rPr>
          <w:rFonts w:eastAsia="Times New Roman" w:cs="Times New Roman"/>
          <w:szCs w:val="24"/>
          <w:lang w:val="en-GB" w:eastAsia="en-GB"/>
        </w:rPr>
        <w:t>, S.L.</w:t>
      </w:r>
      <w:r w:rsidR="00497F9D" w:rsidRPr="003F4F07">
        <w:rPr>
          <w:rFonts w:eastAsia="Times New Roman" w:cs="Times New Roman"/>
          <w:szCs w:val="24"/>
          <w:lang w:val="en-GB" w:eastAsia="en-GB"/>
        </w:rPr>
        <w:t xml:space="preserve"> – ARQUIMEA GROUP</w:t>
      </w:r>
      <w:r w:rsidRPr="003F4F07">
        <w:rPr>
          <w:rFonts w:eastAsia="Times New Roman" w:cs="Times New Roman"/>
          <w:szCs w:val="24"/>
          <w:lang w:val="en-GB" w:eastAsia="en-GB"/>
        </w:rPr>
        <w:t xml:space="preserve">, Madrid, Spain) is </w:t>
      </w:r>
      <w:r w:rsidRPr="00602F1F">
        <w:rPr>
          <w:rFonts w:eastAsia="Times New Roman" w:cs="Times New Roman"/>
          <w:szCs w:val="24"/>
          <w:lang w:val="en-GB" w:eastAsia="en-GB"/>
        </w:rPr>
        <w:t xml:space="preserve">an automated </w:t>
      </w:r>
      <w:r w:rsidR="009676AD">
        <w:rPr>
          <w:rFonts w:eastAsia="Times New Roman" w:cs="Times New Roman"/>
          <w:szCs w:val="24"/>
          <w:lang w:val="en-GB" w:eastAsia="en-GB"/>
        </w:rPr>
        <w:t xml:space="preserve">boar </w:t>
      </w:r>
      <w:r w:rsidRPr="00602F1F">
        <w:rPr>
          <w:rFonts w:eastAsia="Times New Roman" w:cs="Times New Roman"/>
          <w:szCs w:val="24"/>
          <w:lang w:val="en-GB" w:eastAsia="en-GB"/>
        </w:rPr>
        <w:t xml:space="preserve">semen </w:t>
      </w:r>
      <w:proofErr w:type="spellStart"/>
      <w:r w:rsidRPr="00602F1F">
        <w:rPr>
          <w:rFonts w:eastAsia="Times New Roman" w:cs="Times New Roman"/>
          <w:szCs w:val="24"/>
          <w:lang w:val="en-GB" w:eastAsia="en-GB"/>
        </w:rPr>
        <w:t>analyzer</w:t>
      </w:r>
      <w:proofErr w:type="spellEnd"/>
      <w:r w:rsidRPr="00602F1F">
        <w:rPr>
          <w:rFonts w:eastAsia="Times New Roman" w:cs="Times New Roman"/>
          <w:szCs w:val="24"/>
          <w:lang w:val="en-GB" w:eastAsia="en-GB"/>
        </w:rPr>
        <w:t>. Their system is based on the cell counting, using a dual fluorescent staining which allows differentiating</w:t>
      </w:r>
      <w:r w:rsidR="00632034">
        <w:rPr>
          <w:rFonts w:eastAsia="Times New Roman" w:cs="Times New Roman"/>
          <w:szCs w:val="24"/>
          <w:lang w:val="en-GB" w:eastAsia="en-GB"/>
        </w:rPr>
        <w:t xml:space="preserve"> both</w:t>
      </w:r>
      <w:r w:rsidRPr="00602F1F">
        <w:rPr>
          <w:rFonts w:eastAsia="Times New Roman" w:cs="Times New Roman"/>
          <w:szCs w:val="24"/>
          <w:lang w:val="en-GB" w:eastAsia="en-GB"/>
        </w:rPr>
        <w:t xml:space="preserve"> live and dead sperm cells. It determines the concentration, </w:t>
      </w:r>
      <w:r w:rsidR="00602F1F" w:rsidRPr="00602F1F">
        <w:rPr>
          <w:rFonts w:eastAsia="Times New Roman" w:cs="Times New Roman"/>
          <w:szCs w:val="24"/>
          <w:lang w:val="en-GB" w:eastAsia="en-GB"/>
        </w:rPr>
        <w:t xml:space="preserve">percentage of </w:t>
      </w:r>
      <w:r w:rsidRPr="00602F1F">
        <w:rPr>
          <w:rFonts w:eastAsia="Times New Roman" w:cs="Times New Roman"/>
          <w:szCs w:val="24"/>
          <w:lang w:val="en-GB" w:eastAsia="en-GB"/>
        </w:rPr>
        <w:t xml:space="preserve">agglutination, </w:t>
      </w:r>
      <w:r w:rsidR="00155B6F" w:rsidRPr="00602F1F">
        <w:rPr>
          <w:rFonts w:eastAsia="Times New Roman" w:cs="Times New Roman"/>
          <w:szCs w:val="24"/>
          <w:lang w:val="en-GB" w:eastAsia="en-GB"/>
        </w:rPr>
        <w:t>viability</w:t>
      </w:r>
      <w:r w:rsidR="00155B6F">
        <w:rPr>
          <w:rFonts w:eastAsia="Times New Roman" w:cs="Times New Roman"/>
          <w:szCs w:val="24"/>
          <w:lang w:val="en-GB" w:eastAsia="en-GB"/>
        </w:rPr>
        <w:t xml:space="preserve"> </w:t>
      </w:r>
      <w:r w:rsidRPr="00602F1F">
        <w:rPr>
          <w:rFonts w:eastAsia="Times New Roman" w:cs="Times New Roman"/>
          <w:szCs w:val="24"/>
          <w:lang w:val="en-GB" w:eastAsia="en-GB"/>
        </w:rPr>
        <w:t xml:space="preserve">and three different types of </w:t>
      </w:r>
      <w:proofErr w:type="spellStart"/>
      <w:r w:rsidR="00602F1F" w:rsidRPr="00602F1F">
        <w:rPr>
          <w:rFonts w:eastAsia="Times New Roman" w:cs="Times New Roman"/>
          <w:szCs w:val="24"/>
          <w:lang w:val="en-GB" w:eastAsia="en-GB"/>
        </w:rPr>
        <w:t>morphoabnormalities</w:t>
      </w:r>
      <w:proofErr w:type="spellEnd"/>
      <w:r w:rsidRPr="00602F1F">
        <w:rPr>
          <w:rFonts w:eastAsia="Times New Roman" w:cs="Times New Roman"/>
          <w:szCs w:val="24"/>
          <w:lang w:val="en-GB" w:eastAsia="en-GB"/>
        </w:rPr>
        <w:t xml:space="preserve"> (proximal cytoplasmi</w:t>
      </w:r>
      <w:r w:rsidR="00602F1F" w:rsidRPr="00602F1F">
        <w:rPr>
          <w:rFonts w:eastAsia="Times New Roman" w:cs="Times New Roman"/>
          <w:szCs w:val="24"/>
          <w:lang w:val="en-GB" w:eastAsia="en-GB"/>
        </w:rPr>
        <w:t>c drop, distal cytoplasmic drop</w:t>
      </w:r>
      <w:r w:rsidRPr="00602F1F">
        <w:rPr>
          <w:rFonts w:eastAsia="Times New Roman" w:cs="Times New Roman"/>
          <w:szCs w:val="24"/>
          <w:lang w:val="en-GB" w:eastAsia="en-GB"/>
        </w:rPr>
        <w:t xml:space="preserve"> and whiptail)</w:t>
      </w:r>
      <w:r w:rsidR="00632034">
        <w:rPr>
          <w:rFonts w:eastAsia="Times New Roman" w:cs="Times New Roman"/>
          <w:szCs w:val="24"/>
          <w:lang w:val="en-GB" w:eastAsia="en-GB"/>
        </w:rPr>
        <w:t xml:space="preserve"> of the sample</w:t>
      </w:r>
      <w:r w:rsidRPr="00602F1F">
        <w:rPr>
          <w:rFonts w:eastAsia="Times New Roman" w:cs="Times New Roman"/>
          <w:szCs w:val="24"/>
          <w:lang w:val="en-GB" w:eastAsia="en-GB"/>
        </w:rPr>
        <w:t>.</w:t>
      </w:r>
    </w:p>
    <w:p w14:paraId="5CB068BA" w14:textId="4097C976" w:rsidR="00632034" w:rsidRPr="004C684C" w:rsidRDefault="00211218" w:rsidP="004C684C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en-GB" w:eastAsia="en-GB"/>
        </w:rPr>
      </w:pPr>
      <w:r w:rsidRPr="00614A32">
        <w:rPr>
          <w:rFonts w:eastAsia="Times New Roman" w:cs="Times New Roman"/>
          <w:szCs w:val="24"/>
          <w:lang w:val="en-GB" w:eastAsia="en-GB"/>
        </w:rPr>
        <w:t xml:space="preserve">Since there is a similarity in the shape and dimensions of the sperm head between the different ruminant species (the areas of the sperm head of </w:t>
      </w:r>
      <w:r w:rsidR="00602F1F" w:rsidRPr="00614A32">
        <w:rPr>
          <w:rFonts w:eastAsia="Times New Roman" w:cs="Times New Roman"/>
          <w:szCs w:val="24"/>
          <w:lang w:val="en-GB" w:eastAsia="en-GB"/>
        </w:rPr>
        <w:t>domestic boar, ram, mouflon, Iberian ibex and buck sperm are 33.33 ± 0.05 μm</w:t>
      </w:r>
      <w:r w:rsidR="00602F1F" w:rsidRPr="00614A32">
        <w:rPr>
          <w:rFonts w:eastAsia="Times New Roman" w:cs="Times New Roman"/>
          <w:szCs w:val="24"/>
          <w:vertAlign w:val="superscript"/>
          <w:lang w:val="en-GB" w:eastAsia="en-GB"/>
        </w:rPr>
        <w:t>2</w:t>
      </w:r>
      <w:r w:rsidR="00602F1F" w:rsidRPr="00614A32">
        <w:rPr>
          <w:rFonts w:eastAsia="Times New Roman" w:cs="Times New Roman"/>
          <w:szCs w:val="24"/>
          <w:lang w:val="en-GB" w:eastAsia="en-GB"/>
        </w:rPr>
        <w:t>, 35.58 ± 2.59 μm</w:t>
      </w:r>
      <w:r w:rsidR="00602F1F" w:rsidRPr="00614A32">
        <w:rPr>
          <w:rFonts w:eastAsia="Times New Roman" w:cs="Times New Roman"/>
          <w:szCs w:val="24"/>
          <w:vertAlign w:val="superscript"/>
          <w:lang w:val="en-GB" w:eastAsia="en-GB"/>
        </w:rPr>
        <w:t>2</w:t>
      </w:r>
      <w:r w:rsidRPr="00614A32">
        <w:rPr>
          <w:rFonts w:eastAsia="Times New Roman" w:cs="Times New Roman"/>
          <w:szCs w:val="24"/>
          <w:lang w:val="en-GB" w:eastAsia="en-GB"/>
        </w:rPr>
        <w:t>,</w:t>
      </w:r>
      <w:r w:rsidR="00602F1F" w:rsidRPr="00614A32">
        <w:rPr>
          <w:rFonts w:eastAsia="Times New Roman" w:cs="Times New Roman"/>
          <w:szCs w:val="24"/>
          <w:lang w:val="en-GB" w:eastAsia="en-GB"/>
        </w:rPr>
        <w:t xml:space="preserve"> 39.0 ± 0.10 μm</w:t>
      </w:r>
      <w:r w:rsidR="00602F1F" w:rsidRPr="00614A32">
        <w:rPr>
          <w:rFonts w:eastAsia="Times New Roman" w:cs="Times New Roman"/>
          <w:szCs w:val="24"/>
          <w:vertAlign w:val="superscript"/>
          <w:lang w:val="en-GB" w:eastAsia="en-GB"/>
        </w:rPr>
        <w:t>2</w:t>
      </w:r>
      <w:r w:rsidR="00602F1F" w:rsidRPr="00614A32">
        <w:rPr>
          <w:rFonts w:eastAsia="Times New Roman" w:cs="Times New Roman"/>
          <w:szCs w:val="24"/>
          <w:lang w:val="en-GB" w:eastAsia="en-GB"/>
        </w:rPr>
        <w:t>, 30.0 ± 0.09 μm</w:t>
      </w:r>
      <w:r w:rsidR="00602F1F" w:rsidRPr="00614A32">
        <w:rPr>
          <w:rFonts w:eastAsia="Times New Roman" w:cs="Times New Roman"/>
          <w:szCs w:val="24"/>
          <w:vertAlign w:val="superscript"/>
          <w:lang w:val="en-GB" w:eastAsia="en-GB"/>
        </w:rPr>
        <w:t>2</w:t>
      </w:r>
      <w:r w:rsidR="00602F1F" w:rsidRPr="00614A32">
        <w:rPr>
          <w:rFonts w:eastAsia="Times New Roman" w:cs="Times New Roman"/>
          <w:szCs w:val="24"/>
          <w:lang w:val="en-GB" w:eastAsia="en-GB"/>
        </w:rPr>
        <w:t xml:space="preserve"> and 28.20 ± 1.85 μm</w:t>
      </w:r>
      <w:r w:rsidR="00602F1F" w:rsidRPr="00614A32">
        <w:rPr>
          <w:rFonts w:eastAsia="Times New Roman" w:cs="Times New Roman"/>
          <w:szCs w:val="24"/>
          <w:vertAlign w:val="superscript"/>
          <w:lang w:val="en-GB" w:eastAsia="en-GB"/>
        </w:rPr>
        <w:t>2</w:t>
      </w:r>
      <w:r w:rsidR="00602F1F" w:rsidRPr="00614A32">
        <w:rPr>
          <w:rFonts w:eastAsia="Times New Roman" w:cs="Times New Roman"/>
          <w:szCs w:val="24"/>
          <w:lang w:val="en-GB" w:eastAsia="en-GB"/>
        </w:rPr>
        <w:t xml:space="preserve"> </w:t>
      </w:r>
      <w:r w:rsidRPr="00614A32">
        <w:rPr>
          <w:rFonts w:eastAsia="Times New Roman" w:cs="Times New Roman"/>
          <w:szCs w:val="24"/>
          <w:lang w:val="en-GB" w:eastAsia="en-GB"/>
        </w:rPr>
        <w:t xml:space="preserve">respectively, see </w:t>
      </w:r>
      <w:r w:rsidRPr="001F7A6A">
        <w:rPr>
          <w:rFonts w:eastAsia="Times New Roman" w:cs="Times New Roman"/>
          <w:szCs w:val="24"/>
          <w:lang w:val="en-GB" w:eastAsia="en-GB"/>
        </w:rPr>
        <w:t>supplementary table 1) we</w:t>
      </w:r>
      <w:r w:rsidRPr="00614A32">
        <w:rPr>
          <w:rFonts w:eastAsia="Times New Roman" w:cs="Times New Roman"/>
          <w:szCs w:val="24"/>
          <w:lang w:val="en-GB" w:eastAsia="en-GB"/>
        </w:rPr>
        <w:t xml:space="preserve"> hypothesized that the equipment could evaluate the </w:t>
      </w:r>
      <w:r w:rsidR="00A203AA">
        <w:rPr>
          <w:rFonts w:eastAsia="Times New Roman" w:cs="Times New Roman"/>
          <w:szCs w:val="24"/>
          <w:lang w:val="en-GB" w:eastAsia="en-GB"/>
        </w:rPr>
        <w:t xml:space="preserve">sperm </w:t>
      </w:r>
      <w:r w:rsidRPr="00614A32">
        <w:rPr>
          <w:rFonts w:eastAsia="Times New Roman" w:cs="Times New Roman"/>
          <w:szCs w:val="24"/>
          <w:lang w:val="en-GB" w:eastAsia="en-GB"/>
        </w:rPr>
        <w:t>functional characteristics with minimal adjustments.</w:t>
      </w:r>
    </w:p>
    <w:tbl>
      <w:tblPr>
        <w:tblpPr w:leftFromText="141" w:rightFromText="141" w:vertAnchor="text" w:horzAnchor="page" w:tblpXSpec="center" w:tblpY="294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789"/>
        <w:gridCol w:w="1613"/>
        <w:gridCol w:w="2410"/>
      </w:tblGrid>
      <w:tr w:rsidR="004C684C" w:rsidRPr="007C6E8F" w14:paraId="0045062D" w14:textId="77777777" w:rsidTr="009676AD">
        <w:trPr>
          <w:trHeight w:val="56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851D" w14:textId="77777777" w:rsidR="004C684C" w:rsidRPr="007C6E8F" w:rsidRDefault="004C684C" w:rsidP="00C64E1A">
            <w:pPr>
              <w:spacing w:before="0" w:after="0"/>
              <w:rPr>
                <w:rFonts w:eastAsia="Times New Roman" w:cs="Times New Roman"/>
                <w:sz w:val="20"/>
                <w:szCs w:val="24"/>
                <w:lang w:val="en-GB" w:eastAsia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D387F2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Length</w:t>
            </w:r>
            <w:proofErr w:type="spellEnd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 xml:space="preserve"> (</w:t>
            </w: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μm</w:t>
            </w:r>
            <w:proofErr w:type="spellEnd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1323A9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Width</w:t>
            </w:r>
            <w:proofErr w:type="spellEnd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 xml:space="preserve"> (</w:t>
            </w: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μm</w:t>
            </w:r>
            <w:proofErr w:type="spellEnd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)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4BCE95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Area</w:t>
            </w:r>
            <w:proofErr w:type="spellEnd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 xml:space="preserve"> (μm</w:t>
            </w:r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vertAlign w:val="superscript"/>
                <w:lang w:val="es-ES" w:eastAsia="es-ES"/>
              </w:rPr>
              <w:t>2</w:t>
            </w:r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40E8D8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Perimeter</w:t>
            </w:r>
            <w:proofErr w:type="spellEnd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 xml:space="preserve"> (</w:t>
            </w: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μm</w:t>
            </w:r>
            <w:proofErr w:type="spellEnd"/>
            <w:r w:rsidRPr="007C6E8F">
              <w:rPr>
                <w:rFonts w:eastAsia="Times New Roman" w:cs="Times New Roman"/>
                <w:b/>
                <w:bCs/>
                <w:color w:val="000000"/>
                <w:sz w:val="20"/>
                <w:lang w:val="es-ES" w:eastAsia="es-ES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2318195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</w:pPr>
            <w:r w:rsidRPr="007C6E8F"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  <w:t>Reference</w:t>
            </w:r>
          </w:p>
        </w:tc>
      </w:tr>
      <w:tr w:rsidR="004C684C" w:rsidRPr="007C6E8F" w14:paraId="20A00F18" w14:textId="77777777" w:rsidTr="009676AD">
        <w:trPr>
          <w:trHeight w:val="50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A60A" w14:textId="77777777" w:rsidR="004C684C" w:rsidRPr="007C6E8F" w:rsidRDefault="004C684C" w:rsidP="00C64E1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  <w:t>Domestic</w:t>
            </w:r>
            <w:proofErr w:type="spellEnd"/>
            <w:r w:rsidRPr="007C6E8F"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  <w:t xml:space="preserve"> </w:t>
            </w: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  <w:t>boar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C897" w14:textId="63775B92" w:rsidR="004C684C" w:rsidRPr="007C6E8F" w:rsidRDefault="004C684C" w:rsidP="00F13254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8.8 ± 0.0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33EE" w14:textId="7500E91F" w:rsidR="004C684C" w:rsidRPr="007C6E8F" w:rsidRDefault="004C684C" w:rsidP="00F13254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4.44 ± 0.05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AAB" w14:textId="3EFC387B" w:rsidR="004C684C" w:rsidRPr="007C6E8F" w:rsidRDefault="004C684C" w:rsidP="00F13254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33.33 ± 0.05 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375B" w14:textId="6D0FA803" w:rsidR="004C684C" w:rsidRPr="007C6E8F" w:rsidRDefault="004C684C" w:rsidP="00F13254">
            <w:pPr>
              <w:spacing w:before="0" w:after="0"/>
              <w:jc w:val="center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sz w:val="20"/>
                <w:szCs w:val="20"/>
                <w:lang w:val="es-ES" w:eastAsia="es-ES"/>
              </w:rPr>
              <w:t xml:space="preserve">27.65 ± 0.04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F1719B" w14:textId="77777777" w:rsidR="004C684C" w:rsidRPr="002A1DC7" w:rsidRDefault="004C684C" w:rsidP="00C64E1A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2A1DC7">
              <w:rPr>
                <w:rFonts w:eastAsia="Times New Roman" w:cs="Times New Roman"/>
                <w:sz w:val="20"/>
                <w:szCs w:val="20"/>
                <w:lang w:val="es-ES" w:eastAsia="es-ES"/>
              </w:rPr>
              <w:t>Quintero-Moreno et al., 2007</w:t>
            </w:r>
          </w:p>
        </w:tc>
      </w:tr>
      <w:tr w:rsidR="004C684C" w:rsidRPr="007C6E8F" w14:paraId="708BD50D" w14:textId="77777777" w:rsidTr="009676AD">
        <w:trPr>
          <w:trHeight w:val="50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BFA5" w14:textId="77777777" w:rsidR="004C684C" w:rsidRPr="007C6E8F" w:rsidRDefault="004C684C" w:rsidP="00C64E1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  <w:t>Ram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20F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8.90 ± 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107B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4.85 ± 0.20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E8CB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35.58  ± 2.59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90BC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23.60 ± 0.97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9A3FBC" w14:textId="77777777" w:rsidR="004C684C" w:rsidRPr="002A1DC7" w:rsidRDefault="004C684C" w:rsidP="00C64E1A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2A1DC7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Flores-Gil et al., 2019</w:t>
            </w:r>
          </w:p>
        </w:tc>
      </w:tr>
      <w:tr w:rsidR="004C684C" w:rsidRPr="007C6E8F" w14:paraId="6B3F98B2" w14:textId="77777777" w:rsidTr="009676AD">
        <w:trPr>
          <w:trHeight w:val="501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80C" w14:textId="77777777" w:rsidR="004C684C" w:rsidRPr="007C6E8F" w:rsidRDefault="004C684C" w:rsidP="00C64E1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  <w:t>Mouflon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95CF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9.30 ± 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EAAF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5.10 ± 0.00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162A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39.00 ± 0.10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13E2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24.0 ± 0.0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A0C203" w14:textId="77777777" w:rsidR="004C684C" w:rsidRPr="002A1DC7" w:rsidRDefault="004C684C" w:rsidP="00C64E1A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2A1DC7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Pradiee</w:t>
            </w:r>
            <w:proofErr w:type="spellEnd"/>
            <w:r w:rsidRPr="002A1DC7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et al., 2016</w:t>
            </w:r>
          </w:p>
        </w:tc>
      </w:tr>
      <w:tr w:rsidR="004C684C" w:rsidRPr="007C6E8F" w14:paraId="1A41502F" w14:textId="77777777" w:rsidTr="009676AD">
        <w:trPr>
          <w:trHeight w:val="395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D9EE" w14:textId="77777777" w:rsidR="004C684C" w:rsidRPr="007C6E8F" w:rsidRDefault="004C684C" w:rsidP="00C64E1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</w:pPr>
            <w:r w:rsidRPr="007C6E8F"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  <w:t>Buck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3D46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8.62 ± 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A103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3.95 ± 0.17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E739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28.20 ± 1.85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6EB8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21.76 ± 0.78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6949CF" w14:textId="77777777" w:rsidR="004C684C" w:rsidRPr="002A1DC7" w:rsidRDefault="004C684C" w:rsidP="00C64E1A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2A1DC7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Flores-Gil et al., 2019</w:t>
            </w:r>
          </w:p>
        </w:tc>
      </w:tr>
      <w:tr w:rsidR="004C684C" w:rsidRPr="007C6E8F" w14:paraId="77822B41" w14:textId="77777777" w:rsidTr="009676AD">
        <w:trPr>
          <w:trHeight w:val="442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E793" w14:textId="77777777" w:rsidR="004C684C" w:rsidRPr="007C6E8F" w:rsidRDefault="004C684C" w:rsidP="00C64E1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  <w:t>Iberian</w:t>
            </w:r>
            <w:proofErr w:type="spellEnd"/>
            <w:r w:rsidRPr="007C6E8F"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  <w:t xml:space="preserve"> </w:t>
            </w: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 w:val="22"/>
                <w:lang w:val="es-ES" w:eastAsia="es-ES"/>
              </w:rPr>
              <w:t>ibex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DDB3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8.3 ± 0.02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FA0F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4.4 ± 0.01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1013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30.0 ± 0.09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A835" w14:textId="77777777" w:rsidR="004C684C" w:rsidRPr="007C6E8F" w:rsidRDefault="004C684C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21.9 ± 0.04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AC41B" w14:textId="77777777" w:rsidR="004C684C" w:rsidRPr="002A1DC7" w:rsidRDefault="004C684C" w:rsidP="00C64E1A">
            <w:pPr>
              <w:spacing w:before="0" w:after="0"/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2A1DC7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>Pradiee</w:t>
            </w:r>
            <w:proofErr w:type="spellEnd"/>
            <w:r w:rsidRPr="002A1DC7">
              <w:rPr>
                <w:rFonts w:eastAsia="Times New Roman" w:cs="Times New Roman"/>
                <w:color w:val="000000"/>
                <w:sz w:val="20"/>
                <w:szCs w:val="20"/>
                <w:lang w:val="es-ES" w:eastAsia="es-ES"/>
              </w:rPr>
              <w:t xml:space="preserve"> et al., 2016</w:t>
            </w:r>
          </w:p>
        </w:tc>
      </w:tr>
    </w:tbl>
    <w:p w14:paraId="5BED0BCC" w14:textId="77777777" w:rsidR="00C64E1A" w:rsidRDefault="00C64E1A" w:rsidP="004C684C">
      <w:pPr>
        <w:spacing w:before="100" w:beforeAutospacing="1" w:after="100" w:afterAutospacing="1"/>
        <w:jc w:val="both"/>
        <w:rPr>
          <w:rFonts w:cs="Times New Roman"/>
          <w:b/>
          <w:sz w:val="20"/>
          <w:szCs w:val="20"/>
        </w:rPr>
      </w:pPr>
    </w:p>
    <w:p w14:paraId="2FEA80D4" w14:textId="77777777" w:rsidR="00C64E1A" w:rsidRDefault="00C64E1A" w:rsidP="004C684C">
      <w:pPr>
        <w:spacing w:before="100" w:beforeAutospacing="1" w:after="100" w:afterAutospacing="1"/>
        <w:jc w:val="both"/>
        <w:rPr>
          <w:rFonts w:cs="Times New Roman"/>
          <w:b/>
          <w:sz w:val="20"/>
          <w:szCs w:val="20"/>
        </w:rPr>
      </w:pPr>
    </w:p>
    <w:p w14:paraId="53677297" w14:textId="223496FF" w:rsidR="004C684C" w:rsidRPr="007668F8" w:rsidRDefault="004C684C" w:rsidP="004C684C">
      <w:pPr>
        <w:spacing w:before="100" w:beforeAutospacing="1" w:after="100" w:afterAutospacing="1"/>
        <w:jc w:val="both"/>
        <w:rPr>
          <w:rFonts w:cs="Times New Roman"/>
          <w:szCs w:val="24"/>
        </w:rPr>
      </w:pPr>
      <w:r w:rsidRPr="007668F8">
        <w:rPr>
          <w:rFonts w:cs="Times New Roman"/>
          <w:b/>
          <w:szCs w:val="24"/>
        </w:rPr>
        <w:t xml:space="preserve">Supplementary table </w:t>
      </w:r>
      <w:r w:rsidRPr="007668F8">
        <w:rPr>
          <w:rFonts w:cs="Times New Roman"/>
          <w:b/>
          <w:szCs w:val="24"/>
        </w:rPr>
        <w:fldChar w:fldCharType="begin"/>
      </w:r>
      <w:r w:rsidRPr="007668F8">
        <w:rPr>
          <w:rFonts w:cs="Times New Roman"/>
          <w:b/>
          <w:szCs w:val="24"/>
        </w:rPr>
        <w:instrText xml:space="preserve"> SEQ Figure \* ARABIC </w:instrText>
      </w:r>
      <w:r w:rsidRPr="007668F8">
        <w:rPr>
          <w:rFonts w:cs="Times New Roman"/>
          <w:b/>
          <w:szCs w:val="24"/>
        </w:rPr>
        <w:fldChar w:fldCharType="separate"/>
      </w:r>
      <w:r w:rsidR="00155B6F" w:rsidRPr="007668F8">
        <w:rPr>
          <w:rFonts w:cs="Times New Roman"/>
          <w:b/>
          <w:noProof/>
          <w:szCs w:val="24"/>
        </w:rPr>
        <w:t>1</w:t>
      </w:r>
      <w:r w:rsidRPr="007668F8">
        <w:rPr>
          <w:rFonts w:cs="Times New Roman"/>
          <w:b/>
          <w:szCs w:val="24"/>
        </w:rPr>
        <w:fldChar w:fldCharType="end"/>
      </w:r>
      <w:r w:rsidRPr="007668F8">
        <w:rPr>
          <w:rFonts w:cs="Times New Roman"/>
          <w:b/>
          <w:szCs w:val="24"/>
        </w:rPr>
        <w:t xml:space="preserve">. </w:t>
      </w:r>
      <w:r w:rsidRPr="007668F8">
        <w:rPr>
          <w:rFonts w:cs="Times New Roman"/>
          <w:szCs w:val="24"/>
        </w:rPr>
        <w:t>Values of the length, width, area and perimeter of the head of domestic boar, ram, mouflon, buck and Iberian ibex sperm. The values (mean ± SE) for each parameter and the bibliographic references are shown.</w:t>
      </w:r>
    </w:p>
    <w:p w14:paraId="0F5027FE" w14:textId="13C1598E" w:rsidR="00A203AA" w:rsidRDefault="00A203AA" w:rsidP="00211218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en-GB" w:eastAsia="en-GB"/>
        </w:rPr>
      </w:pPr>
      <w:r>
        <w:rPr>
          <w:rFonts w:eastAsia="Times New Roman" w:cs="Times New Roman"/>
          <w:szCs w:val="24"/>
          <w:lang w:val="en-GB" w:eastAsia="en-GB"/>
        </w:rPr>
        <w:t>B</w:t>
      </w:r>
      <w:r w:rsidRPr="00614A32">
        <w:rPr>
          <w:rFonts w:eastAsia="Times New Roman" w:cs="Times New Roman"/>
          <w:szCs w:val="24"/>
          <w:lang w:val="en-GB" w:eastAsia="en-GB"/>
        </w:rPr>
        <w:t xml:space="preserve">oth </w:t>
      </w:r>
      <w:r w:rsidR="00614A32" w:rsidRPr="00614A32">
        <w:rPr>
          <w:rFonts w:eastAsia="Times New Roman" w:cs="Times New Roman"/>
          <w:szCs w:val="24"/>
          <w:lang w:val="en-GB" w:eastAsia="en-GB"/>
        </w:rPr>
        <w:t xml:space="preserve">concentration and viability </w:t>
      </w:r>
      <w:r w:rsidR="0006492A">
        <w:rPr>
          <w:rFonts w:eastAsia="Times New Roman" w:cs="Times New Roman"/>
          <w:szCs w:val="24"/>
          <w:lang w:val="en-GB" w:eastAsia="en-GB"/>
        </w:rPr>
        <w:t xml:space="preserve">variables </w:t>
      </w:r>
      <w:r w:rsidRPr="00A203AA">
        <w:rPr>
          <w:rFonts w:eastAsia="Times New Roman" w:cs="Times New Roman"/>
          <w:szCs w:val="24"/>
          <w:lang w:val="en-GB" w:eastAsia="en-GB"/>
        </w:rPr>
        <w:t xml:space="preserve">measured with </w:t>
      </w:r>
      <w:r w:rsidRPr="00614A32">
        <w:rPr>
          <w:rFonts w:eastAsia="Times New Roman" w:cs="Times New Roman"/>
          <w:szCs w:val="24"/>
          <w:lang w:val="en-GB" w:eastAsia="en-GB"/>
        </w:rPr>
        <w:t xml:space="preserve">the </w:t>
      </w:r>
      <w:r w:rsidRPr="00602F1F">
        <w:rPr>
          <w:rFonts w:eastAsia="Times New Roman" w:cs="Times New Roman"/>
          <w:szCs w:val="24"/>
          <w:lang w:val="en-GB" w:eastAsia="en-GB"/>
        </w:rPr>
        <w:t xml:space="preserve">SQS2® </w:t>
      </w:r>
      <w:r>
        <w:rPr>
          <w:rFonts w:eastAsia="Times New Roman" w:cs="Times New Roman"/>
          <w:szCs w:val="24"/>
          <w:lang w:val="en-GB" w:eastAsia="en-GB"/>
        </w:rPr>
        <w:t xml:space="preserve">equipment </w:t>
      </w:r>
      <w:r w:rsidR="00614A32" w:rsidRPr="00614A32">
        <w:rPr>
          <w:rFonts w:eastAsia="Times New Roman" w:cs="Times New Roman"/>
          <w:szCs w:val="24"/>
          <w:lang w:val="en-GB" w:eastAsia="en-GB"/>
        </w:rPr>
        <w:t>were compared with the</w:t>
      </w:r>
      <w:r w:rsidR="0006492A">
        <w:rPr>
          <w:rFonts w:eastAsia="Times New Roman" w:cs="Times New Roman"/>
          <w:szCs w:val="24"/>
          <w:lang w:val="en-GB" w:eastAsia="en-GB"/>
        </w:rPr>
        <w:t>se</w:t>
      </w:r>
      <w:r w:rsidR="00614A32" w:rsidRPr="00614A32">
        <w:rPr>
          <w:rFonts w:eastAsia="Times New Roman" w:cs="Times New Roman"/>
          <w:szCs w:val="24"/>
          <w:lang w:val="en-GB" w:eastAsia="en-GB"/>
        </w:rPr>
        <w:t xml:space="preserve"> </w:t>
      </w:r>
      <w:r w:rsidRPr="00A203AA">
        <w:rPr>
          <w:rFonts w:eastAsia="Times New Roman" w:cs="Times New Roman"/>
          <w:szCs w:val="24"/>
          <w:lang w:val="en-GB" w:eastAsia="en-GB"/>
        </w:rPr>
        <w:t xml:space="preserve">obtained </w:t>
      </w:r>
      <w:r w:rsidR="0006492A">
        <w:rPr>
          <w:rFonts w:eastAsia="Times New Roman" w:cs="Times New Roman"/>
          <w:szCs w:val="24"/>
          <w:lang w:val="en-GB" w:eastAsia="en-GB"/>
        </w:rPr>
        <w:t>by</w:t>
      </w:r>
      <w:r>
        <w:rPr>
          <w:rFonts w:eastAsia="Times New Roman" w:cs="Times New Roman"/>
          <w:szCs w:val="24"/>
          <w:lang w:val="en-GB" w:eastAsia="en-GB"/>
        </w:rPr>
        <w:t xml:space="preserve"> </w:t>
      </w:r>
      <w:r w:rsidR="00614A32" w:rsidRPr="00614A32">
        <w:rPr>
          <w:rFonts w:eastAsia="Times New Roman" w:cs="Times New Roman"/>
          <w:szCs w:val="24"/>
          <w:lang w:val="en-GB" w:eastAsia="en-GB"/>
        </w:rPr>
        <w:t xml:space="preserve">routine methods of our laboratory. </w:t>
      </w:r>
      <w:r>
        <w:rPr>
          <w:rFonts w:eastAsia="Times New Roman" w:cs="Times New Roman"/>
          <w:szCs w:val="24"/>
          <w:lang w:val="en-GB" w:eastAsia="en-GB"/>
        </w:rPr>
        <w:t>T</w:t>
      </w:r>
      <w:r w:rsidRPr="00A203AA">
        <w:rPr>
          <w:rFonts w:eastAsia="Times New Roman" w:cs="Times New Roman"/>
          <w:szCs w:val="24"/>
          <w:lang w:val="en-GB" w:eastAsia="en-GB"/>
        </w:rPr>
        <w:t xml:space="preserve">he concentration was determined using the SDM 1 photometer </w:t>
      </w:r>
      <w:r w:rsidR="0006492A">
        <w:rPr>
          <w:rFonts w:eastAsia="Times New Roman" w:cs="Times New Roman"/>
          <w:szCs w:val="24"/>
          <w:lang w:val="en-GB" w:eastAsia="en-GB"/>
        </w:rPr>
        <w:t>(</w:t>
      </w:r>
      <w:proofErr w:type="spellStart"/>
      <w:r w:rsidRPr="00A203AA">
        <w:rPr>
          <w:rFonts w:eastAsia="Times New Roman" w:cs="Times New Roman"/>
          <w:szCs w:val="24"/>
          <w:lang w:val="en-GB" w:eastAsia="en-GB"/>
        </w:rPr>
        <w:t>Minitube</w:t>
      </w:r>
      <w:proofErr w:type="spellEnd"/>
      <w:r w:rsidR="0006492A">
        <w:rPr>
          <w:rFonts w:eastAsia="Times New Roman" w:cs="Times New Roman"/>
          <w:szCs w:val="24"/>
          <w:lang w:val="en-GB" w:eastAsia="en-GB"/>
        </w:rPr>
        <w:t>)</w:t>
      </w:r>
      <w:r w:rsidRPr="00A203AA">
        <w:rPr>
          <w:rFonts w:eastAsia="Times New Roman" w:cs="Times New Roman"/>
          <w:szCs w:val="24"/>
          <w:lang w:val="en-GB" w:eastAsia="en-GB"/>
        </w:rPr>
        <w:t xml:space="preserve"> for the samples of male </w:t>
      </w:r>
      <w:r>
        <w:rPr>
          <w:rFonts w:eastAsia="Times New Roman" w:cs="Times New Roman"/>
          <w:szCs w:val="24"/>
          <w:lang w:val="en-GB" w:eastAsia="en-GB"/>
        </w:rPr>
        <w:t>bucks and rams, while for mouflons and ibex</w:t>
      </w:r>
      <w:r w:rsidRPr="00A203AA">
        <w:rPr>
          <w:rFonts w:eastAsia="Times New Roman" w:cs="Times New Roman"/>
          <w:szCs w:val="24"/>
          <w:lang w:val="en-GB" w:eastAsia="en-GB"/>
        </w:rPr>
        <w:t xml:space="preserve"> samples, were carried out with a Neubauer chamber.</w:t>
      </w:r>
      <w:r>
        <w:rPr>
          <w:rFonts w:eastAsia="Times New Roman" w:cs="Times New Roman"/>
          <w:szCs w:val="24"/>
          <w:lang w:val="en-GB" w:eastAsia="en-GB"/>
        </w:rPr>
        <w:t xml:space="preserve"> </w:t>
      </w:r>
      <w:r w:rsidR="0006492A">
        <w:rPr>
          <w:rFonts w:eastAsia="Times New Roman" w:cs="Times New Roman"/>
          <w:szCs w:val="24"/>
          <w:lang w:val="en-GB" w:eastAsia="en-GB"/>
        </w:rPr>
        <w:t>Sperm v</w:t>
      </w:r>
      <w:r w:rsidRPr="00A203AA">
        <w:rPr>
          <w:rFonts w:eastAsia="Times New Roman" w:cs="Times New Roman"/>
          <w:szCs w:val="24"/>
          <w:lang w:val="en-GB" w:eastAsia="en-GB"/>
        </w:rPr>
        <w:t xml:space="preserve">iability was determined by propidium iodide staining </w:t>
      </w:r>
      <w:r w:rsidR="0006492A">
        <w:rPr>
          <w:rFonts w:eastAsia="Times New Roman" w:cs="Times New Roman"/>
          <w:szCs w:val="24"/>
          <w:lang w:val="en-GB" w:eastAsia="en-GB"/>
        </w:rPr>
        <w:t>(</w:t>
      </w:r>
      <w:r w:rsidRPr="00A203AA">
        <w:rPr>
          <w:rFonts w:eastAsia="Times New Roman" w:cs="Times New Roman"/>
          <w:szCs w:val="24"/>
          <w:lang w:val="en-GB" w:eastAsia="en-GB"/>
        </w:rPr>
        <w:t>PI, Sigma P-4170)</w:t>
      </w:r>
      <w:r w:rsidR="009676AD">
        <w:rPr>
          <w:rFonts w:eastAsia="Times New Roman" w:cs="Times New Roman"/>
          <w:szCs w:val="24"/>
          <w:lang w:val="en-GB" w:eastAsia="en-GB"/>
        </w:rPr>
        <w:t xml:space="preserve"> </w:t>
      </w:r>
      <w:r w:rsidR="009676AD" w:rsidRPr="009676AD">
        <w:rPr>
          <w:rFonts w:eastAsia="Times New Roman" w:cs="Times New Roman"/>
          <w:szCs w:val="24"/>
          <w:lang w:val="en-GB" w:eastAsia="en-GB"/>
        </w:rPr>
        <w:t>as previously described</w:t>
      </w:r>
      <w:r w:rsidR="009676AD">
        <w:rPr>
          <w:rFonts w:eastAsia="Times New Roman" w:cs="Times New Roman"/>
          <w:szCs w:val="24"/>
          <w:lang w:val="en-GB" w:eastAsia="en-GB"/>
        </w:rPr>
        <w:t xml:space="preserve"> </w:t>
      </w:r>
      <w:r w:rsidR="009676AD" w:rsidRPr="009676AD">
        <w:rPr>
          <w:rFonts w:eastAsia="Times New Roman" w:cs="Times New Roman"/>
          <w:szCs w:val="24"/>
          <w:lang w:val="en-GB" w:eastAsia="en-GB"/>
        </w:rPr>
        <w:t>(</w:t>
      </w:r>
      <w:r w:rsidR="009676AD" w:rsidRPr="002A1DC7">
        <w:rPr>
          <w:rFonts w:eastAsia="Times New Roman" w:cs="Times New Roman"/>
          <w:szCs w:val="24"/>
          <w:lang w:val="en-GB" w:eastAsia="en-GB"/>
        </w:rPr>
        <w:t>Soler et al., 2005).</w:t>
      </w:r>
    </w:p>
    <w:p w14:paraId="6F8E9F3F" w14:textId="685DA578" w:rsidR="00614A32" w:rsidRDefault="00A203AA" w:rsidP="00211218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en-GB" w:eastAsia="en-GB"/>
        </w:rPr>
      </w:pPr>
      <w:r>
        <w:rPr>
          <w:rFonts w:eastAsia="Times New Roman" w:cs="Times New Roman"/>
          <w:szCs w:val="24"/>
          <w:lang w:val="en-GB" w:eastAsia="en-GB"/>
        </w:rPr>
        <w:t>T</w:t>
      </w:r>
      <w:r w:rsidR="00614A32" w:rsidRPr="00614A32">
        <w:rPr>
          <w:rFonts w:eastAsia="Times New Roman" w:cs="Times New Roman"/>
          <w:szCs w:val="24"/>
          <w:lang w:val="en-GB" w:eastAsia="en-GB"/>
        </w:rPr>
        <w:t xml:space="preserve">en different samples </w:t>
      </w:r>
      <w:r>
        <w:rPr>
          <w:rFonts w:eastAsia="Times New Roman" w:cs="Times New Roman"/>
          <w:szCs w:val="24"/>
          <w:lang w:val="en-GB" w:eastAsia="en-GB"/>
        </w:rPr>
        <w:t xml:space="preserve">of each species </w:t>
      </w:r>
      <w:r w:rsidR="00614A32" w:rsidRPr="00614A32">
        <w:rPr>
          <w:rFonts w:eastAsia="Times New Roman" w:cs="Times New Roman"/>
          <w:szCs w:val="24"/>
          <w:lang w:val="en-GB" w:eastAsia="en-GB"/>
        </w:rPr>
        <w:t>were evaluated (10 rep</w:t>
      </w:r>
      <w:r w:rsidR="0006492A">
        <w:rPr>
          <w:rFonts w:eastAsia="Times New Roman" w:cs="Times New Roman"/>
          <w:szCs w:val="24"/>
          <w:lang w:val="en-GB" w:eastAsia="en-GB"/>
        </w:rPr>
        <w:t>licated</w:t>
      </w:r>
      <w:r w:rsidR="00614A32" w:rsidRPr="00614A32">
        <w:rPr>
          <w:rFonts w:eastAsia="Times New Roman" w:cs="Times New Roman"/>
          <w:szCs w:val="24"/>
          <w:lang w:val="en-GB" w:eastAsia="en-GB"/>
        </w:rPr>
        <w:t xml:space="preserve"> of each one) and both methods were compared by means of a statistical analysis (paired t-test) using the STATISTICA® program.</w:t>
      </w:r>
    </w:p>
    <w:p w14:paraId="525D182F" w14:textId="77777777" w:rsidR="00C64E1A" w:rsidRDefault="00C64E1A" w:rsidP="004C684C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en-GB" w:eastAsia="en-GB"/>
        </w:rPr>
      </w:pPr>
    </w:p>
    <w:p w14:paraId="7A7EC5E6" w14:textId="6DBC7CD5" w:rsidR="004C684C" w:rsidRPr="00990CB3" w:rsidRDefault="004C684C" w:rsidP="004C684C">
      <w:pPr>
        <w:spacing w:before="100" w:beforeAutospacing="1" w:after="100" w:afterAutospacing="1"/>
        <w:jc w:val="both"/>
        <w:rPr>
          <w:rFonts w:eastAsia="Times New Roman" w:cs="Times New Roman"/>
          <w:szCs w:val="24"/>
          <w:lang w:val="en-GB" w:eastAsia="en-GB"/>
        </w:rPr>
      </w:pPr>
      <w:r w:rsidRPr="00990CB3">
        <w:rPr>
          <w:rFonts w:eastAsia="Times New Roman" w:cs="Times New Roman"/>
          <w:szCs w:val="24"/>
          <w:lang w:val="en-GB" w:eastAsia="en-GB"/>
        </w:rPr>
        <w:lastRenderedPageBreak/>
        <w:t xml:space="preserve">The </w:t>
      </w:r>
      <w:r w:rsidR="00726799">
        <w:rPr>
          <w:rFonts w:eastAsia="Times New Roman" w:cs="Times New Roman"/>
          <w:szCs w:val="24"/>
          <w:lang w:val="en-GB" w:eastAsia="en-GB"/>
        </w:rPr>
        <w:t>S</w:t>
      </w:r>
      <w:r w:rsidRPr="001F7A6A">
        <w:rPr>
          <w:rFonts w:eastAsia="Times New Roman" w:cs="Times New Roman"/>
          <w:szCs w:val="24"/>
          <w:lang w:val="en-GB" w:eastAsia="en-GB"/>
        </w:rPr>
        <w:t xml:space="preserve">upplemental Table </w:t>
      </w:r>
      <w:r w:rsidR="00DF0E16" w:rsidRPr="001F7A6A">
        <w:rPr>
          <w:rFonts w:eastAsia="Times New Roman" w:cs="Times New Roman"/>
          <w:szCs w:val="24"/>
          <w:lang w:val="en-GB" w:eastAsia="en-GB"/>
        </w:rPr>
        <w:t>2</w:t>
      </w:r>
      <w:r w:rsidRPr="00990CB3">
        <w:rPr>
          <w:rFonts w:eastAsia="Times New Roman" w:cs="Times New Roman"/>
          <w:szCs w:val="24"/>
          <w:lang w:val="en-GB" w:eastAsia="en-GB"/>
        </w:rPr>
        <w:t xml:space="preserve"> shows the global average values </w:t>
      </w:r>
      <w:r w:rsidR="0006492A">
        <w:rPr>
          <w:rFonts w:eastAsia="Times New Roman" w:cs="Times New Roman"/>
          <w:szCs w:val="24"/>
          <w:lang w:val="en-GB" w:eastAsia="en-GB"/>
        </w:rPr>
        <w:t>of</w:t>
      </w:r>
      <w:r w:rsidRPr="00990CB3">
        <w:rPr>
          <w:rFonts w:eastAsia="Times New Roman" w:cs="Times New Roman"/>
          <w:szCs w:val="24"/>
          <w:lang w:val="en-GB" w:eastAsia="en-GB"/>
        </w:rPr>
        <w:t xml:space="preserve"> </w:t>
      </w:r>
      <w:r w:rsidR="0006492A">
        <w:rPr>
          <w:rFonts w:eastAsia="Times New Roman" w:cs="Times New Roman"/>
          <w:szCs w:val="24"/>
          <w:lang w:val="en-GB" w:eastAsia="en-GB"/>
        </w:rPr>
        <w:t xml:space="preserve">sperm </w:t>
      </w:r>
      <w:r w:rsidRPr="00990CB3">
        <w:rPr>
          <w:rFonts w:eastAsia="Times New Roman" w:cs="Times New Roman"/>
          <w:szCs w:val="24"/>
          <w:lang w:val="en-GB" w:eastAsia="en-GB"/>
        </w:rPr>
        <w:t xml:space="preserve">concentration and </w:t>
      </w:r>
      <w:r w:rsidR="0006492A">
        <w:rPr>
          <w:rFonts w:eastAsia="Times New Roman" w:cs="Times New Roman"/>
          <w:szCs w:val="24"/>
          <w:lang w:val="en-GB" w:eastAsia="en-GB"/>
        </w:rPr>
        <w:t xml:space="preserve">sperm </w:t>
      </w:r>
      <w:r w:rsidRPr="00990CB3">
        <w:rPr>
          <w:rFonts w:eastAsia="Times New Roman" w:cs="Times New Roman"/>
          <w:szCs w:val="24"/>
          <w:lang w:val="en-GB" w:eastAsia="en-GB"/>
        </w:rPr>
        <w:t xml:space="preserve">viability for the </w:t>
      </w:r>
      <w:r w:rsidR="00DF0E16">
        <w:rPr>
          <w:rFonts w:eastAsia="Times New Roman" w:cs="Times New Roman"/>
          <w:szCs w:val="24"/>
          <w:lang w:val="en-GB" w:eastAsia="en-GB"/>
        </w:rPr>
        <w:t xml:space="preserve">all </w:t>
      </w:r>
      <w:r w:rsidRPr="00990CB3">
        <w:rPr>
          <w:rFonts w:eastAsia="Times New Roman" w:cs="Times New Roman"/>
          <w:szCs w:val="24"/>
          <w:lang w:val="en-GB" w:eastAsia="en-GB"/>
        </w:rPr>
        <w:t xml:space="preserve">samples of the </w:t>
      </w:r>
      <w:r>
        <w:rPr>
          <w:rFonts w:eastAsia="Times New Roman" w:cs="Times New Roman"/>
          <w:szCs w:val="24"/>
          <w:lang w:val="en-GB" w:eastAsia="en-GB"/>
        </w:rPr>
        <w:t>four</w:t>
      </w:r>
      <w:r w:rsidRPr="00990CB3">
        <w:rPr>
          <w:rFonts w:eastAsia="Times New Roman" w:cs="Times New Roman"/>
          <w:szCs w:val="24"/>
          <w:lang w:val="en-GB" w:eastAsia="en-GB"/>
        </w:rPr>
        <w:t xml:space="preserve"> species studied</w:t>
      </w:r>
      <w:r w:rsidR="00DF0E16">
        <w:rPr>
          <w:rFonts w:eastAsia="Times New Roman" w:cs="Times New Roman"/>
          <w:szCs w:val="24"/>
          <w:lang w:val="en-GB" w:eastAsia="en-GB"/>
        </w:rPr>
        <w:t xml:space="preserve"> </w:t>
      </w:r>
      <w:r w:rsidR="00DF0E16" w:rsidRPr="00A203AA">
        <w:rPr>
          <w:rFonts w:eastAsia="Times New Roman" w:cs="Times New Roman"/>
          <w:szCs w:val="24"/>
          <w:lang w:val="en-GB" w:eastAsia="en-GB"/>
        </w:rPr>
        <w:t>(moufl</w:t>
      </w:r>
      <w:r w:rsidR="00DF0E16">
        <w:rPr>
          <w:rFonts w:eastAsia="Times New Roman" w:cs="Times New Roman"/>
          <w:szCs w:val="24"/>
          <w:lang w:val="en-GB" w:eastAsia="en-GB"/>
        </w:rPr>
        <w:t>on, ram, Iberian ibex and buck)</w:t>
      </w:r>
      <w:r w:rsidRPr="00990CB3">
        <w:rPr>
          <w:rFonts w:eastAsia="Times New Roman" w:cs="Times New Roman"/>
          <w:szCs w:val="24"/>
          <w:lang w:val="en-GB" w:eastAsia="en-GB"/>
        </w:rPr>
        <w:t xml:space="preserve">. No statistically significant differences </w:t>
      </w:r>
      <w:r w:rsidR="00DF0E16">
        <w:rPr>
          <w:lang w:val="en-GB"/>
        </w:rPr>
        <w:t>(paired t-test, p</w:t>
      </w:r>
      <w:r w:rsidR="00DF0E16">
        <w:rPr>
          <w:rFonts w:ascii="Arial" w:hAnsi="Arial" w:cs="Arial"/>
          <w:lang w:val="en-GB"/>
        </w:rPr>
        <w:t>&lt;</w:t>
      </w:r>
      <w:r w:rsidR="00DF0E16" w:rsidRPr="00B9736F">
        <w:rPr>
          <w:lang w:val="en-GB"/>
        </w:rPr>
        <w:t>0.05)</w:t>
      </w:r>
      <w:r w:rsidR="00DF0E16">
        <w:rPr>
          <w:lang w:val="en-GB"/>
        </w:rPr>
        <w:t xml:space="preserve"> </w:t>
      </w:r>
      <w:r w:rsidRPr="00990CB3">
        <w:rPr>
          <w:rFonts w:eastAsia="Times New Roman" w:cs="Times New Roman"/>
          <w:szCs w:val="24"/>
          <w:lang w:val="en-GB" w:eastAsia="en-GB"/>
        </w:rPr>
        <w:t xml:space="preserve">were observed between the global means of concentration and viability obtained by both methods, for none of the four species </w:t>
      </w:r>
      <w:r w:rsidR="00632034" w:rsidRPr="00990CB3">
        <w:rPr>
          <w:rFonts w:eastAsia="Times New Roman" w:cs="Times New Roman"/>
          <w:szCs w:val="24"/>
          <w:lang w:val="en-GB" w:eastAsia="en-GB"/>
        </w:rPr>
        <w:t>analysed</w:t>
      </w:r>
      <w:r w:rsidRPr="00990CB3">
        <w:rPr>
          <w:rFonts w:eastAsia="Times New Roman" w:cs="Times New Roman"/>
          <w:szCs w:val="24"/>
          <w:lang w:val="en-GB" w:eastAsia="en-GB"/>
        </w:rPr>
        <w:t>.</w:t>
      </w:r>
    </w:p>
    <w:tbl>
      <w:tblPr>
        <w:tblW w:w="9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0"/>
        <w:gridCol w:w="1440"/>
        <w:gridCol w:w="190"/>
        <w:gridCol w:w="1440"/>
        <w:gridCol w:w="190"/>
        <w:gridCol w:w="1440"/>
        <w:gridCol w:w="190"/>
        <w:gridCol w:w="1440"/>
      </w:tblGrid>
      <w:tr w:rsidR="00B9736F" w:rsidRPr="007C6E8F" w14:paraId="6DBEE376" w14:textId="77777777" w:rsidTr="004C684C">
        <w:trPr>
          <w:trHeight w:val="555"/>
        </w:trPr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EA88E" w14:textId="77777777" w:rsidR="00B9736F" w:rsidRPr="007C6E8F" w:rsidRDefault="00B9736F" w:rsidP="00B9736F">
            <w:pPr>
              <w:spacing w:before="0" w:after="0"/>
              <w:rPr>
                <w:rFonts w:eastAsia="Times New Roman" w:cs="Times New Roman"/>
                <w:color w:val="000000"/>
                <w:sz w:val="22"/>
                <w:lang w:val="en-GB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2"/>
                <w:lang w:val="en-GB" w:eastAsia="es-E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B5102D" w14:textId="77777777" w:rsidR="00B9736F" w:rsidRPr="007C6E8F" w:rsidRDefault="00B9736F" w:rsidP="00B9736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4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szCs w:val="24"/>
                <w:lang w:val="es-ES" w:eastAsia="es-ES"/>
              </w:rPr>
              <w:t>Mouflon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57DB" w14:textId="77777777" w:rsidR="00B9736F" w:rsidRPr="007C6E8F" w:rsidRDefault="00B9736F" w:rsidP="00B9736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9274D" w14:textId="77777777" w:rsidR="00B9736F" w:rsidRPr="007C6E8F" w:rsidRDefault="00B9736F" w:rsidP="00B9736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>Ram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9E66" w14:textId="77777777" w:rsidR="00B9736F" w:rsidRPr="007C6E8F" w:rsidRDefault="00B9736F" w:rsidP="00B9736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4A7869" w14:textId="77777777" w:rsidR="00B9736F" w:rsidRPr="007C6E8F" w:rsidRDefault="00B9736F" w:rsidP="00B9736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4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b/>
                <w:bCs/>
                <w:szCs w:val="24"/>
                <w:lang w:val="es-ES" w:eastAsia="es-ES"/>
              </w:rPr>
              <w:t>Iberian</w:t>
            </w:r>
            <w:proofErr w:type="spellEnd"/>
            <w:r w:rsidRPr="007C6E8F">
              <w:rPr>
                <w:rFonts w:eastAsia="Times New Roman" w:cs="Times New Roman"/>
                <w:b/>
                <w:bCs/>
                <w:szCs w:val="24"/>
                <w:lang w:val="es-ES" w:eastAsia="es-ES"/>
              </w:rPr>
              <w:t xml:space="preserve"> </w:t>
            </w:r>
            <w:proofErr w:type="spellStart"/>
            <w:r w:rsidRPr="007C6E8F">
              <w:rPr>
                <w:rFonts w:eastAsia="Times New Roman" w:cs="Times New Roman"/>
                <w:b/>
                <w:bCs/>
                <w:szCs w:val="24"/>
                <w:lang w:val="es-ES" w:eastAsia="es-ES"/>
              </w:rPr>
              <w:t>ibex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2750" w14:textId="77777777" w:rsidR="00B9736F" w:rsidRPr="007C6E8F" w:rsidRDefault="00B9736F" w:rsidP="00B9736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4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C319BB" w14:textId="77777777" w:rsidR="00B9736F" w:rsidRPr="007C6E8F" w:rsidRDefault="00B9736F" w:rsidP="00B9736F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</w:pPr>
            <w:r w:rsidRPr="007C6E8F">
              <w:rPr>
                <w:rFonts w:eastAsia="Times New Roman" w:cs="Times New Roman"/>
                <w:b/>
                <w:bCs/>
                <w:color w:val="000000"/>
                <w:szCs w:val="24"/>
                <w:lang w:val="es-ES" w:eastAsia="es-ES"/>
              </w:rPr>
              <w:t xml:space="preserve">Buck </w:t>
            </w:r>
          </w:p>
        </w:tc>
      </w:tr>
      <w:tr w:rsidR="00B9736F" w:rsidRPr="007C6E8F" w14:paraId="553A1A58" w14:textId="77777777" w:rsidTr="000763A1">
        <w:trPr>
          <w:trHeight w:val="373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91F7A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Concentration</w:t>
            </w:r>
            <w:proofErr w:type="spellEnd"/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 xml:space="preserve"> (</w:t>
            </w:r>
            <w:proofErr w:type="spellStart"/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millions</w:t>
            </w:r>
            <w:proofErr w:type="spellEnd"/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/</w:t>
            </w:r>
            <w:proofErr w:type="spellStart"/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mL</w:t>
            </w:r>
            <w:proofErr w:type="spellEnd"/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95DAA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46.49 ± 7.41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B3480" w14:textId="6EE45502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9E227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45.07 ± 5.74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A8DF" w14:textId="489E27EF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170D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33.19 ± 2.57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35B8" w14:textId="766EDF8D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D88B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40.37 ± 9.04</w:t>
            </w:r>
          </w:p>
        </w:tc>
      </w:tr>
      <w:tr w:rsidR="008D7139" w:rsidRPr="008D7139" w14:paraId="7F05782C" w14:textId="77777777" w:rsidTr="000763A1">
        <w:trPr>
          <w:trHeight w:val="399"/>
        </w:trPr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11979B" w14:textId="16831B5D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proofErr w:type="spellStart"/>
            <w:r w:rsidRPr="008D7139">
              <w:rPr>
                <w:rFonts w:eastAsia="Times New Roman" w:cs="Times New Roman"/>
                <w:sz w:val="22"/>
                <w:lang w:val="es-ES" w:eastAsia="es-ES"/>
              </w:rPr>
              <w:t>Concentration</w:t>
            </w:r>
            <w:proofErr w:type="spellEnd"/>
            <w:r w:rsidRPr="008D7139">
              <w:rPr>
                <w:rFonts w:eastAsia="Times New Roman" w:cs="Times New Roman"/>
                <w:sz w:val="22"/>
                <w:lang w:val="es-ES" w:eastAsia="es-ES"/>
              </w:rPr>
              <w:t xml:space="preserve"> SQS2</w:t>
            </w:r>
            <w:r w:rsidR="00E94E2B" w:rsidRPr="008D7139">
              <w:rPr>
                <w:lang w:val="en-GB"/>
              </w:rPr>
              <w:t>®</w:t>
            </w:r>
            <w:r w:rsidRPr="008D7139">
              <w:rPr>
                <w:rFonts w:eastAsia="Times New Roman" w:cs="Times New Roman"/>
                <w:sz w:val="22"/>
                <w:lang w:val="es-ES" w:eastAsia="es-ES"/>
              </w:rPr>
              <w:t xml:space="preserve"> (</w:t>
            </w:r>
            <w:proofErr w:type="spellStart"/>
            <w:r w:rsidRPr="008D7139">
              <w:rPr>
                <w:rFonts w:eastAsia="Times New Roman" w:cs="Times New Roman"/>
                <w:sz w:val="22"/>
                <w:lang w:val="es-ES" w:eastAsia="es-ES"/>
              </w:rPr>
              <w:t>millions</w:t>
            </w:r>
            <w:proofErr w:type="spellEnd"/>
            <w:r w:rsidRPr="008D7139">
              <w:rPr>
                <w:rFonts w:eastAsia="Times New Roman" w:cs="Times New Roman"/>
                <w:sz w:val="22"/>
                <w:lang w:val="es-ES" w:eastAsia="es-ES"/>
              </w:rPr>
              <w:t>/</w:t>
            </w:r>
            <w:proofErr w:type="spellStart"/>
            <w:r w:rsidRPr="008D7139">
              <w:rPr>
                <w:rFonts w:eastAsia="Times New Roman" w:cs="Times New Roman"/>
                <w:sz w:val="22"/>
                <w:lang w:val="es-ES" w:eastAsia="es-ES"/>
              </w:rPr>
              <w:t>mL</w:t>
            </w:r>
            <w:proofErr w:type="spellEnd"/>
            <w:r w:rsidRPr="008D7139">
              <w:rPr>
                <w:rFonts w:eastAsia="Times New Roman" w:cs="Times New Roman"/>
                <w:sz w:val="22"/>
                <w:lang w:val="es-ES" w:eastAsia="es-ES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1F5E5" w14:textId="77777777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r w:rsidRPr="008D7139">
              <w:rPr>
                <w:rFonts w:eastAsia="Times New Roman" w:cs="Times New Roman"/>
                <w:sz w:val="22"/>
                <w:lang w:val="es-ES" w:eastAsia="es-ES"/>
              </w:rPr>
              <w:t>44.29 ± 7.22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30AD5" w14:textId="77777777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99DE" w14:textId="77777777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r w:rsidRPr="008D7139">
              <w:rPr>
                <w:rFonts w:eastAsia="Times New Roman" w:cs="Times New Roman"/>
                <w:sz w:val="22"/>
                <w:lang w:val="es-ES" w:eastAsia="es-ES"/>
              </w:rPr>
              <w:t>42.00 ± 5,26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2C9AB" w14:textId="3EBD6B11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5F6DE0" w14:textId="77777777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r w:rsidRPr="008D7139">
              <w:rPr>
                <w:rFonts w:eastAsia="Times New Roman" w:cs="Times New Roman"/>
                <w:sz w:val="22"/>
                <w:lang w:val="es-ES" w:eastAsia="es-ES"/>
              </w:rPr>
              <w:t>32.16 ± 4.77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71287" w14:textId="03C1526E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8AF4" w14:textId="77777777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r w:rsidRPr="008D7139">
              <w:rPr>
                <w:rFonts w:eastAsia="Times New Roman" w:cs="Times New Roman"/>
                <w:sz w:val="22"/>
                <w:lang w:val="es-ES" w:eastAsia="es-ES"/>
              </w:rPr>
              <w:t>35.12 ± 9.26</w:t>
            </w:r>
          </w:p>
        </w:tc>
      </w:tr>
      <w:tr w:rsidR="00B9736F" w:rsidRPr="007C6E8F" w14:paraId="1D282CD3" w14:textId="77777777" w:rsidTr="004C684C">
        <w:trPr>
          <w:trHeight w:val="402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01F68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  <w:proofErr w:type="spellStart"/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Viability</w:t>
            </w:r>
            <w:proofErr w:type="spellEnd"/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 xml:space="preserve"> PI (%)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9028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64.46 ± 3.27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0AED" w14:textId="2A8404FA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E902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56.16 ± 6.81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D36F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1DC5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  <w:r w:rsidRPr="007C6E8F">
              <w:rPr>
                <w:rFonts w:eastAsia="Times New Roman" w:cs="Times New Roman"/>
                <w:color w:val="000000"/>
                <w:sz w:val="22"/>
                <w:lang w:val="es-ES" w:eastAsia="es-ES"/>
              </w:rPr>
              <w:t>57.63 ± 4.65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DD3E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62B8" w14:textId="77777777" w:rsidR="00B9736F" w:rsidRPr="007C6E8F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r w:rsidRPr="007C6E8F">
              <w:rPr>
                <w:rFonts w:eastAsia="Times New Roman" w:cs="Times New Roman"/>
                <w:sz w:val="22"/>
                <w:lang w:val="es-ES" w:eastAsia="es-ES"/>
              </w:rPr>
              <w:t>61.69 ± 6.78</w:t>
            </w:r>
          </w:p>
        </w:tc>
      </w:tr>
      <w:tr w:rsidR="008D7139" w:rsidRPr="008D7139" w14:paraId="0D732863" w14:textId="77777777" w:rsidTr="000763A1">
        <w:trPr>
          <w:trHeight w:val="270"/>
        </w:trPr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4C576C" w14:textId="01BD996F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proofErr w:type="spellStart"/>
            <w:r w:rsidRPr="008D7139">
              <w:rPr>
                <w:rFonts w:eastAsia="Times New Roman" w:cs="Times New Roman"/>
                <w:sz w:val="22"/>
                <w:lang w:val="es-ES" w:eastAsia="es-ES"/>
              </w:rPr>
              <w:t>Viability</w:t>
            </w:r>
            <w:proofErr w:type="spellEnd"/>
            <w:r w:rsidRPr="008D7139">
              <w:rPr>
                <w:rFonts w:eastAsia="Times New Roman" w:cs="Times New Roman"/>
                <w:sz w:val="22"/>
                <w:lang w:val="es-ES" w:eastAsia="es-ES"/>
              </w:rPr>
              <w:t xml:space="preserve"> SQS2</w:t>
            </w:r>
            <w:r w:rsidR="00E94E2B" w:rsidRPr="008D7139">
              <w:rPr>
                <w:rFonts w:eastAsia="Times New Roman" w:cs="Times New Roman"/>
                <w:sz w:val="22"/>
                <w:lang w:val="es-ES" w:eastAsia="es-ES"/>
              </w:rPr>
              <w:t>®</w:t>
            </w:r>
            <w:r w:rsidRPr="008D7139">
              <w:rPr>
                <w:rFonts w:eastAsia="Times New Roman" w:cs="Times New Roman"/>
                <w:sz w:val="22"/>
                <w:lang w:val="es-ES" w:eastAsia="es-ES"/>
              </w:rPr>
              <w:t xml:space="preserve"> (%)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C2899F" w14:textId="77777777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r w:rsidRPr="008D7139">
              <w:rPr>
                <w:rFonts w:eastAsia="Times New Roman" w:cs="Times New Roman"/>
                <w:sz w:val="22"/>
                <w:lang w:val="es-ES" w:eastAsia="es-ES"/>
              </w:rPr>
              <w:t>62.69 ± 3.74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268C39" w14:textId="4E565AD3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E6376" w14:textId="77777777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r w:rsidRPr="008D7139">
              <w:rPr>
                <w:rFonts w:eastAsia="Times New Roman" w:cs="Times New Roman"/>
                <w:sz w:val="22"/>
                <w:lang w:val="es-ES" w:eastAsia="es-ES"/>
              </w:rPr>
              <w:t>53.11 ± 6.56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A9057" w14:textId="61E73342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A037B8" w14:textId="4A00F66A" w:rsidR="00B9736F" w:rsidRPr="008D7139" w:rsidRDefault="000763A1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r w:rsidRPr="008D7139">
              <w:rPr>
                <w:rFonts w:eastAsia="Times New Roman" w:cs="Times New Roman"/>
                <w:sz w:val="22"/>
                <w:lang w:val="es-ES" w:eastAsia="es-ES"/>
              </w:rPr>
              <w:t>58.66 ± 4.16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646B7" w14:textId="7DA64650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3AF27" w14:textId="77777777" w:rsidR="00B9736F" w:rsidRPr="008D7139" w:rsidRDefault="00B9736F" w:rsidP="000763A1">
            <w:pPr>
              <w:spacing w:before="0" w:after="0"/>
              <w:jc w:val="center"/>
              <w:rPr>
                <w:rFonts w:eastAsia="Times New Roman" w:cs="Times New Roman"/>
                <w:sz w:val="22"/>
                <w:lang w:val="es-ES" w:eastAsia="es-ES"/>
              </w:rPr>
            </w:pPr>
            <w:r w:rsidRPr="008D7139">
              <w:rPr>
                <w:rFonts w:eastAsia="Times New Roman" w:cs="Times New Roman"/>
                <w:sz w:val="22"/>
                <w:lang w:val="es-ES" w:eastAsia="es-ES"/>
              </w:rPr>
              <w:t>57.30 ± 6.30</w:t>
            </w:r>
          </w:p>
        </w:tc>
      </w:tr>
    </w:tbl>
    <w:p w14:paraId="00235AC0" w14:textId="246502FE" w:rsidR="00B9736F" w:rsidRPr="007668F8" w:rsidRDefault="00602F1F" w:rsidP="00B9736F">
      <w:pPr>
        <w:spacing w:before="240"/>
        <w:jc w:val="both"/>
        <w:rPr>
          <w:szCs w:val="24"/>
          <w:lang w:val="en-GB"/>
        </w:rPr>
      </w:pPr>
      <w:r w:rsidRPr="007668F8">
        <w:rPr>
          <w:rFonts w:cs="Times New Roman"/>
          <w:b/>
          <w:szCs w:val="24"/>
          <w:lang w:val="en-GB"/>
        </w:rPr>
        <w:t xml:space="preserve">Supplementary Table </w:t>
      </w:r>
      <w:r w:rsidR="00793B84" w:rsidRPr="007668F8">
        <w:rPr>
          <w:rFonts w:cs="Times New Roman"/>
          <w:b/>
          <w:szCs w:val="24"/>
          <w:lang w:val="en-GB"/>
        </w:rPr>
        <w:t>2</w:t>
      </w:r>
      <w:r w:rsidRPr="007668F8">
        <w:rPr>
          <w:rFonts w:cs="Times New Roman"/>
          <w:b/>
          <w:szCs w:val="24"/>
          <w:lang w:val="en-GB"/>
        </w:rPr>
        <w:t xml:space="preserve">. </w:t>
      </w:r>
      <w:r w:rsidR="00B9736F" w:rsidRPr="007668F8">
        <w:rPr>
          <w:szCs w:val="24"/>
          <w:lang w:val="en-GB"/>
        </w:rPr>
        <w:t xml:space="preserve">Comparative values (mean ± SE) of </w:t>
      </w:r>
      <w:r w:rsidR="0006492A">
        <w:rPr>
          <w:szCs w:val="24"/>
          <w:lang w:val="en-GB"/>
        </w:rPr>
        <w:t>sperm</w:t>
      </w:r>
      <w:r w:rsidR="00C64E1A" w:rsidRPr="007668F8">
        <w:rPr>
          <w:szCs w:val="24"/>
          <w:lang w:val="en-GB"/>
        </w:rPr>
        <w:t xml:space="preserve"> concentration (millions of </w:t>
      </w:r>
      <w:proofErr w:type="spellStart"/>
      <w:r w:rsidR="00C64E1A" w:rsidRPr="007668F8">
        <w:rPr>
          <w:szCs w:val="24"/>
          <w:lang w:val="en-GB"/>
        </w:rPr>
        <w:t>spz</w:t>
      </w:r>
      <w:proofErr w:type="spellEnd"/>
      <w:r w:rsidR="00C64E1A" w:rsidRPr="007668F8">
        <w:rPr>
          <w:szCs w:val="24"/>
          <w:lang w:val="en-GB"/>
        </w:rPr>
        <w:t>/</w:t>
      </w:r>
      <w:r w:rsidR="00B9736F" w:rsidRPr="007668F8">
        <w:rPr>
          <w:szCs w:val="24"/>
          <w:lang w:val="en-GB"/>
        </w:rPr>
        <w:t xml:space="preserve">mL) and </w:t>
      </w:r>
      <w:r w:rsidR="0006492A">
        <w:rPr>
          <w:szCs w:val="24"/>
          <w:lang w:val="en-GB"/>
        </w:rPr>
        <w:t>sperm</w:t>
      </w:r>
      <w:r w:rsidR="00B9736F" w:rsidRPr="007668F8">
        <w:rPr>
          <w:szCs w:val="24"/>
          <w:lang w:val="en-GB"/>
        </w:rPr>
        <w:t xml:space="preserve"> viability (%) </w:t>
      </w:r>
      <w:r w:rsidR="0006492A">
        <w:rPr>
          <w:szCs w:val="24"/>
          <w:lang w:val="en-GB"/>
        </w:rPr>
        <w:t>in</w:t>
      </w:r>
      <w:r w:rsidR="00B9736F" w:rsidRPr="007668F8">
        <w:rPr>
          <w:szCs w:val="24"/>
          <w:lang w:val="en-GB"/>
        </w:rPr>
        <w:t xml:space="preserve"> mouflon, ram, Iberian ibex and buck samples (N = 10). </w:t>
      </w:r>
      <w:r w:rsidR="0006492A">
        <w:rPr>
          <w:szCs w:val="24"/>
          <w:lang w:val="en-GB"/>
        </w:rPr>
        <w:t>Table shows t</w:t>
      </w:r>
      <w:r w:rsidR="00B9736F" w:rsidRPr="007668F8">
        <w:rPr>
          <w:szCs w:val="24"/>
          <w:lang w:val="en-GB"/>
        </w:rPr>
        <w:t>he values obtained by SQS2® equipment</w:t>
      </w:r>
      <w:r w:rsidR="0006492A">
        <w:rPr>
          <w:szCs w:val="24"/>
          <w:lang w:val="en-GB"/>
        </w:rPr>
        <w:t>,</w:t>
      </w:r>
      <w:r w:rsidR="00B9736F" w:rsidRPr="007668F8">
        <w:rPr>
          <w:szCs w:val="24"/>
          <w:lang w:val="en-GB"/>
        </w:rPr>
        <w:t xml:space="preserve"> by photometry (samples of ram and buck) or Neubauer chamber (samples of mouflon and Iberian ibex)</w:t>
      </w:r>
      <w:r w:rsidR="0006492A">
        <w:rPr>
          <w:szCs w:val="24"/>
          <w:lang w:val="en-GB"/>
        </w:rPr>
        <w:t>,</w:t>
      </w:r>
      <w:r w:rsidR="00B9736F" w:rsidRPr="007668F8">
        <w:rPr>
          <w:szCs w:val="24"/>
          <w:lang w:val="en-GB"/>
        </w:rPr>
        <w:t xml:space="preserve"> and </w:t>
      </w:r>
      <w:r w:rsidR="0006492A">
        <w:rPr>
          <w:szCs w:val="24"/>
          <w:lang w:val="en-GB"/>
        </w:rPr>
        <w:t>by fluorescence microscopy using PI</w:t>
      </w:r>
      <w:r w:rsidR="00B9736F" w:rsidRPr="007668F8">
        <w:rPr>
          <w:szCs w:val="24"/>
          <w:lang w:val="en-GB"/>
        </w:rPr>
        <w:t xml:space="preserve">. </w:t>
      </w:r>
    </w:p>
    <w:p w14:paraId="5875B4BD" w14:textId="77777777" w:rsidR="00C64E1A" w:rsidRDefault="00C64E1A" w:rsidP="009676AD">
      <w:pPr>
        <w:spacing w:before="0" w:after="200" w:line="276" w:lineRule="auto"/>
        <w:jc w:val="both"/>
        <w:rPr>
          <w:lang w:val="en-GB"/>
        </w:rPr>
      </w:pPr>
    </w:p>
    <w:p w14:paraId="2EA946A3" w14:textId="5B295A5B" w:rsidR="004D0364" w:rsidRDefault="0006492A" w:rsidP="009676AD">
      <w:pPr>
        <w:spacing w:before="0" w:after="200" w:line="276" w:lineRule="auto"/>
        <w:jc w:val="both"/>
        <w:rPr>
          <w:lang w:val="en-GB"/>
        </w:rPr>
      </w:pPr>
      <w:r>
        <w:rPr>
          <w:lang w:val="en-GB"/>
        </w:rPr>
        <w:t xml:space="preserve">It was </w:t>
      </w:r>
      <w:r w:rsidR="004D0364" w:rsidRPr="004D0364">
        <w:rPr>
          <w:lang w:val="en-GB"/>
        </w:rPr>
        <w:t>conclude</w:t>
      </w:r>
      <w:r>
        <w:rPr>
          <w:lang w:val="en-GB"/>
        </w:rPr>
        <w:t>d</w:t>
      </w:r>
      <w:r w:rsidR="004D0364" w:rsidRPr="004D0364">
        <w:rPr>
          <w:lang w:val="en-GB"/>
        </w:rPr>
        <w:t xml:space="preserve"> that SQS2® equipment </w:t>
      </w:r>
      <w:r>
        <w:rPr>
          <w:lang w:val="en-GB"/>
        </w:rPr>
        <w:t>was</w:t>
      </w:r>
      <w:r w:rsidR="004D0364" w:rsidRPr="004D0364">
        <w:rPr>
          <w:lang w:val="en-GB"/>
        </w:rPr>
        <w:t xml:space="preserve"> a fast and suitable method for the evaluation of sperm concentrations and sperm viability in small ruminants.</w:t>
      </w:r>
    </w:p>
    <w:p w14:paraId="73E6F464" w14:textId="77777777" w:rsidR="002310D9" w:rsidRPr="002310D9" w:rsidRDefault="002310D9">
      <w:pPr>
        <w:spacing w:before="0" w:after="200" w:line="276" w:lineRule="auto"/>
        <w:rPr>
          <w:b/>
          <w:szCs w:val="24"/>
          <w:lang w:val="en-GB"/>
        </w:rPr>
      </w:pPr>
    </w:p>
    <w:p w14:paraId="67FE9098" w14:textId="56A473B4" w:rsidR="00DF0D70" w:rsidRPr="007668F8" w:rsidRDefault="00DF0D70">
      <w:pPr>
        <w:spacing w:before="0" w:after="200" w:line="276" w:lineRule="auto"/>
        <w:rPr>
          <w:b/>
          <w:szCs w:val="24"/>
          <w:lang w:val="es-ES"/>
        </w:rPr>
      </w:pPr>
      <w:proofErr w:type="spellStart"/>
      <w:r w:rsidRPr="007668F8">
        <w:rPr>
          <w:b/>
          <w:szCs w:val="24"/>
          <w:lang w:val="es-ES"/>
        </w:rPr>
        <w:t>References</w:t>
      </w:r>
      <w:proofErr w:type="spellEnd"/>
      <w:r w:rsidRPr="007668F8">
        <w:rPr>
          <w:b/>
          <w:szCs w:val="24"/>
          <w:lang w:val="es-ES"/>
        </w:rPr>
        <w:t>:</w:t>
      </w:r>
    </w:p>
    <w:p w14:paraId="26EE8351" w14:textId="3E706241" w:rsidR="00DF0D70" w:rsidRPr="002A1DC7" w:rsidRDefault="00DF0D70" w:rsidP="00DF0D70">
      <w:pPr>
        <w:spacing w:before="240"/>
        <w:jc w:val="both"/>
        <w:rPr>
          <w:rStyle w:val="fontstyle01"/>
          <w:rFonts w:ascii="Times New Roman" w:hAnsi="Times New Roman" w:cs="Times New Roman"/>
          <w:sz w:val="24"/>
          <w:szCs w:val="24"/>
          <w:lang w:val="es-ES"/>
        </w:rPr>
      </w:pPr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Flores-Gil, V.N., </w:t>
      </w: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Millan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 de la Blanca, M.G., Velázquez, R., Toledano-Díaz, A., Santiago-Moreno, J., López-Sebastián A. </w:t>
      </w:r>
      <w:r w:rsid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(</w:t>
      </w:r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2020</w:t>
      </w:r>
      <w:r w:rsid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)</w:t>
      </w:r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2A1DC7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>Influence of testosterone administration at the end of the breeding season on sperm cryoresistance in rams (</w:t>
      </w:r>
      <w:proofErr w:type="spellStart"/>
      <w:r w:rsidRPr="002A1DC7">
        <w:rPr>
          <w:rStyle w:val="fontstyle01"/>
          <w:rFonts w:ascii="Times New Roman" w:hAnsi="Times New Roman" w:cs="Times New Roman"/>
          <w:i/>
          <w:sz w:val="24"/>
          <w:szCs w:val="24"/>
          <w:lang w:val="en-GB"/>
        </w:rPr>
        <w:t>Ovis</w:t>
      </w:r>
      <w:proofErr w:type="spellEnd"/>
      <w:r w:rsidRPr="002A1DC7">
        <w:rPr>
          <w:rStyle w:val="fontstyle01"/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2A1DC7">
        <w:rPr>
          <w:rStyle w:val="fontstyle01"/>
          <w:rFonts w:ascii="Times New Roman" w:hAnsi="Times New Roman" w:cs="Times New Roman"/>
          <w:i/>
          <w:sz w:val="24"/>
          <w:szCs w:val="24"/>
          <w:lang w:val="en-GB"/>
        </w:rPr>
        <w:t>aries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>) and bucks (</w:t>
      </w:r>
      <w:r w:rsidRPr="002A1DC7">
        <w:rPr>
          <w:rStyle w:val="fontstyle01"/>
          <w:rFonts w:ascii="Times New Roman" w:hAnsi="Times New Roman" w:cs="Times New Roman"/>
          <w:i/>
          <w:sz w:val="24"/>
          <w:szCs w:val="24"/>
          <w:lang w:val="en-GB"/>
        </w:rPr>
        <w:t xml:space="preserve">Capra </w:t>
      </w:r>
      <w:proofErr w:type="spellStart"/>
      <w:r w:rsidRPr="002A1DC7">
        <w:rPr>
          <w:rStyle w:val="fontstyle01"/>
          <w:rFonts w:ascii="Times New Roman" w:hAnsi="Times New Roman" w:cs="Times New Roman"/>
          <w:i/>
          <w:sz w:val="24"/>
          <w:szCs w:val="24"/>
          <w:lang w:val="en-GB"/>
        </w:rPr>
        <w:t>hircus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 xml:space="preserve">). </w:t>
      </w: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Domest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Anim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Endocrinol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 72, 106425.</w:t>
      </w:r>
    </w:p>
    <w:p w14:paraId="33C3125B" w14:textId="77777777" w:rsidR="00DF0D70" w:rsidRPr="002A1DC7" w:rsidRDefault="00DF0D70" w:rsidP="00DF0D70">
      <w:pPr>
        <w:spacing w:before="240"/>
        <w:jc w:val="both"/>
        <w:rPr>
          <w:rStyle w:val="fontstyle01"/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Pradiee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, J. O'Brien, E., Esteso, M.C., Castaño, C., Toledano-Díaz, A., Lopez-Sebastián, A., Marcos-Beltrán, J.L., Vega. R.S., Guillamón, F.G., Martínez-Nevado, E., Guerra, R., Santiago-Moreno, J. (2016). </w:t>
      </w:r>
      <w:r w:rsidRPr="002A1DC7">
        <w:rPr>
          <w:rStyle w:val="fontstyle01"/>
          <w:rFonts w:ascii="Times New Roman" w:hAnsi="Times New Roman" w:cs="Times New Roman"/>
          <w:sz w:val="24"/>
          <w:szCs w:val="24"/>
        </w:rPr>
        <w:t xml:space="preserve">Effect of shortening the </w:t>
      </w: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</w:rPr>
        <w:t>prefreezing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</w:rPr>
        <w:t xml:space="preserve"> equilibration time with glycerol on the quality of chamois (</w:t>
      </w:r>
      <w:proofErr w:type="spellStart"/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>Rupicapra</w:t>
      </w:r>
      <w:proofErr w:type="spellEnd"/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>pyrenaica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</w:rPr>
        <w:t>), ibex (</w:t>
      </w:r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>Capra</w:t>
      </w:r>
      <w:r w:rsidRPr="002A1DC7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>pyrenaica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</w:rPr>
        <w:t>), mouflon (</w:t>
      </w:r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>Ovis musimon</w:t>
      </w:r>
      <w:r w:rsidRPr="002A1DC7">
        <w:rPr>
          <w:rStyle w:val="fontstyle01"/>
          <w:rFonts w:ascii="Times New Roman" w:hAnsi="Times New Roman" w:cs="Times New Roman"/>
          <w:sz w:val="24"/>
          <w:szCs w:val="24"/>
        </w:rPr>
        <w:t>) and aoudad (</w:t>
      </w:r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>Ammotragus lervia</w:t>
      </w:r>
      <w:r w:rsidRPr="002A1DC7">
        <w:rPr>
          <w:rStyle w:val="fontstyle01"/>
          <w:rFonts w:ascii="Times New Roman" w:hAnsi="Times New Roman" w:cs="Times New Roman"/>
          <w:sz w:val="24"/>
          <w:szCs w:val="24"/>
        </w:rPr>
        <w:t xml:space="preserve">) ejaculates. </w:t>
      </w: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Anim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Reprod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Sci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. 171, 121-8.</w:t>
      </w:r>
    </w:p>
    <w:p w14:paraId="48541C30" w14:textId="77777777" w:rsidR="00DF0D70" w:rsidRPr="002310D9" w:rsidRDefault="00DF0D70" w:rsidP="00DF0D70">
      <w:pPr>
        <w:spacing w:before="240"/>
        <w:jc w:val="both"/>
        <w:rPr>
          <w:rStyle w:val="fontstyle01"/>
          <w:rFonts w:ascii="Times New Roman" w:hAnsi="Times New Roman" w:cs="Times New Roman"/>
          <w:sz w:val="24"/>
          <w:szCs w:val="24"/>
          <w:lang w:val="es-ES"/>
        </w:rPr>
      </w:pPr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Quintero-Moreno, A., González-Villalobos, D., López-Brea, J.J., Esteso, M., Fernández-Santos, M.R., Carvalho-</w:t>
      </w: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Crociata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, J. L., Mejía-Silva, W., León-</w:t>
      </w:r>
      <w:proofErr w:type="spellStart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Atencio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, G. (2009). Valoración morfométrica de la cabeza del espermatozoide del cerdo doméstico según su edad. </w:t>
      </w:r>
      <w:r w:rsidRPr="002310D9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Rev. </w:t>
      </w:r>
      <w:proofErr w:type="spellStart"/>
      <w:r w:rsidRPr="002310D9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Cient</w:t>
      </w:r>
      <w:proofErr w:type="spellEnd"/>
      <w:r w:rsidRPr="002310D9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. (Maracaibo) 19(2), 153-158. </w:t>
      </w:r>
    </w:p>
    <w:p w14:paraId="7E41D1C1" w14:textId="78763712" w:rsidR="00A203AA" w:rsidRDefault="00DF0D70" w:rsidP="00CD0DB4">
      <w:pPr>
        <w:spacing w:before="240"/>
        <w:jc w:val="both"/>
        <w:rPr>
          <w:lang w:val="en-GB"/>
        </w:rPr>
      </w:pPr>
      <w:r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Soler, A.J., </w:t>
      </w:r>
      <w:proofErr w:type="spellStart"/>
      <w:r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Esteso</w:t>
      </w:r>
      <w:proofErr w:type="spellEnd"/>
      <w:r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, M.C., </w:t>
      </w:r>
      <w:proofErr w:type="spellStart"/>
      <w:r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Fern</w:t>
      </w:r>
      <w:proofErr w:type="spellEnd"/>
      <w:r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andez</w:t>
      </w:r>
      <w:proofErr w:type="spellEnd"/>
      <w:r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-Santos, M.R., </w:t>
      </w:r>
      <w:proofErr w:type="spellStart"/>
      <w:r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Garde</w:t>
      </w:r>
      <w:proofErr w:type="spellEnd"/>
      <w:r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, J.J. (2005)</w:t>
      </w:r>
      <w:r w:rsidR="008E0334"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>.</w:t>
      </w:r>
      <w:r w:rsidRPr="008E0334">
        <w:rPr>
          <w:rStyle w:val="fontstyle01"/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2A1DC7">
        <w:rPr>
          <w:rStyle w:val="fontstyle01"/>
          <w:rFonts w:ascii="Times New Roman" w:hAnsi="Times New Roman" w:cs="Times New Roman"/>
          <w:sz w:val="24"/>
          <w:szCs w:val="24"/>
        </w:rPr>
        <w:t>Characteristics of Iberian red deer (</w:t>
      </w:r>
      <w:proofErr w:type="spellStart"/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>Cervus</w:t>
      </w:r>
      <w:proofErr w:type="spellEnd"/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>elaphus</w:t>
      </w:r>
      <w:proofErr w:type="spellEnd"/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A1DC7">
        <w:rPr>
          <w:rStyle w:val="fontstyle01"/>
          <w:rFonts w:ascii="Times New Roman" w:hAnsi="Times New Roman" w:cs="Times New Roman"/>
          <w:i/>
          <w:sz w:val="24"/>
          <w:szCs w:val="24"/>
        </w:rPr>
        <w:t>hispanicus</w:t>
      </w:r>
      <w:proofErr w:type="spellEnd"/>
      <w:r w:rsidRPr="002A1DC7">
        <w:rPr>
          <w:rStyle w:val="fontstyle01"/>
          <w:rFonts w:ascii="Times New Roman" w:hAnsi="Times New Roman" w:cs="Times New Roman"/>
          <w:sz w:val="24"/>
          <w:szCs w:val="24"/>
        </w:rPr>
        <w:t xml:space="preserve">) spermatozoa cryopreserved after storage at 5C in the epididymis for several days. </w:t>
      </w:r>
      <w:r w:rsidRPr="008E0334">
        <w:rPr>
          <w:rStyle w:val="fontstyle01"/>
          <w:rFonts w:ascii="Times New Roman" w:hAnsi="Times New Roman" w:cs="Times New Roman"/>
          <w:sz w:val="24"/>
          <w:szCs w:val="24"/>
          <w:lang w:val="en-GB"/>
        </w:rPr>
        <w:t>Theriogenology 64, 1503–1517.</w:t>
      </w:r>
      <w:r w:rsidR="00A203AA">
        <w:rPr>
          <w:lang w:val="en-GB"/>
        </w:rPr>
        <w:br w:type="page"/>
      </w:r>
    </w:p>
    <w:p w14:paraId="7C75F01E" w14:textId="5149E30F" w:rsidR="00A203AA" w:rsidRPr="000745FF" w:rsidRDefault="00A203AA" w:rsidP="00A203AA">
      <w:pPr>
        <w:pStyle w:val="Heading1"/>
        <w:numPr>
          <w:ilvl w:val="0"/>
          <w:numId w:val="20"/>
        </w:numPr>
      </w:pPr>
      <w:r w:rsidRPr="000745FF">
        <w:lastRenderedPageBreak/>
        <w:t>Stress resistance factor</w:t>
      </w:r>
      <w:r w:rsidR="00BD551E" w:rsidRPr="000745FF">
        <w:t xml:space="preserve"> (SR)</w:t>
      </w:r>
    </w:p>
    <w:p w14:paraId="231CD5DD" w14:textId="6D31AF27" w:rsidR="00C64E1A" w:rsidRDefault="0063139B" w:rsidP="007668F8">
      <w:pPr>
        <w:spacing w:after="120"/>
        <w:jc w:val="both"/>
        <w:rPr>
          <w:lang w:val="en-GB"/>
        </w:rPr>
      </w:pPr>
      <w:r w:rsidRPr="0063139B">
        <w:rPr>
          <w:lang w:val="en-GB"/>
        </w:rPr>
        <w:t xml:space="preserve">In order to be able to compare the values obtained between domestic and wild species, we have calculated a factor that </w:t>
      </w:r>
      <w:r w:rsidR="0006492A">
        <w:rPr>
          <w:lang w:val="en-GB"/>
        </w:rPr>
        <w:t>allows</w:t>
      </w:r>
      <w:r w:rsidRPr="0063139B">
        <w:rPr>
          <w:lang w:val="en-GB"/>
        </w:rPr>
        <w:t xml:space="preserve"> us to compare the effect of stress, regardless of the initial quality of the different samples.</w:t>
      </w:r>
      <w:r w:rsidR="00612B11">
        <w:rPr>
          <w:lang w:val="en-GB"/>
        </w:rPr>
        <w:t xml:space="preserve"> </w:t>
      </w:r>
      <w:r w:rsidRPr="0063139B">
        <w:rPr>
          <w:lang w:val="en-GB"/>
        </w:rPr>
        <w:t xml:space="preserve">We have called </w:t>
      </w:r>
      <w:r w:rsidR="00612B11">
        <w:rPr>
          <w:lang w:val="en-GB"/>
        </w:rPr>
        <w:t>it ‘</w:t>
      </w:r>
      <w:r w:rsidRPr="000745FF">
        <w:t>stress resistance factor</w:t>
      </w:r>
      <w:r w:rsidR="00612B11">
        <w:t>’</w:t>
      </w:r>
      <w:r w:rsidRPr="000745FF">
        <w:t xml:space="preserve"> (SR) </w:t>
      </w:r>
      <w:r w:rsidRPr="000745FF">
        <w:rPr>
          <w:lang w:val="en-GB"/>
        </w:rPr>
        <w:t xml:space="preserve">and </w:t>
      </w:r>
      <w:r w:rsidR="00612B11">
        <w:rPr>
          <w:lang w:val="en-GB"/>
        </w:rPr>
        <w:t xml:space="preserve">the </w:t>
      </w:r>
      <w:r w:rsidRPr="000745FF">
        <w:rPr>
          <w:lang w:val="en-GB"/>
        </w:rPr>
        <w:t xml:space="preserve">mathematical formula is: </w:t>
      </w:r>
    </w:p>
    <w:p w14:paraId="6605F07A" w14:textId="711EF549" w:rsidR="0063139B" w:rsidRPr="000745FF" w:rsidRDefault="005A696C" w:rsidP="007668F8">
      <w:pPr>
        <w:spacing w:after="120"/>
        <w:jc w:val="both"/>
        <w:rPr>
          <w:b/>
          <w:lang w:val="en-GB"/>
        </w:rPr>
      </w:pPr>
      <w:r>
        <w:rPr>
          <w:b/>
          <w:lang w:val="en-GB"/>
        </w:rPr>
        <w:t>SR</w:t>
      </w:r>
      <w:r w:rsidR="0063139B" w:rsidRPr="000745FF">
        <w:rPr>
          <w:b/>
          <w:lang w:val="en-GB"/>
        </w:rPr>
        <w:t xml:space="preserve"> = (Value after stress / value before stress) x 100</w:t>
      </w:r>
    </w:p>
    <w:tbl>
      <w:tblPr>
        <w:tblpPr w:leftFromText="141" w:rightFromText="141" w:vertAnchor="text" w:horzAnchor="margin" w:tblpXSpec="center" w:tblpY="1446"/>
        <w:tblW w:w="108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5"/>
        <w:gridCol w:w="1457"/>
        <w:gridCol w:w="1457"/>
        <w:gridCol w:w="1457"/>
        <w:gridCol w:w="1457"/>
        <w:gridCol w:w="1457"/>
        <w:gridCol w:w="1457"/>
      </w:tblGrid>
      <w:tr w:rsidR="00C64E1A" w:rsidRPr="008D7139" w14:paraId="7AEC4289" w14:textId="77777777" w:rsidTr="00C64E1A">
        <w:trPr>
          <w:trHeight w:val="285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645F" w14:textId="77777777" w:rsidR="00C64E1A" w:rsidRPr="008D7139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</w:pPr>
            <w:r w:rsidRPr="008D7139"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  <w:t>SR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1663B" w14:textId="77777777" w:rsidR="00C64E1A" w:rsidRPr="008D7139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FFC000"/>
                <w:sz w:val="18"/>
                <w:lang w:val="es-ES" w:eastAsia="es-ES"/>
              </w:rPr>
            </w:pPr>
            <w:r w:rsidRPr="00BB3962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Wild </w:t>
            </w:r>
            <w:proofErr w:type="spellStart"/>
            <w:r w:rsidRPr="00BB3962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boar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BB77C" w14:textId="77777777" w:rsidR="00C64E1A" w:rsidRPr="008D7139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</w:pPr>
            <w:proofErr w:type="spellStart"/>
            <w:r w:rsidRPr="008D7139"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  <w:t>Domestic</w:t>
            </w:r>
            <w:proofErr w:type="spellEnd"/>
            <w:r w:rsidRPr="008D7139"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  <w:t xml:space="preserve"> </w:t>
            </w:r>
            <w:proofErr w:type="spellStart"/>
            <w:r w:rsidRPr="008D7139"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  <w:t>boar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ABF8D" w14:textId="77777777" w:rsidR="00C64E1A" w:rsidRPr="008D7139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</w:pPr>
            <w:proofErr w:type="spellStart"/>
            <w:r w:rsidRPr="008D7139"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  <w:t>Mouflon</w:t>
            </w:r>
            <w:proofErr w:type="spellEnd"/>
            <w:r w:rsidRPr="008D7139"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36435" w14:textId="77777777" w:rsidR="00C64E1A" w:rsidRPr="008D7139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</w:pPr>
            <w:proofErr w:type="spellStart"/>
            <w:r w:rsidRPr="008D7139"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  <w:t>Ram</w:t>
            </w:r>
            <w:proofErr w:type="spellEnd"/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812E1" w14:textId="77777777" w:rsidR="00C64E1A" w:rsidRPr="008D7139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</w:pPr>
            <w:proofErr w:type="spellStart"/>
            <w:r w:rsidRPr="008D7139"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  <w:t>Iberian</w:t>
            </w:r>
            <w:proofErr w:type="spellEnd"/>
            <w:r w:rsidRPr="008D7139"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  <w:t xml:space="preserve"> Ibex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92279" w14:textId="77777777" w:rsidR="00C64E1A" w:rsidRPr="008D7139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</w:pPr>
            <w:r w:rsidRPr="008D7139">
              <w:rPr>
                <w:rFonts w:eastAsia="Times New Roman" w:cs="Times New Roman"/>
                <w:b/>
                <w:bCs/>
                <w:color w:val="000000"/>
                <w:sz w:val="18"/>
                <w:lang w:val="es-ES" w:eastAsia="es-ES"/>
              </w:rPr>
              <w:t>Buck</w:t>
            </w:r>
          </w:p>
        </w:tc>
      </w:tr>
      <w:tr w:rsidR="00BB3962" w:rsidRPr="008D7139" w14:paraId="32CEE7D6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8604" w14:textId="77777777" w:rsidR="00BB3962" w:rsidRPr="008D713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proofErr w:type="spellStart"/>
            <w:r w:rsidRPr="008D713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Viability</w:t>
            </w:r>
            <w:proofErr w:type="spellEnd"/>
            <w:r w:rsidRPr="008D713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3839" w14:textId="3E6C260B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color w:val="000000"/>
                <w:sz w:val="18"/>
                <w:szCs w:val="18"/>
              </w:rPr>
              <w:t>101.78 ± 8.38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CA458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88.57 ± 2.67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A24E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 xml:space="preserve">92.25 ± 3.74 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581D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92.89 ± 4.62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518D7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95.01 ± 2.37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D4C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106.05 ± 9.54</w:t>
            </w:r>
          </w:p>
        </w:tc>
      </w:tr>
      <w:tr w:rsidR="00BB3962" w:rsidRPr="008D7139" w14:paraId="2D6B70C7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0C007" w14:textId="3774F72E" w:rsidR="00BB3962" w:rsidRPr="008D713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proofErr w:type="spellStart"/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Viability</w:t>
            </w:r>
            <w:proofErr w:type="spellEnd"/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 </w:t>
            </w:r>
            <w:r w:rsidR="005D5599" w:rsidRPr="00802219">
              <w:t xml:space="preserve">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3AABB" w14:textId="48CD58BC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color w:val="000000"/>
                <w:sz w:val="18"/>
                <w:szCs w:val="18"/>
              </w:rPr>
              <w:t>99.17 ± 10.03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987C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69.08 ± 8.23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A877A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88.85 ± 7.60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C3746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86.76 ± 8.16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15E1B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96.04 ± 4.50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41E4E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91.93 ± 6.63</w:t>
            </w:r>
          </w:p>
        </w:tc>
      </w:tr>
      <w:tr w:rsidR="00BB3962" w:rsidRPr="008D7139" w14:paraId="375B4AE4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23EFD" w14:textId="77777777" w:rsidR="00BB3962" w:rsidRPr="008D713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D713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MT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2855" w14:textId="7E03545F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57.05 ± 15.10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161A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27.93 ± 11.16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B96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95.93 ± 10.32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F1EB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109.63 ± 3.99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8E06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88.87 ± 8.58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6B39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99.14 ± 6.54</w:t>
            </w:r>
          </w:p>
        </w:tc>
      </w:tr>
      <w:tr w:rsidR="00BB3962" w:rsidRPr="008D7139" w14:paraId="02AA57AA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4D6DB" w14:textId="76836260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MT </w:t>
            </w:r>
            <w:r w:rsidR="005D5599" w:rsidRPr="00802219">
              <w:t xml:space="preserve">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37B16" w14:textId="0F11EF9D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51.94 ± 16.38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55A13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30.21 ± 8.18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63A27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88.23 ± 10.20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1EA72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105.10 ± 6.35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BF00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95.25 ± 3.09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51E5A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100.40 ± 3.11</w:t>
            </w:r>
          </w:p>
        </w:tc>
      </w:tr>
      <w:tr w:rsidR="00BB3962" w:rsidRPr="008D7139" w14:paraId="25B5452F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1C516" w14:textId="77777777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MP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BCE7" w14:textId="3E3EABCD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32.92 ± 30.51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C79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50.53 ± 38.21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548D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142.60 ± 48.56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929E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114.92 ± 6.66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A431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100.26 ± 32.96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EE21D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100.76 ± 8.83</w:t>
            </w:r>
          </w:p>
        </w:tc>
      </w:tr>
      <w:tr w:rsidR="00BB3962" w:rsidRPr="008D7139" w14:paraId="2B56F069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BDCF7" w14:textId="2ED7DE5B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MP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8AEBF" w14:textId="2A317A0E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34.91 ± 30.61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4A602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 xml:space="preserve">33.13 </w:t>
            </w:r>
            <w:r w:rsidRPr="008D7139">
              <w:rPr>
                <w:rFonts w:eastAsia="Times New Roman" w:cs="Times New Roman"/>
                <w:color w:val="000000"/>
                <w:sz w:val="18"/>
                <w:lang w:val="es-ES" w:eastAsia="es-ES"/>
              </w:rPr>
              <w:t>± 20.30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185A7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 xml:space="preserve">103.05 </w:t>
            </w:r>
            <w:r w:rsidRPr="008D7139">
              <w:rPr>
                <w:rFonts w:eastAsia="Times New Roman" w:cs="Times New Roman"/>
                <w:color w:val="000000"/>
                <w:sz w:val="18"/>
                <w:lang w:val="es-ES" w:eastAsia="es-ES"/>
              </w:rPr>
              <w:t>± 24.99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112F1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111.94 ± 6.40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04EAA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97.61 ± 6.62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6A28E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98.35 ± 6.31</w:t>
            </w:r>
          </w:p>
        </w:tc>
      </w:tr>
      <w:tr w:rsidR="00BB3962" w:rsidRPr="008D7139" w14:paraId="3910BF10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1C948" w14:textId="77777777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VCL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A086" w14:textId="531C44CC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65.05 ± 13.21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23EED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106.87 ± 17.79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C286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113.25 ± 12.83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7398A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106.32 ± 10.18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7391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94.07 ± 11.54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74DA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80.39 ± 3.66</w:t>
            </w:r>
          </w:p>
        </w:tc>
      </w:tr>
      <w:tr w:rsidR="00BB3962" w:rsidRPr="008D7139" w14:paraId="3941E3D9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EA9EB" w14:textId="2A014A15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VCL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985CB" w14:textId="49C541DA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61.54 ± 12.10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EAC6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94.54 ± 15.44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84489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96.63 ± 8.21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9E4E8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108.08 ± 9.26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F6768" w14:textId="77777777" w:rsidR="00BB3962" w:rsidRPr="00A56BD1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</w:pPr>
            <w:r w:rsidRPr="00A56BD1"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  <w:t>92.85 ± 3.25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ED36D" w14:textId="77777777" w:rsidR="00BB3962" w:rsidRPr="00A56BD1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</w:pPr>
            <w:r w:rsidRPr="00A56BD1"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  <w:t>81.24 ± 3.75</w:t>
            </w:r>
          </w:p>
        </w:tc>
      </w:tr>
      <w:tr w:rsidR="00BB3962" w:rsidRPr="008D7139" w14:paraId="2345CEC0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EE136" w14:textId="77777777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VSL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A53E" w14:textId="472A10D7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33.91 ± 21.67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0016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33.85 ± 13.21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0731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96.76 ± 14.4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82F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87.55 ± 7.20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54D4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97.20 ± 19.42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3DD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74.29 ± 4.44</w:t>
            </w:r>
          </w:p>
        </w:tc>
      </w:tr>
      <w:tr w:rsidR="00BB3962" w:rsidRPr="008D7139" w14:paraId="0CC4FF81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96255" w14:textId="7298FF58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VSL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E4045" w14:textId="082F1B20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29.15 ± 20.82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449B8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29.64 ± 5.25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E996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99.66 ± 8.92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A2637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106.06 ± 12.91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8D63D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81.11 ± 5.89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F95DD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75.22 ± 4.90</w:t>
            </w:r>
          </w:p>
        </w:tc>
      </w:tr>
      <w:tr w:rsidR="00BB3962" w:rsidRPr="008D7139" w14:paraId="223EACF8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9E86" w14:textId="77777777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VAP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7064" w14:textId="62A407F1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38.99 ± 15.56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93F4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60.07 ± 16.08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D99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96.14 ± 11.52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39F6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102.89 ± 8.72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81A4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94.61 ± 16.98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840E7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72.76 ± 4.04</w:t>
            </w:r>
          </w:p>
        </w:tc>
      </w:tr>
      <w:tr w:rsidR="00BB3962" w:rsidRPr="008D7139" w14:paraId="0EB8C28C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E71C5" w14:textId="0337520C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VAP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F7DF0" w14:textId="097D9A39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33.57 ± 15.71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F4531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49.40 ± 10.52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E3CF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95.86 ± 7.88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4E91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110.12 ± 14.00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E83F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82.43 ± 4.63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8D96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77.94 ± 4.42</w:t>
            </w:r>
          </w:p>
        </w:tc>
      </w:tr>
      <w:tr w:rsidR="00BB3962" w:rsidRPr="008D7139" w14:paraId="196E4E89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C39F1" w14:textId="77777777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ALH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7BE86" w14:textId="2D15CF56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82.13 ± 11.44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EAB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107.20 ± 14.33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D4E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125.32 ± 11.67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18AA1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110.53 ± 10.44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F6A1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91.81 ± 4.49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594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106.22 ± 9.71</w:t>
            </w:r>
          </w:p>
        </w:tc>
      </w:tr>
      <w:tr w:rsidR="00BB3962" w:rsidRPr="008D7139" w14:paraId="11897CEC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7A687" w14:textId="220AEB01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ALH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C61D6" w14:textId="3173A077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74.56 ± 10.78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20B9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95.87 ± 14.53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33FD9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98.63 ± 9.07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562A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111.50 ± 6.96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5FC42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109.51 ± 7.84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B18F7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101.28 ± 6.21</w:t>
            </w:r>
          </w:p>
        </w:tc>
      </w:tr>
      <w:tr w:rsidR="00BB3962" w:rsidRPr="008D7139" w14:paraId="586A1BA6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A1E42" w14:textId="77777777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proofErr w:type="spellStart"/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Tunel</w:t>
            </w:r>
            <w:proofErr w:type="spellEnd"/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B07A" w14:textId="1109DA64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283.33 ± 47.32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A24B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113.33 ± 74.23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607E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563.10 ± 270.26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2A8F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360.00 ± 156.84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50C4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134.88 ± 17.16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248D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120.00 ± 58.30</w:t>
            </w:r>
          </w:p>
        </w:tc>
      </w:tr>
      <w:tr w:rsidR="00BB3962" w:rsidRPr="008D7139" w14:paraId="117795A1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B394D4" w14:textId="7A5DF0E4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proofErr w:type="spellStart"/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Tunel</w:t>
            </w:r>
            <w:proofErr w:type="spellEnd"/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18DEF" w14:textId="5E131FCC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266.66 ± 94.64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F130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113.33 ± 59.25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970C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521.59 ± 161.04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81A1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860.00 ± 384.18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EE7F6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155.29 ± 15.47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593E5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80.00 ± 37.41</w:t>
            </w:r>
          </w:p>
        </w:tc>
      </w:tr>
      <w:tr w:rsidR="00BB3962" w:rsidRPr="008D7139" w14:paraId="1EF3C1F5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4085F" w14:textId="77777777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Mito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1F7E9" w14:textId="0B34CA1F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b/>
                <w:sz w:val="18"/>
                <w:szCs w:val="18"/>
              </w:rPr>
              <w:t>90.17 ± 5.28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5F7D" w14:textId="77777777" w:rsidR="00BB3962" w:rsidRPr="00A56BD1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</w:pPr>
            <w:r w:rsidRPr="00A56BD1"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  <w:t>54.58 ± 11.91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20F1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79.15 ± 6.33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91F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89.07 ± 2.20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B24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86.96 ± 2.29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7642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93.19 ± 7.19</w:t>
            </w:r>
          </w:p>
        </w:tc>
      </w:tr>
      <w:tr w:rsidR="00BB3962" w:rsidRPr="008D7139" w14:paraId="5C1601F6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490C6" w14:textId="75F7BC84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Mito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2BB52" w14:textId="7E8AFCCB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b/>
                <w:sz w:val="18"/>
                <w:szCs w:val="18"/>
              </w:rPr>
              <w:t>82.77 ± 3.98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905E5" w14:textId="77777777" w:rsidR="00BB3962" w:rsidRPr="00A56BD1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</w:pPr>
            <w:r w:rsidRPr="00A56BD1"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  <w:t>45.84 ± 5.62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3D226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78.47 ± 4.99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1B8D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79.46 ± 6.11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E1E46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86.30 ± 4.53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C4669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85.96 ± 6.62</w:t>
            </w:r>
          </w:p>
        </w:tc>
      </w:tr>
      <w:tr w:rsidR="00BB3962" w:rsidRPr="008D7139" w14:paraId="400FA971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0FB6" w14:textId="77777777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Low ROS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8EB0" w14:textId="6915F627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127.57 ± 5.23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BA0D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137.73 ± 13.89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3C79" w14:textId="77777777" w:rsidR="00BB3962" w:rsidRPr="00E32CF5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</w:pPr>
            <w:r w:rsidRPr="00E32CF5"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  <w:t>101.98 ± 11.12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A6D4" w14:textId="77777777" w:rsidR="00BB3962" w:rsidRPr="00E32CF5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</w:pPr>
            <w:r w:rsidRPr="00E32CF5"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  <w:t>176.30 ± 32.86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1E7A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96.36 ± 7.46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0828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110.36 ± 18.12</w:t>
            </w:r>
          </w:p>
        </w:tc>
      </w:tr>
      <w:tr w:rsidR="00BB3962" w:rsidRPr="008D7139" w14:paraId="36D1F421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435C2" w14:textId="1DA3B81D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Low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F27EB" w14:textId="7FCB8D16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110.03 ± 20.77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5768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144.79 ± 10.97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52657" w14:textId="77777777" w:rsidR="00BB3962" w:rsidRPr="00A56BD1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</w:pPr>
            <w:r w:rsidRPr="00A56BD1"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  <w:t>95.34 ± 5.45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CD7A9" w14:textId="77777777" w:rsidR="00BB3962" w:rsidRPr="00A56BD1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</w:pPr>
            <w:r w:rsidRPr="00A56BD1"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  <w:t>160.97 ± 14.23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A3234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98.96 ± 10.64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4DD7E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126.83 ± 22.26</w:t>
            </w:r>
          </w:p>
        </w:tc>
      </w:tr>
      <w:tr w:rsidR="00BB3962" w:rsidRPr="008D7139" w14:paraId="49C3A7A4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6929" w14:textId="77777777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High ROS 20H-0H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1533" w14:textId="2AB45230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280.89 ± 87.17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0E0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157.19 ± 26.72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C28B2" w14:textId="77777777" w:rsidR="00BB3962" w:rsidRPr="00A56BD1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</w:pPr>
            <w:r w:rsidRPr="00A56BD1"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  <w:t>177.15 ± 29.28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06F0" w14:textId="77777777" w:rsidR="00BB3962" w:rsidRPr="00A56BD1" w:rsidRDefault="00BB3962" w:rsidP="00BB3962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</w:pPr>
            <w:r w:rsidRPr="00A56BD1">
              <w:rPr>
                <w:rFonts w:eastAsia="Times New Roman" w:cs="Times New Roman"/>
                <w:b/>
                <w:color w:val="000000"/>
                <w:sz w:val="18"/>
                <w:szCs w:val="20"/>
                <w:lang w:val="es-ES" w:eastAsia="es-ES"/>
              </w:rPr>
              <w:t>362.11 ± 51.97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E998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171.76 ± 33.66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6634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242.51 ± 17.32</w:t>
            </w:r>
          </w:p>
        </w:tc>
      </w:tr>
      <w:tr w:rsidR="00BB3962" w:rsidRPr="008D7139" w14:paraId="72413439" w14:textId="77777777" w:rsidTr="00C64E1A">
        <w:trPr>
          <w:trHeight w:val="326"/>
        </w:trPr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314BE" w14:textId="67FF0F81" w:rsidR="00BB3962" w:rsidRPr="00802219" w:rsidRDefault="00BB3962" w:rsidP="00BB3962">
            <w:pPr>
              <w:spacing w:before="0" w:after="0"/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</w:pPr>
            <w:r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 xml:space="preserve">High </w:t>
            </w:r>
            <w:r w:rsidR="005D5599" w:rsidRPr="00802219">
              <w:rPr>
                <w:rFonts w:eastAsia="Times New Roman" w:cs="Times New Roman"/>
                <w:b/>
                <w:bCs/>
                <w:sz w:val="18"/>
                <w:lang w:val="es-ES" w:eastAsia="es-ES"/>
              </w:rPr>
              <w:t>20H+2H-0H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FB8E0" w14:textId="3F0C0E64" w:rsidR="00BB3962" w:rsidRPr="008B70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8B7039">
              <w:rPr>
                <w:sz w:val="18"/>
                <w:szCs w:val="18"/>
              </w:rPr>
              <w:t>301.43 ± 121.46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47351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184.13 ± 35.49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8D3B2" w14:textId="77777777" w:rsidR="00BB3962" w:rsidRPr="00E32CF5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E32CF5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191.00 ± 33.56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E5BBB" w14:textId="77777777" w:rsidR="00BB3962" w:rsidRPr="00E32CF5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E32CF5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385.73 ± 94.34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20FBF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185.01 ± 41.10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2BAB3" w14:textId="77777777" w:rsidR="00BB3962" w:rsidRPr="008D7139" w:rsidRDefault="00BB3962" w:rsidP="00BB3962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</w:pPr>
            <w:r w:rsidRPr="008D7139">
              <w:rPr>
                <w:rFonts w:eastAsia="Times New Roman" w:cs="Times New Roman"/>
                <w:color w:val="000000"/>
                <w:sz w:val="18"/>
                <w:szCs w:val="20"/>
                <w:lang w:val="es-ES" w:eastAsia="es-ES"/>
              </w:rPr>
              <w:t>259.14 ± 43.39</w:t>
            </w:r>
          </w:p>
        </w:tc>
      </w:tr>
    </w:tbl>
    <w:p w14:paraId="3F02BD5A" w14:textId="62A12233" w:rsidR="005D5599" w:rsidRDefault="00802219" w:rsidP="00084BD8">
      <w:pPr>
        <w:jc w:val="both"/>
        <w:rPr>
          <w:rFonts w:cs="Times New Roman"/>
          <w:b/>
          <w:szCs w:val="24"/>
          <w:lang w:val="en-GB"/>
        </w:rPr>
      </w:pPr>
      <w:r w:rsidRPr="00802219">
        <w:rPr>
          <w:lang w:val="en-GB"/>
        </w:rPr>
        <w:t xml:space="preserve">We have calculated the SR for each sperm variables at different times of the experimental period: </w:t>
      </w:r>
      <w:r w:rsidR="0006492A">
        <w:rPr>
          <w:lang w:val="en-GB"/>
        </w:rPr>
        <w:t xml:space="preserve">after </w:t>
      </w:r>
      <w:r w:rsidRPr="00802219">
        <w:rPr>
          <w:lang w:val="en-GB"/>
        </w:rPr>
        <w:t>20 h of refrigeration at 15° C (SR 20H-0H) treatment</w:t>
      </w:r>
      <w:r w:rsidR="008412DD">
        <w:rPr>
          <w:lang w:val="en-GB"/>
        </w:rPr>
        <w:t>,</w:t>
      </w:r>
      <w:r w:rsidRPr="00802219">
        <w:rPr>
          <w:lang w:val="en-GB"/>
        </w:rPr>
        <w:t xml:space="preserve"> and after refrigeration a</w:t>
      </w:r>
      <w:r w:rsidR="006271D6">
        <w:rPr>
          <w:lang w:val="en-GB"/>
        </w:rPr>
        <w:t>nd subsequent incubation at 38°</w:t>
      </w:r>
      <w:r w:rsidRPr="00802219">
        <w:rPr>
          <w:lang w:val="en-GB"/>
        </w:rPr>
        <w:t>C for 2 h (SR</w:t>
      </w:r>
      <w:r>
        <w:rPr>
          <w:lang w:val="en-GB"/>
        </w:rPr>
        <w:t xml:space="preserve"> </w:t>
      </w:r>
      <w:r w:rsidRPr="00802219">
        <w:rPr>
          <w:lang w:val="en-GB"/>
        </w:rPr>
        <w:t>20H</w:t>
      </w:r>
      <w:r>
        <w:rPr>
          <w:lang w:val="en-GB"/>
        </w:rPr>
        <w:t>+</w:t>
      </w:r>
      <w:r w:rsidRPr="00802219">
        <w:rPr>
          <w:lang w:val="en-GB"/>
        </w:rPr>
        <w:t xml:space="preserve">2H-0H) (see </w:t>
      </w:r>
      <w:r w:rsidRPr="001F7A6A">
        <w:rPr>
          <w:lang w:val="en-GB"/>
        </w:rPr>
        <w:t>Supplementary</w:t>
      </w:r>
      <w:r w:rsidR="001325E1" w:rsidRPr="001F7A6A">
        <w:rPr>
          <w:lang w:val="en-GB"/>
        </w:rPr>
        <w:t xml:space="preserve"> </w:t>
      </w:r>
      <w:r w:rsidRPr="001F7A6A">
        <w:rPr>
          <w:lang w:val="en-GB"/>
        </w:rPr>
        <w:t>Table 3).</w:t>
      </w:r>
    </w:p>
    <w:p w14:paraId="034173F4" w14:textId="77777777" w:rsidR="00802219" w:rsidRDefault="00802219" w:rsidP="00084BD8">
      <w:pPr>
        <w:jc w:val="both"/>
        <w:rPr>
          <w:rFonts w:cs="Times New Roman"/>
          <w:b/>
          <w:szCs w:val="24"/>
          <w:lang w:val="en-GB"/>
        </w:rPr>
      </w:pPr>
    </w:p>
    <w:p w14:paraId="3F49CC1A" w14:textId="41BCE20C" w:rsidR="00802219" w:rsidRDefault="00802219" w:rsidP="00084BD8">
      <w:pPr>
        <w:jc w:val="both"/>
        <w:rPr>
          <w:rFonts w:cs="Times New Roman"/>
          <w:szCs w:val="24"/>
          <w:lang w:val="en-GB"/>
        </w:rPr>
      </w:pPr>
      <w:r w:rsidRPr="007668F8">
        <w:rPr>
          <w:rFonts w:cs="Times New Roman"/>
          <w:b/>
          <w:szCs w:val="24"/>
          <w:lang w:val="en-GB"/>
        </w:rPr>
        <w:t xml:space="preserve">Supplementary Table 3. </w:t>
      </w:r>
      <w:r w:rsidRPr="00802219">
        <w:t>Stress resistance factor</w:t>
      </w:r>
      <w:r w:rsidRPr="007668F8">
        <w:rPr>
          <w:rFonts w:cs="Times New Roman"/>
          <w:szCs w:val="24"/>
          <w:lang w:val="en-GB"/>
        </w:rPr>
        <w:t xml:space="preserve"> (SR) (</w:t>
      </w:r>
      <w:r w:rsidRPr="007668F8">
        <w:rPr>
          <w:szCs w:val="24"/>
          <w:lang w:val="en-GB"/>
        </w:rPr>
        <w:t>mean ± SE)</w:t>
      </w:r>
      <w:r w:rsidRPr="007668F8">
        <w:rPr>
          <w:rFonts w:cs="Times New Roman"/>
          <w:szCs w:val="24"/>
          <w:lang w:val="en-GB"/>
        </w:rPr>
        <w:t xml:space="preserve"> for each </w:t>
      </w:r>
      <w:r>
        <w:rPr>
          <w:rFonts w:cs="Times New Roman"/>
          <w:szCs w:val="24"/>
          <w:lang w:val="en-GB"/>
        </w:rPr>
        <w:t>sperm</w:t>
      </w:r>
      <w:r w:rsidRPr="007668F8">
        <w:rPr>
          <w:rFonts w:cs="Times New Roman"/>
          <w:szCs w:val="24"/>
          <w:lang w:val="en-GB"/>
        </w:rPr>
        <w:t xml:space="preserve"> variable </w:t>
      </w:r>
      <w:r>
        <w:rPr>
          <w:rFonts w:cs="Times New Roman"/>
          <w:szCs w:val="24"/>
          <w:lang w:val="en-GB"/>
        </w:rPr>
        <w:t>and</w:t>
      </w:r>
      <w:r w:rsidRPr="007668F8">
        <w:rPr>
          <w:rFonts w:cs="Times New Roman"/>
          <w:szCs w:val="24"/>
          <w:lang w:val="en-GB"/>
        </w:rPr>
        <w:t xml:space="preserve"> species </w:t>
      </w:r>
      <w:r>
        <w:rPr>
          <w:rFonts w:cs="Times New Roman"/>
          <w:szCs w:val="24"/>
          <w:lang w:val="en-GB"/>
        </w:rPr>
        <w:t xml:space="preserve">through the experimental period: after </w:t>
      </w:r>
      <w:r w:rsidRPr="007668F8">
        <w:rPr>
          <w:rFonts w:cs="Times New Roman"/>
          <w:szCs w:val="24"/>
          <w:lang w:val="en-GB"/>
        </w:rPr>
        <w:t>20</w:t>
      </w:r>
      <w:r w:rsidR="001779F6">
        <w:rPr>
          <w:rFonts w:cs="Times New Roman"/>
          <w:szCs w:val="24"/>
          <w:lang w:val="en-GB"/>
        </w:rPr>
        <w:t xml:space="preserve"> h</w:t>
      </w:r>
      <w:r w:rsidRPr="007668F8">
        <w:rPr>
          <w:rFonts w:cs="Times New Roman"/>
          <w:szCs w:val="24"/>
          <w:lang w:val="en-GB"/>
        </w:rPr>
        <w:t xml:space="preserve"> </w:t>
      </w:r>
      <w:r w:rsidR="001779F6">
        <w:rPr>
          <w:rFonts w:cs="Times New Roman"/>
          <w:szCs w:val="24"/>
          <w:lang w:val="en-GB"/>
        </w:rPr>
        <w:t>refrigeration (20H-0H); after 20 h</w:t>
      </w:r>
      <w:r>
        <w:rPr>
          <w:rFonts w:cs="Times New Roman"/>
          <w:szCs w:val="24"/>
          <w:lang w:val="en-GB"/>
        </w:rPr>
        <w:t xml:space="preserve"> refrigeration + </w:t>
      </w:r>
      <w:r w:rsidRPr="007668F8">
        <w:rPr>
          <w:rFonts w:cs="Times New Roman"/>
          <w:szCs w:val="24"/>
          <w:lang w:val="en-GB"/>
        </w:rPr>
        <w:t>2</w:t>
      </w:r>
      <w:r w:rsidR="001779F6">
        <w:rPr>
          <w:rFonts w:cs="Times New Roman"/>
          <w:szCs w:val="24"/>
          <w:lang w:val="en-GB"/>
        </w:rPr>
        <w:t xml:space="preserve"> h</w:t>
      </w:r>
      <w:r>
        <w:rPr>
          <w:rFonts w:cs="Times New Roman"/>
          <w:szCs w:val="24"/>
          <w:lang w:val="en-GB"/>
        </w:rPr>
        <w:t xml:space="preserve"> incubation (20H+2H-0H). </w:t>
      </w:r>
      <w:r w:rsidRPr="007668F8">
        <w:rPr>
          <w:rFonts w:cs="Times New Roman"/>
          <w:szCs w:val="24"/>
          <w:lang w:val="en-GB"/>
        </w:rPr>
        <w:t>The factor SR was calculated for the following sperm variables: viability, total motility (MT), progressive motility MP), motility kinetic variables; curvilinear velocity (VCL), straight-line velocity (VSL), average path velocity (VAP)</w:t>
      </w:r>
      <w:r>
        <w:rPr>
          <w:rFonts w:cs="Times New Roman"/>
          <w:szCs w:val="24"/>
          <w:lang w:val="en-GB"/>
        </w:rPr>
        <w:t>,</w:t>
      </w:r>
      <w:r w:rsidRPr="007668F8">
        <w:rPr>
          <w:rFonts w:cs="Times New Roman"/>
          <w:szCs w:val="24"/>
          <w:lang w:val="en-GB"/>
        </w:rPr>
        <w:t xml:space="preserve"> amplitude of lateral head displacement (ALH), sperm DNA fragmentation (TUNEL), mitochondrial membrane</w:t>
      </w:r>
      <w:r>
        <w:rPr>
          <w:rFonts w:cs="Times New Roman"/>
          <w:szCs w:val="24"/>
          <w:lang w:val="en-GB"/>
        </w:rPr>
        <w:t xml:space="preserve"> integrity</w:t>
      </w:r>
      <w:r w:rsidRPr="007668F8">
        <w:rPr>
          <w:rFonts w:cs="Times New Roman"/>
          <w:szCs w:val="24"/>
          <w:lang w:val="en-GB"/>
        </w:rPr>
        <w:t xml:space="preserve"> (Mito) and oxidative </w:t>
      </w:r>
      <w:r w:rsidRPr="007668F8">
        <w:rPr>
          <w:rFonts w:cs="Times New Roman"/>
          <w:szCs w:val="24"/>
          <w:lang w:val="en-GB"/>
        </w:rPr>
        <w:lastRenderedPageBreak/>
        <w:t>stress levels (% of low and high ROS</w:t>
      </w:r>
      <w:r>
        <w:rPr>
          <w:rFonts w:cs="Times New Roman"/>
          <w:szCs w:val="24"/>
          <w:lang w:val="en-GB"/>
        </w:rPr>
        <w:t xml:space="preserve"> production</w:t>
      </w:r>
      <w:r w:rsidRPr="007668F8">
        <w:rPr>
          <w:rFonts w:cs="Times New Roman"/>
          <w:szCs w:val="24"/>
          <w:lang w:val="en-GB"/>
        </w:rPr>
        <w:t>). Values less than 100% mean that the variable decreased after the stress, and values greater than 100 that it increased</w:t>
      </w:r>
      <w:r>
        <w:rPr>
          <w:rFonts w:cs="Times New Roman"/>
          <w:szCs w:val="24"/>
          <w:lang w:val="en-GB"/>
        </w:rPr>
        <w:t>.</w:t>
      </w:r>
    </w:p>
    <w:p w14:paraId="3EEC1F0F" w14:textId="48F45CD9" w:rsidR="00850C9E" w:rsidRPr="00C64E1A" w:rsidRDefault="00850C9E" w:rsidP="00850C9E">
      <w:pPr>
        <w:pStyle w:val="Heading1"/>
        <w:numPr>
          <w:ilvl w:val="0"/>
          <w:numId w:val="20"/>
        </w:numPr>
      </w:pPr>
      <w:r w:rsidRPr="00C64E1A">
        <w:t>Principal Components Analysis</w:t>
      </w:r>
    </w:p>
    <w:p w14:paraId="536C72F2" w14:textId="77777777" w:rsidR="00850C9E" w:rsidRPr="008E6AB8" w:rsidRDefault="00850C9E" w:rsidP="00850C9E">
      <w:pPr>
        <w:jc w:val="both"/>
        <w:rPr>
          <w:lang w:val="en-GB"/>
        </w:rPr>
      </w:pPr>
      <w:r w:rsidRPr="008E6AB8">
        <w:t xml:space="preserve">The aim of PCA is to reduce the dimensionality of a set of variables while retaining the maximum variability in terms of the variance-covariance structure. </w:t>
      </w:r>
      <w:r w:rsidRPr="008E6AB8">
        <w:rPr>
          <w:lang w:val="en-GB"/>
        </w:rPr>
        <w:t>The variable importance is a useful quantity in PCA analysis. It measures how well a variable is represented by the principal components.</w:t>
      </w:r>
    </w:p>
    <w:p w14:paraId="4A574501" w14:textId="75A2CEEC" w:rsidR="00C64E1A" w:rsidRDefault="00850C9E" w:rsidP="008E6AB8">
      <w:pPr>
        <w:spacing w:before="240"/>
        <w:jc w:val="both"/>
        <w:rPr>
          <w:rFonts w:cs="Times New Roman"/>
          <w:color w:val="FF0000"/>
          <w:szCs w:val="24"/>
          <w:lang w:val="en-GB"/>
        </w:rPr>
      </w:pPr>
      <w:r w:rsidRPr="008E6AB8">
        <w:rPr>
          <w:rFonts w:cs="Times New Roman"/>
          <w:szCs w:val="24"/>
          <w:lang w:val="en-GB"/>
        </w:rPr>
        <w:t xml:space="preserve">As one of our objectives </w:t>
      </w:r>
      <w:r w:rsidR="00084BD8">
        <w:rPr>
          <w:rFonts w:cs="Times New Roman"/>
          <w:szCs w:val="24"/>
          <w:lang w:val="en-GB"/>
        </w:rPr>
        <w:t>is</w:t>
      </w:r>
      <w:r w:rsidRPr="008E6AB8">
        <w:rPr>
          <w:rFonts w:cs="Times New Roman"/>
          <w:szCs w:val="24"/>
          <w:lang w:val="en-GB"/>
        </w:rPr>
        <w:t xml:space="preserve"> to identify if there is a sperm variable that best describes the effect of stress, we performed a PCA analysis of </w:t>
      </w:r>
      <w:r w:rsidR="00C64E1A">
        <w:rPr>
          <w:rFonts w:cs="Times New Roman"/>
          <w:szCs w:val="24"/>
          <w:lang w:val="en-GB"/>
        </w:rPr>
        <w:t xml:space="preserve">the eleven </w:t>
      </w:r>
      <w:r w:rsidRPr="008E6AB8">
        <w:rPr>
          <w:rFonts w:cs="Times New Roman"/>
          <w:szCs w:val="24"/>
          <w:lang w:val="en-GB"/>
        </w:rPr>
        <w:t>sperm variables (viability, motility, progressive motility, motility kinetic variables -VCL, VSL, VAP and ALH-, DNA fragmentation, mitochondrial membrane integrity and low and high levels of ROS) for each one of the six species for each treatment period (</w:t>
      </w:r>
      <w:r w:rsidR="008412DD">
        <w:rPr>
          <w:rFonts w:cs="Times New Roman"/>
          <w:szCs w:val="24"/>
          <w:lang w:val="en-GB"/>
        </w:rPr>
        <w:t xml:space="preserve">at </w:t>
      </w:r>
      <w:r w:rsidRPr="008E6AB8">
        <w:rPr>
          <w:rFonts w:cs="Times New Roman"/>
          <w:szCs w:val="24"/>
          <w:lang w:val="en-GB"/>
        </w:rPr>
        <w:t xml:space="preserve">0H, </w:t>
      </w:r>
      <w:r w:rsidR="00084BD8">
        <w:rPr>
          <w:rFonts w:cs="Times New Roman"/>
          <w:szCs w:val="24"/>
          <w:lang w:val="en-GB"/>
        </w:rPr>
        <w:t xml:space="preserve">refrigeration </w:t>
      </w:r>
      <w:r w:rsidR="00BE7E21">
        <w:rPr>
          <w:rFonts w:cs="Times New Roman"/>
          <w:szCs w:val="24"/>
          <w:lang w:val="en-GB"/>
        </w:rPr>
        <w:t>-</w:t>
      </w:r>
      <w:r w:rsidRPr="008E6AB8">
        <w:rPr>
          <w:rFonts w:cs="Times New Roman"/>
          <w:szCs w:val="24"/>
          <w:lang w:val="en-GB"/>
        </w:rPr>
        <w:t>20H at 15ºC</w:t>
      </w:r>
      <w:r w:rsidR="00BE7E21">
        <w:rPr>
          <w:rFonts w:cs="Times New Roman"/>
          <w:szCs w:val="24"/>
          <w:lang w:val="en-GB"/>
        </w:rPr>
        <w:t>-</w:t>
      </w:r>
      <w:r w:rsidRPr="008E6AB8">
        <w:rPr>
          <w:rFonts w:cs="Times New Roman"/>
          <w:szCs w:val="24"/>
          <w:lang w:val="en-GB"/>
        </w:rPr>
        <w:t xml:space="preserve"> and </w:t>
      </w:r>
      <w:r w:rsidR="0085587F" w:rsidRPr="0085587F">
        <w:rPr>
          <w:rFonts w:cs="Times New Roman"/>
          <w:szCs w:val="24"/>
          <w:lang w:val="en-GB"/>
        </w:rPr>
        <w:t xml:space="preserve">subsequent </w:t>
      </w:r>
      <w:r w:rsidR="00084BD8">
        <w:rPr>
          <w:rFonts w:cs="Times New Roman"/>
          <w:szCs w:val="24"/>
          <w:lang w:val="en-GB"/>
        </w:rPr>
        <w:t xml:space="preserve">incubation </w:t>
      </w:r>
      <w:r w:rsidR="00BE7E21">
        <w:rPr>
          <w:rFonts w:cs="Times New Roman"/>
          <w:szCs w:val="24"/>
          <w:lang w:val="en-GB"/>
        </w:rPr>
        <w:t>-</w:t>
      </w:r>
      <w:r w:rsidRPr="008E6AB8">
        <w:rPr>
          <w:rFonts w:cs="Times New Roman"/>
          <w:szCs w:val="24"/>
          <w:lang w:val="en-GB"/>
        </w:rPr>
        <w:t>2H at 38.5°</w:t>
      </w:r>
      <w:r w:rsidR="00BE7E21">
        <w:rPr>
          <w:rFonts w:cs="Times New Roman"/>
          <w:szCs w:val="24"/>
          <w:lang w:val="en-GB"/>
        </w:rPr>
        <w:t>C-</w:t>
      </w:r>
      <w:r w:rsidRPr="008E6AB8">
        <w:rPr>
          <w:rFonts w:cs="Times New Roman"/>
          <w:szCs w:val="24"/>
          <w:lang w:val="en-GB"/>
        </w:rPr>
        <w:t>).</w:t>
      </w:r>
      <w:r w:rsidR="0066089A">
        <w:rPr>
          <w:rFonts w:cs="Times New Roman"/>
          <w:szCs w:val="24"/>
          <w:lang w:val="en-GB"/>
        </w:rPr>
        <w:t xml:space="preserve"> </w:t>
      </w:r>
      <w:r w:rsidR="0066089A" w:rsidRPr="0066089A">
        <w:rPr>
          <w:rFonts w:cs="Times New Roman"/>
          <w:szCs w:val="24"/>
          <w:lang w:val="en-GB"/>
        </w:rPr>
        <w:t xml:space="preserve">All values for PCA analysis are shown </w:t>
      </w:r>
      <w:r w:rsidR="0066089A" w:rsidRPr="001F7A6A">
        <w:rPr>
          <w:rFonts w:cs="Times New Roman"/>
          <w:szCs w:val="24"/>
          <w:lang w:val="en-GB"/>
        </w:rPr>
        <w:t xml:space="preserve">in Supplementary </w:t>
      </w:r>
      <w:r w:rsidR="001F7A6A">
        <w:rPr>
          <w:rFonts w:cs="Times New Roman"/>
          <w:szCs w:val="24"/>
          <w:lang w:val="en-GB"/>
        </w:rPr>
        <w:t>T</w:t>
      </w:r>
      <w:r w:rsidR="0066089A" w:rsidRPr="001F7A6A">
        <w:rPr>
          <w:rFonts w:cs="Times New Roman"/>
          <w:szCs w:val="24"/>
          <w:lang w:val="en-GB"/>
        </w:rPr>
        <w:t>ables 4 to 6.</w:t>
      </w:r>
    </w:p>
    <w:tbl>
      <w:tblPr>
        <w:tblpPr w:leftFromText="141" w:rightFromText="141" w:vertAnchor="text" w:horzAnchor="margin" w:tblpXSpec="center" w:tblpY="389"/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"/>
        <w:gridCol w:w="1353"/>
        <w:gridCol w:w="1276"/>
        <w:gridCol w:w="1559"/>
        <w:gridCol w:w="1417"/>
        <w:gridCol w:w="1418"/>
        <w:gridCol w:w="1276"/>
        <w:gridCol w:w="1559"/>
      </w:tblGrid>
      <w:tr w:rsidR="00C64E1A" w:rsidRPr="00BE35C3" w14:paraId="59D391B5" w14:textId="77777777" w:rsidTr="00323EF2">
        <w:trPr>
          <w:trHeight w:val="29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DCEA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n-GB" w:eastAsia="es-E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BCA0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n-GB" w:eastAsia="es-E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201C5" w14:textId="3AD517D7" w:rsidR="00C64E1A" w:rsidRPr="00DC2A04" w:rsidRDefault="008412DD" w:rsidP="008412D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s-ES" w:eastAsia="es-ES"/>
              </w:rPr>
              <w:t>0h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AC85" w14:textId="5F93F387" w:rsidR="00C64E1A" w:rsidRPr="00DC2A04" w:rsidRDefault="00BE7E21" w:rsidP="001779F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</w:pPr>
            <w:r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Refrigeration </w:t>
            </w:r>
            <w:r w:rsidR="00C64E1A"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a</w:t>
            </w:r>
            <w:r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t</w:t>
            </w:r>
            <w:r w:rsidR="00C64E1A"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 15ºC for 20</w:t>
            </w:r>
            <w:r w:rsidR="00E32CF5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 </w:t>
            </w:r>
            <w:r w:rsidR="00C64E1A"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h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94EDF" w14:textId="729ED48E" w:rsidR="00C64E1A" w:rsidRPr="00323EF2" w:rsidRDefault="00323EF2" w:rsidP="001779F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</w:pPr>
            <w:r w:rsidRPr="0085587F"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  <w:t>Refrigeration at 15ºC for 20</w:t>
            </w:r>
            <w:r w:rsidR="00E32CF5"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  <w:t xml:space="preserve"> </w:t>
            </w:r>
            <w:r w:rsidRPr="0085587F"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  <w:t xml:space="preserve">h and </w:t>
            </w:r>
            <w:r w:rsidRPr="00323EF2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i</w:t>
            </w:r>
            <w:r w:rsidR="00C64E1A" w:rsidRPr="00323EF2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ncubation at 38.5° for 2</w:t>
            </w:r>
            <w:r w:rsidR="00E32CF5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 </w:t>
            </w:r>
            <w:r w:rsidR="00C64E1A" w:rsidRPr="00323EF2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h </w:t>
            </w:r>
          </w:p>
        </w:tc>
      </w:tr>
      <w:tr w:rsidR="00C64E1A" w:rsidRPr="00BE35C3" w14:paraId="6C80EF1E" w14:textId="77777777" w:rsidTr="00323EF2">
        <w:trPr>
          <w:trHeight w:val="31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BEA6" w14:textId="77777777" w:rsidR="00C64E1A" w:rsidRPr="00323EF2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9D60" w14:textId="77777777" w:rsidR="00C64E1A" w:rsidRPr="00323EF2" w:rsidRDefault="00C64E1A" w:rsidP="00C64E1A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n-GB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591F" w14:textId="77777777" w:rsidR="00C64E1A" w:rsidRPr="00AA57E5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 xml:space="preserve">Wild </w:t>
            </w:r>
            <w:proofErr w:type="spellStart"/>
            <w:r w:rsidRPr="00AA57E5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boar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CDA9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Domestic</w:t>
            </w:r>
            <w:proofErr w:type="spellEnd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Boar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863E" w14:textId="77777777" w:rsidR="00C64E1A" w:rsidRPr="00AA57E5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 xml:space="preserve">Wild </w:t>
            </w:r>
            <w:proofErr w:type="spellStart"/>
            <w:r w:rsidRPr="00AA57E5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boar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B4B0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Domestic</w:t>
            </w:r>
            <w:proofErr w:type="spellEnd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Boar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BEAC" w14:textId="77777777" w:rsidR="00C64E1A" w:rsidRPr="00AA57E5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 xml:space="preserve">Wild </w:t>
            </w:r>
            <w:proofErr w:type="spellStart"/>
            <w:r w:rsidRPr="00AA57E5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boar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9432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Domestic</w:t>
            </w:r>
            <w:proofErr w:type="spellEnd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Boar</w:t>
            </w:r>
            <w:proofErr w:type="spellEnd"/>
          </w:p>
        </w:tc>
      </w:tr>
      <w:tr w:rsidR="00C64E1A" w:rsidRPr="00BE35C3" w14:paraId="2358D552" w14:textId="77777777" w:rsidTr="00323EF2">
        <w:trPr>
          <w:trHeight w:val="31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5181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823A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C609" w14:textId="48BE580E" w:rsidR="00C64E1A" w:rsidRPr="00AA57E5" w:rsidRDefault="00BE7E21" w:rsidP="00C64E1A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0E61" w14:textId="26A9B2B2" w:rsidR="00C64E1A" w:rsidRPr="00BE35C3" w:rsidRDefault="00BE7E21" w:rsidP="00C64E1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612E" w14:textId="43B3E853" w:rsidR="00C64E1A" w:rsidRPr="00AA57E5" w:rsidRDefault="00BE7E21" w:rsidP="00C64E1A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CF32" w14:textId="73CFF973" w:rsidR="00C64E1A" w:rsidRPr="00BE35C3" w:rsidRDefault="00BE7E21" w:rsidP="00C64E1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6E74" w14:textId="2E85E798" w:rsidR="00C64E1A" w:rsidRPr="00AA57E5" w:rsidRDefault="00BE7E21" w:rsidP="00C64E1A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484E" w14:textId="7B9418A1" w:rsidR="00C64E1A" w:rsidRPr="00BE35C3" w:rsidRDefault="00BE7E21" w:rsidP="00C64E1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</w:t>
            </w:r>
          </w:p>
        </w:tc>
      </w:tr>
      <w:tr w:rsidR="00C64E1A" w:rsidRPr="00BE35C3" w14:paraId="05FEC9E9" w14:textId="77777777" w:rsidTr="00323EF2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5D5E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Sperm</w:t>
            </w:r>
            <w:proofErr w:type="spellEnd"/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variables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A9ED" w14:textId="77777777" w:rsidR="00C64E1A" w:rsidRPr="00BE35C3" w:rsidRDefault="00C64E1A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1CD93" w14:textId="77777777" w:rsidR="00C64E1A" w:rsidRPr="00BE35C3" w:rsidRDefault="00C64E1A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707E" w14:textId="77777777" w:rsidR="00C64E1A" w:rsidRPr="00BE35C3" w:rsidRDefault="00C64E1A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87C9" w14:textId="77777777" w:rsidR="00C64E1A" w:rsidRPr="00BE35C3" w:rsidRDefault="00C64E1A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0715" w14:textId="77777777" w:rsidR="00C64E1A" w:rsidRPr="00BE35C3" w:rsidRDefault="00C64E1A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7B08" w14:textId="77777777" w:rsidR="00C64E1A" w:rsidRPr="00BE35C3" w:rsidRDefault="00C64E1A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</w:tr>
      <w:tr w:rsidR="00C64E1A" w:rsidRPr="00BE35C3" w14:paraId="04A4A757" w14:textId="77777777" w:rsidTr="00323EF2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4A79E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Viability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262C" w14:textId="5FEB23D0" w:rsidR="00C64E1A" w:rsidRPr="00BE35C3" w:rsidRDefault="00AA57E5" w:rsidP="00AA57E5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0.831128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54A8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-0.005679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6F60" w14:textId="522B0464" w:rsidR="00C64E1A" w:rsidRPr="00BE35C3" w:rsidRDefault="00BD05DB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D05DB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0.440498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6E26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-0.690957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6B17" w14:textId="3211A918" w:rsidR="00C64E1A" w:rsidRPr="00BE35C3" w:rsidRDefault="00254947" w:rsidP="00254947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0.268134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F8A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-0.823085</w:t>
            </w:r>
          </w:p>
        </w:tc>
      </w:tr>
      <w:tr w:rsidR="00C64E1A" w:rsidRPr="00BE35C3" w14:paraId="77C36FA9" w14:textId="77777777" w:rsidTr="00323EF2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45ECA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Motility</w:t>
            </w:r>
            <w:proofErr w:type="spellEnd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4F57" w14:textId="5AC9D1FB" w:rsidR="00C64E1A" w:rsidRPr="00AA57E5" w:rsidRDefault="00AA57E5" w:rsidP="00AA57E5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0.836335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7BEC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0.793757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D2DF" w14:textId="575456D4" w:rsidR="00C64E1A" w:rsidRPr="00BE35C3" w:rsidRDefault="00BD05DB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D05DB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0.781864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6916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0.976575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540D" w14:textId="6A90C905" w:rsidR="00C64E1A" w:rsidRPr="00254947" w:rsidRDefault="00254947" w:rsidP="00254947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0.807701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2F25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0.936784</w:t>
            </w:r>
          </w:p>
        </w:tc>
      </w:tr>
      <w:tr w:rsidR="00C64E1A" w:rsidRPr="00BE35C3" w14:paraId="316A6934" w14:textId="77777777" w:rsidTr="00323EF2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9FA2B4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Progressive</w:t>
            </w:r>
            <w:proofErr w:type="spellEnd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motility</w:t>
            </w:r>
            <w:proofErr w:type="spellEnd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940E" w14:textId="0B8967D9" w:rsidR="00C64E1A" w:rsidRPr="00AA57E5" w:rsidRDefault="00AA57E5" w:rsidP="00AA57E5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0.961662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AD8E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0.947079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3EF" w14:textId="5993EF70" w:rsidR="00C64E1A" w:rsidRPr="00BF1D60" w:rsidRDefault="00BD05DB" w:rsidP="00BD05DB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BF1D60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0.970501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71B2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0.975813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ACD4" w14:textId="4F7CB3B6" w:rsidR="00C64E1A" w:rsidRPr="00254947" w:rsidRDefault="00254947" w:rsidP="00254947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0.973768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21D3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0.802647</w:t>
            </w:r>
          </w:p>
        </w:tc>
      </w:tr>
      <w:tr w:rsidR="00C64E1A" w:rsidRPr="00BE35C3" w14:paraId="44F7853B" w14:textId="77777777" w:rsidTr="00323EF2">
        <w:trPr>
          <w:trHeight w:val="295"/>
        </w:trPr>
        <w:tc>
          <w:tcPr>
            <w:tcW w:w="6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A52C9A7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Motility</w:t>
            </w:r>
            <w:proofErr w:type="spellEnd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kinetic</w:t>
            </w:r>
            <w:proofErr w:type="spellEnd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variables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FCBC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VCL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95CF" w14:textId="3161A542" w:rsidR="00C64E1A" w:rsidRPr="00AA57E5" w:rsidRDefault="00AA57E5" w:rsidP="00AA57E5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0.988295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F40D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0.190780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65FF" w14:textId="1B556F29" w:rsidR="00C64E1A" w:rsidRPr="00BD05DB" w:rsidRDefault="00BD05DB" w:rsidP="00BD05DB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BD05DB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0.992699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C839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0.594472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B5B" w14:textId="7E07205C" w:rsidR="00C64E1A" w:rsidRPr="00254947" w:rsidRDefault="00254947" w:rsidP="00254947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0.908663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C1D2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0.867343</w:t>
            </w:r>
          </w:p>
        </w:tc>
      </w:tr>
      <w:tr w:rsidR="00C64E1A" w:rsidRPr="00BE35C3" w14:paraId="1CA07EC7" w14:textId="77777777" w:rsidTr="00323EF2">
        <w:trPr>
          <w:trHeight w:val="295"/>
        </w:trPr>
        <w:tc>
          <w:tcPr>
            <w:tcW w:w="6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F1082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3087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VSL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B0F" w14:textId="0A0D9C03" w:rsidR="00C64E1A" w:rsidRPr="00AA57E5" w:rsidRDefault="00AA57E5" w:rsidP="00AA57E5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0.985341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7D7F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0.972457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2C1B" w14:textId="379638B5" w:rsidR="00C64E1A" w:rsidRPr="00BD05DB" w:rsidRDefault="00BD05DB" w:rsidP="00BD05DB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BD05DB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0.942273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DFC6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0.811535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9236" w14:textId="7271620E" w:rsidR="00C64E1A" w:rsidRPr="00254947" w:rsidRDefault="00254947" w:rsidP="00254947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0.938741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EEF1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0.886470</w:t>
            </w:r>
          </w:p>
        </w:tc>
      </w:tr>
      <w:tr w:rsidR="00C64E1A" w:rsidRPr="00BE35C3" w14:paraId="6AE46CDF" w14:textId="77777777" w:rsidTr="00323EF2">
        <w:trPr>
          <w:trHeight w:val="295"/>
        </w:trPr>
        <w:tc>
          <w:tcPr>
            <w:tcW w:w="6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C48FF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3B06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VAP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2D99" w14:textId="4726DA0F" w:rsidR="00C64E1A" w:rsidRPr="00AA57E5" w:rsidRDefault="00AA57E5" w:rsidP="00AA57E5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0.999790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06F2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0.863046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4CE1" w14:textId="190A562B" w:rsidR="00C64E1A" w:rsidRPr="00BD05DB" w:rsidRDefault="00BD05DB" w:rsidP="00BD05DB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BD05DB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0.963904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1AD8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0.856060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B8C4" w14:textId="02CB9E03" w:rsidR="00C64E1A" w:rsidRPr="00254947" w:rsidRDefault="00254947" w:rsidP="00254947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0.960596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316A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0.919249</w:t>
            </w:r>
          </w:p>
        </w:tc>
      </w:tr>
      <w:tr w:rsidR="00C64E1A" w:rsidRPr="00BE35C3" w14:paraId="53500B13" w14:textId="77777777" w:rsidTr="00323EF2">
        <w:trPr>
          <w:trHeight w:val="295"/>
        </w:trPr>
        <w:tc>
          <w:tcPr>
            <w:tcW w:w="6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19E26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0162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ALH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D74" w14:textId="3888496A" w:rsidR="00C64E1A" w:rsidRPr="00AA57E5" w:rsidRDefault="00AA57E5" w:rsidP="00AA57E5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0.971963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2F577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-0.005679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BD69" w14:textId="3C985E01" w:rsidR="00C64E1A" w:rsidRPr="00BD05DB" w:rsidRDefault="00BD05DB" w:rsidP="00BD05DB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BD05DB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0.911964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1D30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0.382187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B58D" w14:textId="5879945B" w:rsidR="00C64E1A" w:rsidRPr="00254947" w:rsidRDefault="00254947" w:rsidP="00254947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0.850845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800B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0.858405</w:t>
            </w:r>
          </w:p>
        </w:tc>
      </w:tr>
      <w:tr w:rsidR="00C64E1A" w:rsidRPr="00BE35C3" w14:paraId="580B104A" w14:textId="77777777" w:rsidTr="00323EF2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5BE7B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DNA </w:t>
            </w:r>
            <w:proofErr w:type="spellStart"/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>fragmentation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41B5" w14:textId="5F754AC9" w:rsidR="00C64E1A" w:rsidRPr="00BE35C3" w:rsidRDefault="00AA57E5" w:rsidP="00AA57E5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0.114836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B278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-0.279275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66DC" w14:textId="3C5B108C" w:rsidR="00C64E1A" w:rsidRPr="00BD05DB" w:rsidRDefault="00BD05DB" w:rsidP="00BD05DB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BD05DB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-0.994259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C16A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-0.790036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E1E4" w14:textId="4B3D5AE6" w:rsidR="00C64E1A" w:rsidRPr="00BE35C3" w:rsidRDefault="00254947" w:rsidP="00254947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-0.506165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AE43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0.047288</w:t>
            </w:r>
          </w:p>
        </w:tc>
      </w:tr>
      <w:tr w:rsidR="00C64E1A" w:rsidRPr="00BE35C3" w14:paraId="47348E0A" w14:textId="77777777" w:rsidTr="00323EF2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CB974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>Mitochondrial</w:t>
            </w:r>
            <w:proofErr w:type="spellEnd"/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>membrane</w:t>
            </w:r>
            <w:proofErr w:type="spellEnd"/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>integrity</w:t>
            </w:r>
            <w:proofErr w:type="spellEnd"/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776D" w14:textId="31C2F4B6" w:rsidR="00C64E1A" w:rsidRPr="00BE35C3" w:rsidRDefault="00AA57E5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0.435642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4619" w14:textId="77777777" w:rsidR="00BD05DB" w:rsidRDefault="00BD05DB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  <w:p w14:paraId="436953BC" w14:textId="77777777" w:rsidR="00C64E1A" w:rsidRPr="00BE35C3" w:rsidRDefault="00C64E1A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0.717895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238C" w14:textId="17131576" w:rsidR="00C64E1A" w:rsidRPr="00BE35C3" w:rsidRDefault="00BD05DB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D05DB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0.167457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F221" w14:textId="77777777" w:rsidR="00BD05DB" w:rsidRDefault="00BD05DB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  <w:p w14:paraId="2B6679F1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0.864925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E25A" w14:textId="0BD5135B" w:rsidR="00C64E1A" w:rsidRPr="00BE35C3" w:rsidRDefault="00254947" w:rsidP="00254947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-0.114052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C005" w14:textId="77777777" w:rsidR="00BD05DB" w:rsidRDefault="00BD05DB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  <w:p w14:paraId="40D85B54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0.563477</w:t>
            </w:r>
          </w:p>
        </w:tc>
      </w:tr>
      <w:tr w:rsidR="00C64E1A" w:rsidRPr="00BE35C3" w14:paraId="0D851D89" w14:textId="77777777" w:rsidTr="00323EF2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9FE62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High ROS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levels</w:t>
            </w:r>
            <w:proofErr w:type="spellEnd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CCE5" w14:textId="1F32AEFB" w:rsidR="00C64E1A" w:rsidRPr="00AA57E5" w:rsidRDefault="00AA57E5" w:rsidP="00AA57E5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-0.859245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13820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0.853634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C951" w14:textId="23DD2295" w:rsidR="00C64E1A" w:rsidRPr="00BD05DB" w:rsidRDefault="00BD05DB" w:rsidP="00BD05DB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BD05DB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0.880287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E9E9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0.658212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94C6" w14:textId="08544FD2" w:rsidR="00C64E1A" w:rsidRPr="00BE35C3" w:rsidRDefault="00254947" w:rsidP="00254947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-0.390586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4906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0.632295</w:t>
            </w:r>
          </w:p>
        </w:tc>
      </w:tr>
      <w:tr w:rsidR="00C64E1A" w:rsidRPr="00BE35C3" w14:paraId="5A382C7B" w14:textId="77777777" w:rsidTr="00323EF2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AC6A5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Low</w:t>
            </w:r>
            <w:proofErr w:type="spellEnd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ROS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levels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726B" w14:textId="766F83E2" w:rsidR="00C64E1A" w:rsidRPr="00BE35C3" w:rsidRDefault="00AA57E5" w:rsidP="00AA57E5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A57E5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0.346973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61D8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-0.850921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4F65" w14:textId="0B957324" w:rsidR="00C64E1A" w:rsidRPr="00BD05DB" w:rsidRDefault="00BD05DB" w:rsidP="00BD05DB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BD05DB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-0.866455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AACF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0.455772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AE3A" w14:textId="2586E2E3" w:rsidR="00C64E1A" w:rsidRPr="00BE35C3" w:rsidRDefault="00254947" w:rsidP="00254947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254947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0.636577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B78B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-0.742613</w:t>
            </w:r>
          </w:p>
        </w:tc>
      </w:tr>
      <w:tr w:rsidR="00C64E1A" w:rsidRPr="00BE35C3" w14:paraId="5663E6E3" w14:textId="77777777" w:rsidTr="00323EF2">
        <w:trPr>
          <w:trHeight w:val="339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F547C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>R</w:t>
            </w:r>
            <w:r w:rsidRPr="00BE35C3">
              <w:rPr>
                <w:rFonts w:eastAsia="Times New Roman" w:cs="Times New Roman"/>
                <w:sz w:val="18"/>
                <w:szCs w:val="18"/>
                <w:vertAlign w:val="superscript"/>
                <w:lang w:val="es-ES" w:eastAsia="es-ES"/>
              </w:rPr>
              <w:t>2</w:t>
            </w:r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DECE" w14:textId="2F2377DA" w:rsidR="00C64E1A" w:rsidRPr="00BE35C3" w:rsidRDefault="00AA57E5" w:rsidP="00AA57E5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sz w:val="18"/>
                <w:szCs w:val="18"/>
                <w:lang w:val="es-ES" w:eastAsia="es-ES"/>
              </w:rPr>
              <w:t>0.66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62CC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FD68" w14:textId="72F661FF" w:rsidR="00C64E1A" w:rsidRPr="00BE35C3" w:rsidRDefault="00BD05DB" w:rsidP="00BD05DB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sz w:val="18"/>
                <w:szCs w:val="18"/>
                <w:lang w:val="es-ES" w:eastAsia="es-ES"/>
              </w:rPr>
              <w:t>0.72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5BB1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7821" w14:textId="0E1F4E03" w:rsidR="00C64E1A" w:rsidRPr="00BE35C3" w:rsidRDefault="00254947" w:rsidP="00254947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sz w:val="18"/>
                <w:szCs w:val="18"/>
                <w:lang w:val="es-ES" w:eastAsia="es-ES"/>
              </w:rPr>
              <w:t>0.53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A4E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0.59</w:t>
            </w:r>
          </w:p>
        </w:tc>
      </w:tr>
      <w:tr w:rsidR="00C64E1A" w:rsidRPr="00BE35C3" w14:paraId="25C03239" w14:textId="77777777" w:rsidTr="00323EF2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986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Eigenvalues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CB93" w14:textId="7EB9BEAF" w:rsidR="00C64E1A" w:rsidRPr="00BE35C3" w:rsidRDefault="00AA57E5" w:rsidP="00AA57E5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7.26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7D79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5.30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7833" w14:textId="711A76AF" w:rsidR="00C64E1A" w:rsidRPr="00BE35C3" w:rsidRDefault="00BD05DB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7.92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3670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6.28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2E78" w14:textId="62008076" w:rsidR="00C64E1A" w:rsidRPr="00BE35C3" w:rsidRDefault="00254947" w:rsidP="00254947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5.85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8BE2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6.59</w:t>
            </w:r>
          </w:p>
        </w:tc>
      </w:tr>
      <w:tr w:rsidR="00C64E1A" w:rsidRPr="00BE35C3" w14:paraId="6946F087" w14:textId="77777777" w:rsidTr="00323EF2">
        <w:trPr>
          <w:trHeight w:val="29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755E" w14:textId="77777777" w:rsidR="00C64E1A" w:rsidRPr="00BE35C3" w:rsidRDefault="00C64E1A" w:rsidP="00C64E1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Variance</w:t>
            </w:r>
            <w:proofErr w:type="spellEnd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explained</w:t>
            </w:r>
            <w:proofErr w:type="spellEnd"/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(%)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8DFB" w14:textId="36D52D45" w:rsidR="00C64E1A" w:rsidRPr="00BE35C3" w:rsidRDefault="00AA57E5" w:rsidP="00AA57E5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66.07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D989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48.18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2048" w14:textId="1F480BF1" w:rsidR="00C64E1A" w:rsidRPr="00BE35C3" w:rsidRDefault="00BD05DB" w:rsidP="00BD05DB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72.03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36E3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57.15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6CF2" w14:textId="484D119F" w:rsidR="00C64E1A" w:rsidRPr="00BE35C3" w:rsidRDefault="00254947" w:rsidP="00254947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53.20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4885" w14:textId="77777777" w:rsidR="00C64E1A" w:rsidRPr="00BE35C3" w:rsidRDefault="00C64E1A" w:rsidP="00C64E1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BE35C3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59.91</w:t>
            </w:r>
          </w:p>
        </w:tc>
      </w:tr>
    </w:tbl>
    <w:p w14:paraId="0722303C" w14:textId="2E569B73" w:rsidR="00C64E1A" w:rsidRDefault="00C64E1A" w:rsidP="008E6AB8">
      <w:pPr>
        <w:spacing w:before="240"/>
        <w:jc w:val="both"/>
        <w:rPr>
          <w:rFonts w:asciiTheme="minorHAnsi" w:hAnsiTheme="minorHAnsi"/>
          <w:sz w:val="22"/>
        </w:rPr>
      </w:pPr>
      <w:r>
        <w:rPr>
          <w:lang w:val="en-GB"/>
        </w:rPr>
        <w:t xml:space="preserve"> </w:t>
      </w:r>
      <w:r>
        <w:rPr>
          <w:lang w:val="en-GB"/>
        </w:rPr>
        <w:fldChar w:fldCharType="begin"/>
      </w:r>
      <w:r>
        <w:rPr>
          <w:lang w:val="en-GB"/>
        </w:rPr>
        <w:instrText xml:space="preserve"> LINK </w:instrText>
      </w:r>
      <w:r w:rsidR="00AB4B9A">
        <w:rPr>
          <w:lang w:val="en-GB"/>
        </w:rPr>
        <w:instrText xml:space="preserve">Excel.Sheet.12 "C:\\Users\\Emmita\\Desktop\\Resultados  Silvestres domesticos 091220.xlsx" PCAs!R1C1:R19C8 </w:instrText>
      </w:r>
      <w:r>
        <w:rPr>
          <w:lang w:val="en-GB"/>
        </w:rPr>
        <w:instrText xml:space="preserve">\a \f 4 \h  \* MERGEFORMAT </w:instrText>
      </w:r>
      <w:r>
        <w:rPr>
          <w:lang w:val="en-GB"/>
        </w:rPr>
        <w:fldChar w:fldCharType="separate"/>
      </w:r>
    </w:p>
    <w:p w14:paraId="446108D9" w14:textId="2B0BB65C" w:rsidR="00850C9E" w:rsidRPr="00DC2A04" w:rsidRDefault="00C64E1A" w:rsidP="008E6AB8">
      <w:pPr>
        <w:spacing w:before="240"/>
        <w:jc w:val="both"/>
        <w:rPr>
          <w:rFonts w:cs="Times New Roman"/>
          <w:color w:val="FF0000"/>
          <w:szCs w:val="24"/>
          <w:lang w:val="en-GB"/>
        </w:rPr>
      </w:pPr>
      <w:r>
        <w:rPr>
          <w:rFonts w:cs="Times New Roman"/>
          <w:color w:val="FF0000"/>
          <w:szCs w:val="24"/>
          <w:lang w:val="en-GB"/>
        </w:rPr>
        <w:fldChar w:fldCharType="end"/>
      </w:r>
      <w:r w:rsidR="008E6AB8" w:rsidRPr="007668F8">
        <w:rPr>
          <w:rFonts w:cs="Times New Roman"/>
          <w:b/>
          <w:szCs w:val="24"/>
        </w:rPr>
        <w:t xml:space="preserve">Supplementary </w:t>
      </w:r>
      <w:r w:rsidR="001F7A6A">
        <w:rPr>
          <w:rFonts w:cs="Times New Roman"/>
          <w:b/>
          <w:szCs w:val="24"/>
        </w:rPr>
        <w:t>T</w:t>
      </w:r>
      <w:r w:rsidR="008E6AB8" w:rsidRPr="0085587F">
        <w:rPr>
          <w:rFonts w:cs="Times New Roman"/>
          <w:b/>
          <w:szCs w:val="24"/>
        </w:rPr>
        <w:t>able 4:</w:t>
      </w:r>
      <w:r w:rsidR="008E6AB8" w:rsidRPr="0085587F">
        <w:rPr>
          <w:rFonts w:cs="Times New Roman"/>
          <w:szCs w:val="24"/>
        </w:rPr>
        <w:t xml:space="preserve"> </w:t>
      </w:r>
      <w:r w:rsidR="002C7238" w:rsidRPr="0085587F">
        <w:rPr>
          <w:rFonts w:cs="Times New Roman"/>
          <w:szCs w:val="24"/>
        </w:rPr>
        <w:t xml:space="preserve">Principal components (PC) results </w:t>
      </w:r>
      <w:r w:rsidR="008412DD">
        <w:rPr>
          <w:rFonts w:cs="Times New Roman"/>
          <w:szCs w:val="24"/>
        </w:rPr>
        <w:t>at 0h</w:t>
      </w:r>
      <w:r w:rsidR="002C7238" w:rsidRPr="0085587F">
        <w:rPr>
          <w:rFonts w:cs="Times New Roman"/>
          <w:szCs w:val="24"/>
        </w:rPr>
        <w:t xml:space="preserve">, chilled </w:t>
      </w:r>
      <w:r w:rsidR="00323EF2" w:rsidRPr="0085587F">
        <w:rPr>
          <w:rFonts w:cs="Times New Roman"/>
          <w:szCs w:val="24"/>
        </w:rPr>
        <w:t>at 15ºC for 20</w:t>
      </w:r>
      <w:r w:rsidR="00E32CF5">
        <w:rPr>
          <w:rFonts w:cs="Times New Roman"/>
          <w:szCs w:val="24"/>
        </w:rPr>
        <w:t xml:space="preserve"> </w:t>
      </w:r>
      <w:r w:rsidR="00323EF2" w:rsidRPr="0085587F">
        <w:rPr>
          <w:rFonts w:cs="Times New Roman"/>
          <w:szCs w:val="24"/>
        </w:rPr>
        <w:t xml:space="preserve">h </w:t>
      </w:r>
      <w:r w:rsidR="002C7238" w:rsidRPr="0085587F">
        <w:rPr>
          <w:rFonts w:cs="Times New Roman"/>
          <w:szCs w:val="24"/>
        </w:rPr>
        <w:t>and</w:t>
      </w:r>
      <w:r w:rsidR="00323EF2" w:rsidRPr="0085587F">
        <w:t xml:space="preserve"> </w:t>
      </w:r>
      <w:r w:rsidR="00323EF2" w:rsidRPr="0085587F">
        <w:rPr>
          <w:rFonts w:cs="Times New Roman"/>
          <w:szCs w:val="24"/>
        </w:rPr>
        <w:t>refrigeration at 15°C duri</w:t>
      </w:r>
      <w:r w:rsidR="001779F6">
        <w:rPr>
          <w:rFonts w:cs="Times New Roman"/>
          <w:szCs w:val="24"/>
        </w:rPr>
        <w:t>ng 20</w:t>
      </w:r>
      <w:r w:rsidR="00E32CF5">
        <w:rPr>
          <w:rFonts w:cs="Times New Roman"/>
          <w:szCs w:val="24"/>
        </w:rPr>
        <w:t xml:space="preserve"> </w:t>
      </w:r>
      <w:r w:rsidR="001779F6">
        <w:rPr>
          <w:rFonts w:cs="Times New Roman"/>
          <w:szCs w:val="24"/>
        </w:rPr>
        <w:t>h</w:t>
      </w:r>
      <w:r w:rsidR="00323EF2" w:rsidRPr="0085587F">
        <w:rPr>
          <w:rFonts w:cs="Times New Roman"/>
          <w:szCs w:val="24"/>
        </w:rPr>
        <w:t xml:space="preserve"> and</w:t>
      </w:r>
      <w:r w:rsidR="001779F6">
        <w:rPr>
          <w:rFonts w:cs="Times New Roman"/>
          <w:szCs w:val="24"/>
        </w:rPr>
        <w:t xml:space="preserve"> subsequent incubation at 38.5°</w:t>
      </w:r>
      <w:r w:rsidR="00323EF2" w:rsidRPr="0085587F">
        <w:rPr>
          <w:rFonts w:cs="Times New Roman"/>
          <w:szCs w:val="24"/>
        </w:rPr>
        <w:t>C for 2</w:t>
      </w:r>
      <w:r w:rsidR="00E32CF5">
        <w:rPr>
          <w:rFonts w:cs="Times New Roman"/>
          <w:szCs w:val="24"/>
        </w:rPr>
        <w:t xml:space="preserve"> </w:t>
      </w:r>
      <w:r w:rsidR="00323EF2" w:rsidRPr="0085587F">
        <w:rPr>
          <w:rFonts w:cs="Times New Roman"/>
          <w:szCs w:val="24"/>
        </w:rPr>
        <w:t xml:space="preserve">h </w:t>
      </w:r>
      <w:r w:rsidR="008E6AB8" w:rsidRPr="0085587F">
        <w:rPr>
          <w:rFonts w:cs="Times New Roman"/>
          <w:szCs w:val="24"/>
        </w:rPr>
        <w:t xml:space="preserve">of wild boar and domestic </w:t>
      </w:r>
      <w:r w:rsidR="0085587F" w:rsidRPr="0085587F">
        <w:rPr>
          <w:rFonts w:cs="Times New Roman"/>
          <w:szCs w:val="24"/>
        </w:rPr>
        <w:t>boar</w:t>
      </w:r>
      <w:r w:rsidR="008E6AB8" w:rsidRPr="0085587F">
        <w:rPr>
          <w:rFonts w:cs="Times New Roman"/>
          <w:szCs w:val="24"/>
        </w:rPr>
        <w:t xml:space="preserve"> </w:t>
      </w:r>
      <w:r w:rsidR="0085587F">
        <w:rPr>
          <w:rFonts w:cs="Times New Roman"/>
          <w:szCs w:val="24"/>
        </w:rPr>
        <w:t>sperm</w:t>
      </w:r>
      <w:r w:rsidR="008E6AB8" w:rsidRPr="0085587F">
        <w:rPr>
          <w:rFonts w:cs="Times New Roman"/>
          <w:szCs w:val="24"/>
        </w:rPr>
        <w:t xml:space="preserve">. The </w:t>
      </w:r>
      <w:r w:rsidR="008E6AB8" w:rsidRPr="007668F8">
        <w:rPr>
          <w:rFonts w:cs="Times New Roman"/>
          <w:szCs w:val="24"/>
        </w:rPr>
        <w:t>values of loading factor of each sperm variable, the R</w:t>
      </w:r>
      <w:r w:rsidR="008E6AB8" w:rsidRPr="007668F8">
        <w:rPr>
          <w:rFonts w:cs="Times New Roman"/>
          <w:szCs w:val="24"/>
          <w:vertAlign w:val="superscript"/>
        </w:rPr>
        <w:t>2</w:t>
      </w:r>
      <w:r w:rsidR="002C7238" w:rsidRPr="007668F8">
        <w:rPr>
          <w:rFonts w:cs="Times New Roman"/>
          <w:szCs w:val="24"/>
        </w:rPr>
        <w:t>X statistics, the eigenvalues and</w:t>
      </w:r>
      <w:r w:rsidR="008E6AB8" w:rsidRPr="007668F8">
        <w:rPr>
          <w:rFonts w:cs="Times New Roman"/>
          <w:szCs w:val="24"/>
        </w:rPr>
        <w:t xml:space="preserve"> variance explained (%)</w:t>
      </w:r>
      <w:r w:rsidR="002C7238" w:rsidRPr="007668F8">
        <w:rPr>
          <w:rFonts w:cs="Times New Roman"/>
          <w:szCs w:val="24"/>
        </w:rPr>
        <w:t xml:space="preserve"> </w:t>
      </w:r>
      <w:r w:rsidR="008E6AB8" w:rsidRPr="007668F8">
        <w:rPr>
          <w:rFonts w:cs="Times New Roman"/>
          <w:szCs w:val="24"/>
        </w:rPr>
        <w:t xml:space="preserve">are shown. The </w:t>
      </w:r>
      <w:r w:rsidRPr="007668F8">
        <w:rPr>
          <w:rFonts w:cs="Times New Roman"/>
          <w:szCs w:val="24"/>
        </w:rPr>
        <w:t xml:space="preserve">sperm </w:t>
      </w:r>
      <w:r w:rsidR="008E6AB8" w:rsidRPr="007668F8">
        <w:rPr>
          <w:rFonts w:cs="Times New Roman"/>
          <w:szCs w:val="24"/>
        </w:rPr>
        <w:t>variables that best explain each PC are indicated in bold type.</w:t>
      </w:r>
      <w:r w:rsidRPr="007668F8">
        <w:rPr>
          <w:rFonts w:cs="Times New Roman"/>
          <w:szCs w:val="24"/>
        </w:rPr>
        <w:t xml:space="preserve"> </w:t>
      </w:r>
    </w:p>
    <w:p w14:paraId="729D559D" w14:textId="77777777" w:rsidR="00BE35C3" w:rsidRPr="00DC2A04" w:rsidRDefault="00BE35C3" w:rsidP="008E6AB8">
      <w:pPr>
        <w:spacing w:before="240"/>
        <w:jc w:val="both"/>
        <w:rPr>
          <w:rFonts w:cs="Times New Roman"/>
          <w:sz w:val="20"/>
          <w:szCs w:val="24"/>
          <w:lang w:val="en-GB"/>
        </w:rPr>
      </w:pPr>
    </w:p>
    <w:tbl>
      <w:tblPr>
        <w:tblW w:w="11245" w:type="dxa"/>
        <w:tblInd w:w="-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792"/>
        <w:gridCol w:w="1134"/>
        <w:gridCol w:w="992"/>
        <w:gridCol w:w="992"/>
        <w:gridCol w:w="992"/>
        <w:gridCol w:w="995"/>
        <w:gridCol w:w="990"/>
        <w:gridCol w:w="957"/>
        <w:gridCol w:w="886"/>
        <w:gridCol w:w="1180"/>
      </w:tblGrid>
      <w:tr w:rsidR="00A34A86" w:rsidRPr="00A34A86" w14:paraId="68C26D4F" w14:textId="77777777" w:rsidTr="00A34A86">
        <w:trPr>
          <w:trHeight w:val="24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E1E9" w14:textId="77777777" w:rsidR="00A34A86" w:rsidRPr="00DC2A04" w:rsidRDefault="00A34A86" w:rsidP="00A34A86">
            <w:pPr>
              <w:spacing w:before="0" w:after="0"/>
              <w:rPr>
                <w:rFonts w:eastAsia="Times New Roman" w:cs="Times New Roman"/>
                <w:sz w:val="20"/>
                <w:szCs w:val="24"/>
                <w:lang w:val="en-GB" w:eastAsia="es-E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60AA" w14:textId="77777777" w:rsidR="00A34A86" w:rsidRPr="00DC2A04" w:rsidRDefault="00A34A86" w:rsidP="00A34A86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53C5E" w14:textId="0B3D54EB" w:rsidR="00A34A86" w:rsidRPr="00DC2A04" w:rsidRDefault="008412DD" w:rsidP="008412DD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s-ES" w:eastAsia="es-ES"/>
              </w:rPr>
              <w:t>0h</w:t>
            </w:r>
            <w:r w:rsidR="00A34A86"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99720" w14:textId="1EFCAD43" w:rsidR="00A34A86" w:rsidRPr="00DC2A04" w:rsidRDefault="00BE7E21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</w:pPr>
            <w:r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Refrigeration at</w:t>
            </w:r>
            <w:r w:rsidR="001779F6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 15ºC for 20</w:t>
            </w:r>
            <w:r w:rsidR="00E32CF5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 </w:t>
            </w:r>
            <w:r w:rsidR="00AB4B9A"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h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DD54" w14:textId="7B5FA2FD" w:rsidR="001779F6" w:rsidRDefault="001779F6" w:rsidP="00323EF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  <w:t>Refrigeration at 15ºC for 20</w:t>
            </w:r>
            <w:r w:rsidR="00E32CF5"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  <w:t xml:space="preserve"> </w:t>
            </w:r>
            <w:r w:rsidR="00323EF2" w:rsidRPr="0085587F"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  <w:t xml:space="preserve">h </w:t>
            </w:r>
          </w:p>
          <w:p w14:paraId="62476A35" w14:textId="5E8FA5CD" w:rsidR="00A34A86" w:rsidRPr="00323EF2" w:rsidRDefault="00323EF2" w:rsidP="00323EF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</w:pPr>
            <w:r w:rsidRPr="0085587F"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  <w:t>and i</w:t>
            </w:r>
            <w:r w:rsidR="00AB4B9A" w:rsidRPr="0085587F"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  <w:t xml:space="preserve">ncubation </w:t>
            </w:r>
            <w:r w:rsidR="001779F6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at 38.5° for 2</w:t>
            </w:r>
            <w:r w:rsidR="00E32CF5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 </w:t>
            </w:r>
            <w:r w:rsidR="00AB4B9A" w:rsidRPr="00323EF2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h</w:t>
            </w:r>
            <w:r w:rsidR="00A34A86" w:rsidRPr="00323EF2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 </w:t>
            </w:r>
          </w:p>
        </w:tc>
      </w:tr>
      <w:tr w:rsidR="00A34A86" w:rsidRPr="00A34A86" w14:paraId="67FDADD2" w14:textId="77777777" w:rsidTr="00A34A86">
        <w:trPr>
          <w:trHeight w:val="24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6BC9" w14:textId="77777777" w:rsidR="00A34A86" w:rsidRPr="00323EF2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A9B4" w14:textId="77777777" w:rsidR="00A34A86" w:rsidRPr="00323EF2" w:rsidRDefault="00A34A86" w:rsidP="00A34A86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A3442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Mouflon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A7F5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Ram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F55FF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Mouflon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D202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Ram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FF5D4F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b/>
                <w:bCs/>
                <w:sz w:val="18"/>
                <w:szCs w:val="18"/>
                <w:lang w:val="es-ES" w:eastAsia="es-ES"/>
              </w:rPr>
              <w:t>Mouflon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7D95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Ram</w:t>
            </w:r>
            <w:proofErr w:type="spellEnd"/>
          </w:p>
        </w:tc>
      </w:tr>
      <w:tr w:rsidR="00A34A86" w:rsidRPr="00A34A86" w14:paraId="6E54F093" w14:textId="77777777" w:rsidTr="00A34A86">
        <w:trPr>
          <w:trHeight w:val="240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3253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563F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7C49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EEB7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8F10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3594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1D4C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EBB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E8C5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A96D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AEF5" w14:textId="77777777" w:rsidR="00A34A86" w:rsidRPr="00AB4B9A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PC1</w:t>
            </w:r>
          </w:p>
        </w:tc>
      </w:tr>
      <w:tr w:rsidR="00A34A86" w:rsidRPr="00A34A86" w14:paraId="1F6ECFD1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361B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Sperm</w:t>
            </w:r>
            <w:proofErr w:type="spellEnd"/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variables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8E89A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EA1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68F77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E10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8E0BE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2A633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</w:tr>
      <w:tr w:rsidR="00A34A86" w:rsidRPr="00A34A86" w14:paraId="7290E667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73DDE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Viability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6FA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0.349656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12D6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0.913881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8C5D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0.755475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17F90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-0.363832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7E7E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-0.713841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970B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0.821842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50B8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0.773556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86E0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0.633839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05A9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0.849165</w:t>
            </w:r>
          </w:p>
        </w:tc>
      </w:tr>
      <w:tr w:rsidR="00A34A86" w:rsidRPr="00A34A86" w14:paraId="086BF162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3FE98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Motility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ECC1" w14:textId="77777777" w:rsidR="00A34A86" w:rsidRPr="002A1DC7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2A1DC7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0.889282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724B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0.286025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7A57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0.508616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C464F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0.404589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EAFD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-0.898625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BEC8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0.918234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EB7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0.300283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9117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0.935658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F1ED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0.943673</w:t>
            </w:r>
          </w:p>
        </w:tc>
      </w:tr>
      <w:tr w:rsidR="00A34A86" w:rsidRPr="00A34A86" w14:paraId="1669D338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7FFBD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Progressive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motility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AC5E9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0.984873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43BA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0.140123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065E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0.689894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2F2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0.783380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86F7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-0.604808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9A7A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0.923174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37FA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-0.244531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3CD3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0.940327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3DAB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0.956902</w:t>
            </w:r>
          </w:p>
        </w:tc>
      </w:tr>
      <w:tr w:rsidR="00A34A86" w:rsidRPr="00A34A86" w14:paraId="06EA5896" w14:textId="77777777" w:rsidTr="00A34A86">
        <w:trPr>
          <w:trHeight w:val="240"/>
        </w:trPr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D8B5D3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Motility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kinetic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variables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5F7B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VCL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C706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0.963684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2D1D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-0.181120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75A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0.880774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190D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0.964902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E6F6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0.065768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19AC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0.715982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BF11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-0.903077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B203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0.413664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2F7D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0.940558</w:t>
            </w:r>
          </w:p>
        </w:tc>
      </w:tr>
      <w:tr w:rsidR="00A34A86" w:rsidRPr="00A34A86" w14:paraId="4761CD69" w14:textId="77777777" w:rsidTr="00A34A86">
        <w:trPr>
          <w:trHeight w:val="240"/>
        </w:trPr>
        <w:tc>
          <w:tcPr>
            <w:tcW w:w="1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51A6D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C0AF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VSL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C16F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0.993184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7A38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-0.109452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8757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0.582313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DFC02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0.913146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5AE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-0.127365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CC98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-0.520360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A887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-0.831605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1D8E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0.470780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BA9C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0.505750</w:t>
            </w:r>
          </w:p>
        </w:tc>
      </w:tr>
      <w:tr w:rsidR="00A34A86" w:rsidRPr="00A34A86" w14:paraId="30E7FF03" w14:textId="77777777" w:rsidTr="00A34A86">
        <w:trPr>
          <w:trHeight w:val="240"/>
        </w:trPr>
        <w:tc>
          <w:tcPr>
            <w:tcW w:w="1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20DB7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CD6A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VAP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5497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0.994421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131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-0.083705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13B" w14:textId="77777777" w:rsidR="00A34A86" w:rsidRPr="00BF1D60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BF1D60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0.712078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52C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0.981856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E646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-0.129849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C053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0.141549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3980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-0.854914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9507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0.507028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09DC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0.754061</w:t>
            </w:r>
          </w:p>
        </w:tc>
      </w:tr>
      <w:tr w:rsidR="00A34A86" w:rsidRPr="00A34A86" w14:paraId="32BE0A17" w14:textId="77777777" w:rsidTr="00A34A86">
        <w:trPr>
          <w:trHeight w:val="240"/>
        </w:trPr>
        <w:tc>
          <w:tcPr>
            <w:tcW w:w="1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ED182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43A3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ALH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B521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0.912995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A8ED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-0.222625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6257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0.697519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8011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0.774655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EB90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0.289898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AF8E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0.779750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BB5EC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-0.907638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1FB0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0.323827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6DA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0.814792</w:t>
            </w:r>
          </w:p>
        </w:tc>
      </w:tr>
      <w:tr w:rsidR="00A34A86" w:rsidRPr="00A34A86" w14:paraId="38E37F49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5E235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DNA </w:t>
            </w:r>
            <w:proofErr w:type="spellStart"/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fragmentation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3DA86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0.231266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4DA0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-0.725319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D23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-0.855110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2859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0.274546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CA28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0.453309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229E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0.687023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E92F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-0.319436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651F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-0.634104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C472D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-0.891551</w:t>
            </w:r>
          </w:p>
        </w:tc>
      </w:tr>
      <w:tr w:rsidR="00A34A86" w:rsidRPr="00A34A86" w14:paraId="789B1792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6E99E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proofErr w:type="spellStart"/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Mitochondrial</w:t>
            </w:r>
            <w:proofErr w:type="spellEnd"/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membrane</w:t>
            </w:r>
            <w:proofErr w:type="spellEnd"/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integrity</w:t>
            </w:r>
            <w:proofErr w:type="spellEnd"/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FA8F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0.175324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2793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0.855984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1442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0.332268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20A82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-0.637509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F199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-0.763998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24A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0.973074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E43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0.632729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7821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0.722991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170A4" w14:textId="77777777" w:rsidR="00A34A86" w:rsidRPr="00DC2A04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DC2A04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0.843888</w:t>
            </w:r>
          </w:p>
        </w:tc>
      </w:tr>
      <w:tr w:rsidR="00A34A86" w:rsidRPr="00A34A86" w14:paraId="777BC85C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42DA1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High ROS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levels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6169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0.357105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F6F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-0.031629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A137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0.800841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AC1E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0.147639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05BD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-0.706041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13D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-0.447949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82B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0.504792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39AA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0.752792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F56A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0.776745</w:t>
            </w:r>
          </w:p>
        </w:tc>
      </w:tr>
      <w:tr w:rsidR="00A34A86" w:rsidRPr="00A34A86" w14:paraId="47A23A7B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25DFE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Low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ROS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levels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CBAC1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0.346225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6403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-0.326953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C87D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0.944943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A57ED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0.055629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E3E1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0.469997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253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-0.302281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9F60A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-0.832940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8F4F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0.106724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6B3F3" w14:textId="77777777" w:rsidR="00A34A86" w:rsidRPr="00DC2A04" w:rsidRDefault="00A34A86" w:rsidP="00A34A86">
            <w:pPr>
              <w:spacing w:before="0" w:after="0"/>
              <w:jc w:val="center"/>
              <w:rPr>
                <w:rFonts w:eastAsia="Times New Roman" w:cs="Times New Roman"/>
                <w:bCs/>
                <w:color w:val="000000"/>
                <w:sz w:val="18"/>
                <w:szCs w:val="18"/>
                <w:lang w:val="es-ES" w:eastAsia="es-ES"/>
              </w:rPr>
            </w:pPr>
            <w:r w:rsidRPr="00DC2A04">
              <w:rPr>
                <w:rFonts w:eastAsia="Times New Roman" w:cs="Times New Roman"/>
                <w:bCs/>
                <w:color w:val="000000"/>
                <w:sz w:val="18"/>
                <w:szCs w:val="18"/>
                <w:lang w:val="es-ES" w:eastAsia="es-ES"/>
              </w:rPr>
              <w:t>-0.758116</w:t>
            </w:r>
          </w:p>
        </w:tc>
      </w:tr>
      <w:tr w:rsidR="00A34A86" w:rsidRPr="00A34A86" w14:paraId="2E795F7C" w14:textId="77777777" w:rsidTr="00A34A86">
        <w:trPr>
          <w:trHeight w:val="270"/>
        </w:trPr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A6C48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R</w:t>
            </w:r>
            <w:r w:rsidRPr="00A34A86">
              <w:rPr>
                <w:rFonts w:eastAsia="Times New Roman" w:cs="Times New Roman"/>
                <w:sz w:val="18"/>
                <w:szCs w:val="18"/>
                <w:vertAlign w:val="superscript"/>
                <w:lang w:val="es-ES" w:eastAsia="es-ES"/>
              </w:rPr>
              <w:t>2</w:t>
            </w: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9B3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962B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F04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82A0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0.43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FBD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EDB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0.49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C543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0.47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A85C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9622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sz w:val="18"/>
                <w:szCs w:val="18"/>
                <w:lang w:val="es-ES" w:eastAsia="es-ES"/>
              </w:rPr>
              <w:t>0.68</w:t>
            </w:r>
          </w:p>
        </w:tc>
      </w:tr>
      <w:tr w:rsidR="00A34A86" w:rsidRPr="00A34A86" w14:paraId="36BE5234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D651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Eigenvalues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92BB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D758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0DEA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5.78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C262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4.74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FFC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3.31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FE0F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5.49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68F4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5.26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3ADF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4.41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5BDE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7.58</w:t>
            </w:r>
          </w:p>
        </w:tc>
      </w:tr>
      <w:tr w:rsidR="00A34A86" w:rsidRPr="00A34A86" w14:paraId="56422FD1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66CA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Variance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explained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1B51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54.11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B44A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21.86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47C3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52.63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C540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43.14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180C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30.11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822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49.93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5DE6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47.82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099B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40.17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835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68.95</w:t>
            </w:r>
          </w:p>
        </w:tc>
      </w:tr>
      <w:tr w:rsidR="00A34A86" w:rsidRPr="00A34A86" w14:paraId="7FC07BD3" w14:textId="77777777" w:rsidTr="00A34A86">
        <w:trPr>
          <w:trHeight w:val="240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39E5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Variance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explained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accumulated</w:t>
            </w:r>
            <w:proofErr w:type="spellEnd"/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(%)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DF48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A5DF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75.97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3840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52.63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B9BC" w14:textId="77777777" w:rsidR="00A34A86" w:rsidRPr="00A34A86" w:rsidRDefault="00A34A86" w:rsidP="00A34A86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038A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73.25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9F58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49.93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E77B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44D5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88.00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6F7B" w14:textId="77777777" w:rsidR="00A34A86" w:rsidRPr="00A34A86" w:rsidRDefault="00A34A86" w:rsidP="00A34A8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34A86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68.95</w:t>
            </w:r>
          </w:p>
        </w:tc>
      </w:tr>
    </w:tbl>
    <w:p w14:paraId="6B8342EC" w14:textId="20911B55" w:rsidR="00A34A86" w:rsidRPr="007668F8" w:rsidRDefault="00A34A86" w:rsidP="008E6AB8">
      <w:pPr>
        <w:spacing w:before="240"/>
        <w:jc w:val="both"/>
        <w:rPr>
          <w:rFonts w:asciiTheme="minorHAnsi" w:hAnsiTheme="minorHAnsi"/>
          <w:szCs w:val="24"/>
        </w:rPr>
      </w:pPr>
      <w:r w:rsidRPr="007668F8">
        <w:rPr>
          <w:szCs w:val="24"/>
        </w:rPr>
        <w:fldChar w:fldCharType="begin"/>
      </w:r>
      <w:r w:rsidRPr="007668F8">
        <w:rPr>
          <w:szCs w:val="24"/>
        </w:rPr>
        <w:instrText xml:space="preserve"> LINK </w:instrText>
      </w:r>
      <w:r w:rsidR="00AB4B9A" w:rsidRPr="007668F8">
        <w:rPr>
          <w:szCs w:val="24"/>
        </w:rPr>
        <w:instrText xml:space="preserve">Excel.Sheet.12 "C:\\Users\\Emmita\\Desktop\\Resultados  Silvestres domesticos 091220.xlsx" Sheet1!R1C1:R19C11 </w:instrText>
      </w:r>
      <w:r w:rsidRPr="007668F8">
        <w:rPr>
          <w:szCs w:val="24"/>
        </w:rPr>
        <w:instrText xml:space="preserve">\a \f 4 \h  \* MERGEFORMAT </w:instrText>
      </w:r>
      <w:r w:rsidRPr="007668F8">
        <w:rPr>
          <w:szCs w:val="24"/>
        </w:rPr>
        <w:fldChar w:fldCharType="separate"/>
      </w:r>
    </w:p>
    <w:p w14:paraId="6DEA648E" w14:textId="58DBFE1A" w:rsidR="008E6AB8" w:rsidRPr="007668F8" w:rsidRDefault="00A34A86" w:rsidP="008E6AB8">
      <w:pPr>
        <w:spacing w:before="240"/>
        <w:jc w:val="both"/>
        <w:rPr>
          <w:rFonts w:cs="Times New Roman"/>
          <w:szCs w:val="24"/>
        </w:rPr>
      </w:pPr>
      <w:r w:rsidRPr="007668F8">
        <w:rPr>
          <w:szCs w:val="24"/>
        </w:rPr>
        <w:fldChar w:fldCharType="end"/>
      </w:r>
      <w:r w:rsidR="008E6AB8" w:rsidRPr="007668F8">
        <w:rPr>
          <w:rFonts w:cs="Times New Roman"/>
          <w:b/>
          <w:szCs w:val="24"/>
        </w:rPr>
        <w:t xml:space="preserve">Supplementary </w:t>
      </w:r>
      <w:r w:rsidR="001F7A6A">
        <w:rPr>
          <w:rFonts w:cs="Times New Roman"/>
          <w:b/>
          <w:szCs w:val="24"/>
        </w:rPr>
        <w:t>T</w:t>
      </w:r>
      <w:r w:rsidR="008E6AB8" w:rsidRPr="007668F8">
        <w:rPr>
          <w:rFonts w:cs="Times New Roman"/>
          <w:b/>
          <w:szCs w:val="24"/>
        </w:rPr>
        <w:t>able 5</w:t>
      </w:r>
      <w:r w:rsidR="008E6AB8" w:rsidRPr="0085587F">
        <w:rPr>
          <w:rFonts w:cs="Times New Roman"/>
          <w:b/>
          <w:szCs w:val="24"/>
        </w:rPr>
        <w:t>:</w:t>
      </w:r>
      <w:r w:rsidR="008E6AB8" w:rsidRPr="0085587F">
        <w:rPr>
          <w:rFonts w:cs="Times New Roman"/>
          <w:szCs w:val="24"/>
        </w:rPr>
        <w:t xml:space="preserve"> </w:t>
      </w:r>
      <w:r w:rsidR="00323EF2" w:rsidRPr="0085587F">
        <w:rPr>
          <w:rFonts w:cs="Times New Roman"/>
          <w:szCs w:val="24"/>
        </w:rPr>
        <w:t xml:space="preserve">Principal components (PC) results </w:t>
      </w:r>
      <w:r w:rsidR="008412DD">
        <w:rPr>
          <w:rFonts w:cs="Times New Roman"/>
          <w:szCs w:val="24"/>
        </w:rPr>
        <w:t>at 0</w:t>
      </w:r>
      <w:r w:rsidR="00E32CF5">
        <w:rPr>
          <w:rFonts w:cs="Times New Roman"/>
          <w:szCs w:val="24"/>
        </w:rPr>
        <w:t xml:space="preserve"> </w:t>
      </w:r>
      <w:r w:rsidR="008412DD">
        <w:rPr>
          <w:rFonts w:cs="Times New Roman"/>
          <w:szCs w:val="24"/>
        </w:rPr>
        <w:t>h</w:t>
      </w:r>
      <w:r w:rsidR="00323EF2" w:rsidRPr="0085587F">
        <w:rPr>
          <w:rFonts w:cs="Times New Roman"/>
          <w:szCs w:val="24"/>
        </w:rPr>
        <w:t>, chilled at 15ºC for 20</w:t>
      </w:r>
      <w:r w:rsidR="00E32CF5">
        <w:rPr>
          <w:rFonts w:cs="Times New Roman"/>
          <w:szCs w:val="24"/>
        </w:rPr>
        <w:t xml:space="preserve"> </w:t>
      </w:r>
      <w:r w:rsidR="00323EF2" w:rsidRPr="0085587F">
        <w:rPr>
          <w:rFonts w:cs="Times New Roman"/>
          <w:szCs w:val="24"/>
        </w:rPr>
        <w:t>h and</w:t>
      </w:r>
      <w:r w:rsidR="00323EF2" w:rsidRPr="0085587F">
        <w:t xml:space="preserve"> </w:t>
      </w:r>
      <w:r w:rsidR="00323EF2" w:rsidRPr="0085587F">
        <w:rPr>
          <w:rFonts w:cs="Times New Roman"/>
          <w:szCs w:val="24"/>
        </w:rPr>
        <w:t>re</w:t>
      </w:r>
      <w:r w:rsidR="001779F6">
        <w:rPr>
          <w:rFonts w:cs="Times New Roman"/>
          <w:szCs w:val="24"/>
        </w:rPr>
        <w:t>frigeration at 15°C during 20 h</w:t>
      </w:r>
      <w:r w:rsidR="00323EF2" w:rsidRPr="0085587F">
        <w:rPr>
          <w:rFonts w:cs="Times New Roman"/>
          <w:szCs w:val="24"/>
        </w:rPr>
        <w:t xml:space="preserve"> and</w:t>
      </w:r>
      <w:r w:rsidR="001779F6">
        <w:rPr>
          <w:rFonts w:cs="Times New Roman"/>
          <w:szCs w:val="24"/>
        </w:rPr>
        <w:t xml:space="preserve"> subsequent incubation at 38.5°</w:t>
      </w:r>
      <w:r w:rsidR="00323EF2" w:rsidRPr="0085587F">
        <w:rPr>
          <w:rFonts w:cs="Times New Roman"/>
          <w:szCs w:val="24"/>
        </w:rPr>
        <w:t xml:space="preserve">C for 2 h </w:t>
      </w:r>
      <w:r w:rsidR="002C7238" w:rsidRPr="0085587F">
        <w:rPr>
          <w:rFonts w:cs="Times New Roman"/>
          <w:szCs w:val="24"/>
        </w:rPr>
        <w:t xml:space="preserve">of mouflon </w:t>
      </w:r>
      <w:r w:rsidR="002C7238" w:rsidRPr="007668F8">
        <w:rPr>
          <w:rFonts w:cs="Times New Roman"/>
          <w:szCs w:val="24"/>
        </w:rPr>
        <w:t>and ram s</w:t>
      </w:r>
      <w:r w:rsidR="0085587F">
        <w:rPr>
          <w:rFonts w:cs="Times New Roman"/>
          <w:szCs w:val="24"/>
        </w:rPr>
        <w:t>perm</w:t>
      </w:r>
      <w:r w:rsidR="008E6AB8" w:rsidRPr="007668F8">
        <w:rPr>
          <w:rFonts w:cs="Times New Roman"/>
          <w:szCs w:val="24"/>
        </w:rPr>
        <w:t>. The values of loading factor of each sperm variable, the R</w:t>
      </w:r>
      <w:r w:rsidR="008E6AB8" w:rsidRPr="007668F8">
        <w:rPr>
          <w:rFonts w:cs="Times New Roman"/>
          <w:szCs w:val="24"/>
          <w:vertAlign w:val="superscript"/>
        </w:rPr>
        <w:t>2</w:t>
      </w:r>
      <w:r w:rsidR="008E6AB8" w:rsidRPr="007668F8">
        <w:rPr>
          <w:rFonts w:cs="Times New Roman"/>
          <w:szCs w:val="24"/>
        </w:rPr>
        <w:t>X statistics, the eigenvalues, variance explained (%) and variance explained accumulated (%) are shown. The variables that best explain each PC are indicated in bold type.</w:t>
      </w:r>
    </w:p>
    <w:p w14:paraId="4ED1C93F" w14:textId="77777777" w:rsidR="00AB4B9A" w:rsidRDefault="00AB4B9A" w:rsidP="008E6AB8">
      <w:pPr>
        <w:spacing w:before="240"/>
        <w:jc w:val="both"/>
        <w:rPr>
          <w:rFonts w:cs="Times New Roman"/>
          <w:sz w:val="20"/>
          <w:szCs w:val="24"/>
        </w:rPr>
      </w:pPr>
    </w:p>
    <w:p w14:paraId="6122477B" w14:textId="77777777" w:rsidR="00AB4B9A" w:rsidRDefault="00AB4B9A" w:rsidP="008E6AB8">
      <w:pPr>
        <w:spacing w:before="240"/>
        <w:jc w:val="both"/>
        <w:rPr>
          <w:rFonts w:cs="Times New Roman"/>
          <w:sz w:val="20"/>
          <w:szCs w:val="24"/>
        </w:rPr>
      </w:pPr>
    </w:p>
    <w:p w14:paraId="7B1D3277" w14:textId="77777777" w:rsidR="00AB4B9A" w:rsidRDefault="00AB4B9A" w:rsidP="008E6AB8">
      <w:pPr>
        <w:spacing w:before="240"/>
        <w:jc w:val="both"/>
        <w:rPr>
          <w:rFonts w:cs="Times New Roman"/>
          <w:sz w:val="20"/>
          <w:szCs w:val="24"/>
        </w:rPr>
      </w:pPr>
    </w:p>
    <w:p w14:paraId="2A25F7F1" w14:textId="77777777" w:rsidR="00AB4B9A" w:rsidRDefault="00AB4B9A" w:rsidP="008E6AB8">
      <w:pPr>
        <w:spacing w:before="240"/>
        <w:jc w:val="both"/>
        <w:rPr>
          <w:rFonts w:cs="Times New Roman"/>
          <w:sz w:val="20"/>
          <w:szCs w:val="24"/>
        </w:rPr>
      </w:pPr>
    </w:p>
    <w:p w14:paraId="0DA5A402" w14:textId="77777777" w:rsidR="00AB4B9A" w:rsidRDefault="00AB4B9A" w:rsidP="008E6AB8">
      <w:pPr>
        <w:spacing w:before="240"/>
        <w:jc w:val="both"/>
        <w:rPr>
          <w:rFonts w:cs="Times New Roman"/>
          <w:sz w:val="20"/>
          <w:szCs w:val="24"/>
        </w:rPr>
      </w:pPr>
    </w:p>
    <w:p w14:paraId="269190D5" w14:textId="77777777" w:rsidR="00AB4B9A" w:rsidRDefault="00AB4B9A" w:rsidP="008E6AB8">
      <w:pPr>
        <w:spacing w:before="240"/>
        <w:jc w:val="both"/>
        <w:rPr>
          <w:rFonts w:cs="Times New Roman"/>
          <w:sz w:val="20"/>
          <w:szCs w:val="24"/>
        </w:rPr>
      </w:pPr>
    </w:p>
    <w:p w14:paraId="396E0662" w14:textId="77777777" w:rsidR="00AB4B9A" w:rsidRDefault="00AB4B9A" w:rsidP="008E6AB8">
      <w:pPr>
        <w:spacing w:before="240"/>
        <w:jc w:val="both"/>
        <w:rPr>
          <w:rFonts w:cs="Times New Roman"/>
          <w:sz w:val="20"/>
          <w:szCs w:val="24"/>
        </w:rPr>
      </w:pPr>
    </w:p>
    <w:p w14:paraId="4CF7B09F" w14:textId="77777777" w:rsidR="00AB4B9A" w:rsidRDefault="00AB4B9A" w:rsidP="008E6AB8">
      <w:pPr>
        <w:spacing w:before="240"/>
        <w:jc w:val="both"/>
        <w:rPr>
          <w:rFonts w:cs="Times New Roman"/>
          <w:sz w:val="20"/>
          <w:szCs w:val="24"/>
        </w:rPr>
      </w:pPr>
    </w:p>
    <w:p w14:paraId="67A05BCE" w14:textId="77777777" w:rsidR="007C66C5" w:rsidRDefault="007C66C5" w:rsidP="008E6AB8">
      <w:pPr>
        <w:spacing w:before="240"/>
        <w:jc w:val="both"/>
        <w:rPr>
          <w:rFonts w:cs="Times New Roman"/>
          <w:sz w:val="20"/>
          <w:szCs w:val="24"/>
        </w:rPr>
      </w:pPr>
    </w:p>
    <w:p w14:paraId="1E1B428D" w14:textId="77777777" w:rsidR="0085587F" w:rsidRDefault="0085587F" w:rsidP="008E6AB8">
      <w:pPr>
        <w:spacing w:before="240"/>
        <w:jc w:val="both"/>
        <w:rPr>
          <w:rFonts w:cs="Times New Roman"/>
          <w:sz w:val="20"/>
          <w:szCs w:val="24"/>
        </w:rPr>
      </w:pPr>
    </w:p>
    <w:p w14:paraId="38774F97" w14:textId="77777777" w:rsidR="00AB4B9A" w:rsidRPr="00C64E1A" w:rsidRDefault="00AB4B9A" w:rsidP="008E6AB8">
      <w:pPr>
        <w:spacing w:before="240"/>
        <w:jc w:val="both"/>
        <w:rPr>
          <w:rFonts w:cs="Times New Roman"/>
          <w:sz w:val="20"/>
          <w:szCs w:val="24"/>
        </w:rPr>
      </w:pPr>
    </w:p>
    <w:tbl>
      <w:tblPr>
        <w:tblpPr w:leftFromText="141" w:rightFromText="141" w:vertAnchor="text" w:horzAnchor="margin" w:tblpXSpec="center" w:tblpY="328"/>
        <w:tblW w:w="11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510"/>
        <w:gridCol w:w="928"/>
        <w:gridCol w:w="931"/>
        <w:gridCol w:w="1200"/>
        <w:gridCol w:w="992"/>
        <w:gridCol w:w="199"/>
        <w:gridCol w:w="935"/>
        <w:gridCol w:w="1134"/>
        <w:gridCol w:w="1276"/>
        <w:gridCol w:w="1306"/>
        <w:gridCol w:w="962"/>
      </w:tblGrid>
      <w:tr w:rsidR="00AB4B9A" w:rsidRPr="00AB4B9A" w14:paraId="7FDA3D22" w14:textId="77777777" w:rsidTr="00AB4B9A">
        <w:trPr>
          <w:trHeight w:val="24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0DD6" w14:textId="77777777" w:rsidR="00AB4B9A" w:rsidRPr="00BE35C3" w:rsidRDefault="00AB4B9A" w:rsidP="00AB4B9A">
            <w:pPr>
              <w:spacing w:before="0" w:after="0"/>
              <w:rPr>
                <w:rFonts w:eastAsia="Times New Roman" w:cs="Times New Roman"/>
                <w:szCs w:val="24"/>
                <w:lang w:val="en-GB"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978C" w14:textId="77777777" w:rsidR="00AB4B9A" w:rsidRPr="00BE35C3" w:rsidRDefault="00AB4B9A" w:rsidP="00AB4B9A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4904F" w14:textId="38725016" w:rsidR="00AB4B9A" w:rsidRPr="00DC2A04" w:rsidRDefault="008412DD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s-ES" w:eastAsia="es-ES"/>
              </w:rPr>
              <w:t>0h</w:t>
            </w:r>
            <w:r w:rsidR="00AB4B9A"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CDE4" w14:textId="29ACB9AA" w:rsidR="00AB4B9A" w:rsidRPr="00DC2A04" w:rsidRDefault="00BE7E21" w:rsidP="00BE7E21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</w:pPr>
            <w:r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Refrigeration </w:t>
            </w:r>
            <w:r w:rsidR="00AB4B9A"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a</w:t>
            </w:r>
            <w:r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>t</w:t>
            </w:r>
            <w:r w:rsidR="00AB4B9A" w:rsidRPr="00DC2A04"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  <w:t xml:space="preserve"> 15ºC for 20 h 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7573A" w14:textId="3069BD62" w:rsidR="00AB4B9A" w:rsidRPr="00DC2A04" w:rsidRDefault="00323EF2" w:rsidP="00323EF2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18"/>
                <w:lang w:val="en-GB" w:eastAsia="es-ES"/>
              </w:rPr>
            </w:pPr>
            <w:r w:rsidRPr="0085587F"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  <w:t>Refrigeration at 15ºC for 20 h and i</w:t>
            </w:r>
            <w:r w:rsidR="00AB4B9A" w:rsidRPr="0085587F">
              <w:rPr>
                <w:rFonts w:eastAsia="Times New Roman" w:cs="Times New Roman"/>
                <w:b/>
                <w:bCs/>
                <w:sz w:val="20"/>
                <w:szCs w:val="18"/>
                <w:lang w:val="en-GB" w:eastAsia="es-ES"/>
              </w:rPr>
              <w:t>ncubation at 38.5°C for 2 h</w:t>
            </w:r>
          </w:p>
        </w:tc>
      </w:tr>
      <w:tr w:rsidR="00AB4B9A" w:rsidRPr="00AB4B9A" w14:paraId="63F50D7F" w14:textId="77777777" w:rsidTr="00AB4B9A">
        <w:trPr>
          <w:trHeight w:val="24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4539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GB"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8FEC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n-GB" w:eastAsia="es-E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22015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Iberian</w:t>
            </w:r>
            <w:proofErr w:type="spellEnd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Ibex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AD2E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Buck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198BF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Iberian</w:t>
            </w:r>
            <w:proofErr w:type="spellEnd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Ibex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CBD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Buck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3141FB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Iberian</w:t>
            </w:r>
            <w:proofErr w:type="spellEnd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Ibex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1C58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Buck</w:t>
            </w:r>
          </w:p>
        </w:tc>
      </w:tr>
      <w:tr w:rsidR="00AB4B9A" w:rsidRPr="00AB4B9A" w14:paraId="791552C0" w14:textId="77777777" w:rsidTr="00AB4B9A">
        <w:trPr>
          <w:trHeight w:val="246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9D7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1639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738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92C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2E0C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864E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5997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EE57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sz w:val="18"/>
                <w:szCs w:val="18"/>
                <w:lang w:val="es-ES" w:eastAsia="es-ES"/>
              </w:rPr>
              <w:t>PC1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5C7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36E9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7D28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color w:val="000000"/>
                <w:sz w:val="18"/>
                <w:szCs w:val="18"/>
                <w:lang w:val="es-ES" w:eastAsia="es-ES"/>
              </w:rPr>
              <w:t>PC1</w:t>
            </w:r>
          </w:p>
        </w:tc>
      </w:tr>
      <w:tr w:rsidR="00AB4B9A" w:rsidRPr="00AB4B9A" w14:paraId="7DE2ADB6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8D2E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Sperm</w:t>
            </w:r>
            <w:proofErr w:type="spellEnd"/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variables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293E" w14:textId="0AAD6F0C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E7A5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D19" w14:textId="6286969C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172C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5033" w14:textId="5404085F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BCD3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Factor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loadings</w:t>
            </w:r>
            <w:proofErr w:type="spellEnd"/>
          </w:p>
        </w:tc>
      </w:tr>
      <w:tr w:rsidR="00AB4B9A" w:rsidRPr="00AB4B9A" w14:paraId="4622A1DC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2F0EC2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Viability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1B3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0.640530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043C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0.537876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5F0B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0.768812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FC6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0.766397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688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0.239524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324E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0.852521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F8857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0.791109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5FA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0.433092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432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-0.456260</w:t>
            </w:r>
          </w:p>
        </w:tc>
      </w:tr>
      <w:tr w:rsidR="00AB4B9A" w:rsidRPr="00AB4B9A" w14:paraId="44B67EE0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85BA6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Motility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CA45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0.978621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802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0.149669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0049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0.968578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C45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0.963943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0772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0.007942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43DC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0.833622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FF2E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0.957922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3A4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-0.051868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F3A9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0.133644</w:t>
            </w:r>
          </w:p>
        </w:tc>
      </w:tr>
      <w:tr w:rsidR="00AB4B9A" w:rsidRPr="00AB4B9A" w14:paraId="4DD4EF26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E211B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Progressive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motility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D876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0.989493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DD9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0.019971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E15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0.846227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BD4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0.980652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B80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-0.128400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2569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0.793480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F57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0.954791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217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-0.296794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4A5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0.506349</w:t>
            </w:r>
          </w:p>
        </w:tc>
      </w:tr>
      <w:tr w:rsidR="00AB4B9A" w:rsidRPr="00AB4B9A" w14:paraId="3A53B353" w14:textId="77777777" w:rsidTr="00AB4B9A">
        <w:trPr>
          <w:trHeight w:val="246"/>
        </w:trPr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E769F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Motility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kinetic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variables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BE16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VCL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22FE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0.983814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2B5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-0.034837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690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-0.864738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86D5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0.970941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850E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-0.225852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1E3C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0.357208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CDD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0.943380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CBF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-0.329641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216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0.863383</w:t>
            </w:r>
          </w:p>
        </w:tc>
      </w:tr>
      <w:tr w:rsidR="00AB4B9A" w:rsidRPr="00AB4B9A" w14:paraId="02B7C152" w14:textId="77777777" w:rsidTr="00AB4B9A">
        <w:trPr>
          <w:trHeight w:val="246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34142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4D1A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VSL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CD45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0.987361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75F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-0.006539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F49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-0.827150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95E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0.928242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907C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-0.353714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C447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0.171012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CD2D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0.874382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CC6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-0.456280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9C72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0.993844</w:t>
            </w:r>
          </w:p>
        </w:tc>
      </w:tr>
      <w:tr w:rsidR="00AB4B9A" w:rsidRPr="00AB4B9A" w14:paraId="1FE0AB28" w14:textId="77777777" w:rsidTr="00AB4B9A">
        <w:trPr>
          <w:trHeight w:val="246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01CA9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703C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VAP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B3C5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0.983168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5DB8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-0.014252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0475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-0.839282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2C137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0.936808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241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-0.329897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2AC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0.274208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D22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0.901066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767C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-0.410011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50F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0.952976</w:t>
            </w:r>
          </w:p>
        </w:tc>
      </w:tr>
      <w:tr w:rsidR="00AB4B9A" w:rsidRPr="00AB4B9A" w14:paraId="7A208D18" w14:textId="77777777" w:rsidTr="00AB4B9A">
        <w:trPr>
          <w:trHeight w:val="246"/>
        </w:trPr>
        <w:tc>
          <w:tcPr>
            <w:tcW w:w="12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2D834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FEFC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ALH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D6F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0.886477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F41B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-0.126105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82C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-0.581131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02E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0.893976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2045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0.388904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C93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0.154296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1347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0.964120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404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-0.161192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4B3F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0.444883</w:t>
            </w:r>
          </w:p>
        </w:tc>
      </w:tr>
      <w:tr w:rsidR="00AB4B9A" w:rsidRPr="00AB4B9A" w14:paraId="4A95BB3C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D1D06C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DNA </w:t>
            </w:r>
            <w:proofErr w:type="spellStart"/>
            <w:r w:rsidRPr="00AB4B9A">
              <w:rPr>
                <w:rFonts w:eastAsia="Times New Roman" w:cs="Times New Roman"/>
                <w:sz w:val="18"/>
                <w:szCs w:val="18"/>
                <w:lang w:val="es-ES" w:eastAsia="es-ES"/>
              </w:rPr>
              <w:t>fragmentation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9F12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0.728785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353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0.646916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DB0C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0.798873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214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0.117362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1999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0.530961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1FF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0.913147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5C7BC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0.755755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5A2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0.458035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6DDE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-0.414095</w:t>
            </w:r>
          </w:p>
        </w:tc>
      </w:tr>
      <w:tr w:rsidR="00AB4B9A" w:rsidRPr="00AB4B9A" w14:paraId="53A8442F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CC19D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sz w:val="18"/>
                <w:szCs w:val="18"/>
                <w:lang w:val="es-ES" w:eastAsia="es-ES"/>
              </w:rPr>
              <w:t>Mitochondrial</w:t>
            </w:r>
            <w:proofErr w:type="spellEnd"/>
            <w:r w:rsidRPr="00AB4B9A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B4B9A">
              <w:rPr>
                <w:rFonts w:eastAsia="Times New Roman" w:cs="Times New Roman"/>
                <w:sz w:val="18"/>
                <w:szCs w:val="18"/>
                <w:lang w:val="es-ES" w:eastAsia="es-ES"/>
              </w:rPr>
              <w:t>membrane</w:t>
            </w:r>
            <w:proofErr w:type="spellEnd"/>
            <w:r w:rsidRPr="00AB4B9A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B4B9A">
              <w:rPr>
                <w:rFonts w:eastAsia="Times New Roman" w:cs="Times New Roman"/>
                <w:sz w:val="18"/>
                <w:szCs w:val="18"/>
                <w:lang w:val="es-ES" w:eastAsia="es-ES"/>
              </w:rPr>
              <w:t>integrity</w:t>
            </w:r>
            <w:proofErr w:type="spellEnd"/>
            <w:r w:rsidRPr="00AB4B9A">
              <w:rPr>
                <w:rFonts w:eastAsia="Times New Roman" w:cs="Times New Roman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958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0.929511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234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-0.304255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571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0.889132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1B17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0.823070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1B3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0.322819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1ED5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0.676607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3D122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0.738484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D3A6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0.602052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806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-0.618686</w:t>
            </w:r>
          </w:p>
        </w:tc>
      </w:tr>
      <w:tr w:rsidR="00AB4B9A" w:rsidRPr="00AB4B9A" w14:paraId="319E20F5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4CA054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High ROS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levels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ADE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0.725093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51D9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-0.616669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EC1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-0.695327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FF28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0.553716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8D9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0.581175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3DE8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-0.932572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D0A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0.703630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D18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0.045738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4F5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-0.809305</w:t>
            </w:r>
          </w:p>
        </w:tc>
      </w:tr>
      <w:tr w:rsidR="00AB4B9A" w:rsidRPr="00AB4B9A" w14:paraId="68872F5B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32FF2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Low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ROS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levels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321B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-0.159111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67C8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0.538850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2D6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-0.269246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BFE9E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0.240978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AA19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-0.855402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4B7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-0.501072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9BC0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0.640069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F6B2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0.628500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D87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ES" w:eastAsia="es-ES"/>
              </w:rPr>
              <w:t>0.797310</w:t>
            </w:r>
          </w:p>
        </w:tc>
      </w:tr>
      <w:tr w:rsidR="00AB4B9A" w:rsidRPr="00AB4B9A" w14:paraId="44CB0C23" w14:textId="77777777" w:rsidTr="00AB4B9A">
        <w:trPr>
          <w:trHeight w:val="277"/>
        </w:trPr>
        <w:tc>
          <w:tcPr>
            <w:tcW w:w="17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309AC4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sz w:val="18"/>
                <w:szCs w:val="18"/>
                <w:lang w:val="es-ES" w:eastAsia="es-ES"/>
              </w:rPr>
              <w:t>R</w:t>
            </w:r>
            <w:r w:rsidRPr="00AB4B9A">
              <w:rPr>
                <w:rFonts w:eastAsia="Times New Roman" w:cs="Times New Roman"/>
                <w:sz w:val="18"/>
                <w:szCs w:val="18"/>
                <w:vertAlign w:val="superscript"/>
                <w:lang w:val="es-ES" w:eastAsia="es-ES"/>
              </w:rPr>
              <w:t>2</w:t>
            </w:r>
            <w:r w:rsidRPr="00AB4B9A">
              <w:rPr>
                <w:rFonts w:eastAsia="Times New Roman" w:cs="Times New Roman"/>
                <w:sz w:val="18"/>
                <w:szCs w:val="18"/>
                <w:lang w:val="es-ES" w:eastAsia="es-ES"/>
              </w:rPr>
              <w:t>X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0979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509B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287E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4FF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FA5F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CC1B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E72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0.71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7CC1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0.15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F8E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0.46</w:t>
            </w:r>
          </w:p>
        </w:tc>
      </w:tr>
      <w:tr w:rsidR="00AB4B9A" w:rsidRPr="00AB4B9A" w14:paraId="4D7602B0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8078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Eigenvalues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48B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7.98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AAFB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1.51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429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6.70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67C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7.01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EC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1.96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6BF2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4.71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E4DB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7.87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530A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1.75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8A49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5.16</w:t>
            </w:r>
          </w:p>
        </w:tc>
      </w:tr>
      <w:tr w:rsidR="00AB4B9A" w:rsidRPr="00AB4B9A" w14:paraId="2B8F498D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08E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Variance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explained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(%)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5087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72.62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15D2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13.73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FDC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60.94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385E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63.77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6B2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17.87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A9E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42.90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DA5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71.56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1A83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15.98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D934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46.96</w:t>
            </w:r>
          </w:p>
        </w:tc>
      </w:tr>
      <w:tr w:rsidR="00AB4B9A" w:rsidRPr="00AB4B9A" w14:paraId="0D63F59A" w14:textId="77777777" w:rsidTr="00AB4B9A">
        <w:trPr>
          <w:trHeight w:val="246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7FC3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Variance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explained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accumulated</w:t>
            </w:r>
            <w:proofErr w:type="spellEnd"/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 xml:space="preserve"> (%)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3800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41E0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86.36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FB2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60.94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CE27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A216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81.64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977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42.90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A244" w14:textId="77777777" w:rsidR="00AB4B9A" w:rsidRPr="00AB4B9A" w:rsidRDefault="00AB4B9A" w:rsidP="00AB4B9A">
            <w:pPr>
              <w:spacing w:before="0" w:after="0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E43D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87.55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FAAF" w14:textId="77777777" w:rsidR="00AB4B9A" w:rsidRPr="00AB4B9A" w:rsidRDefault="00AB4B9A" w:rsidP="00AB4B9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</w:pPr>
            <w:r w:rsidRPr="00AB4B9A">
              <w:rPr>
                <w:rFonts w:eastAsia="Times New Roman" w:cs="Times New Roman"/>
                <w:color w:val="000000"/>
                <w:sz w:val="18"/>
                <w:szCs w:val="18"/>
                <w:lang w:val="es-ES" w:eastAsia="es-ES"/>
              </w:rPr>
              <w:t>46.96</w:t>
            </w:r>
          </w:p>
        </w:tc>
      </w:tr>
    </w:tbl>
    <w:p w14:paraId="1F7C883E" w14:textId="77777777" w:rsidR="00AB4B9A" w:rsidRDefault="00AB4B9A" w:rsidP="008E6AB8">
      <w:pPr>
        <w:spacing w:before="240"/>
        <w:jc w:val="both"/>
        <w:rPr>
          <w:rFonts w:cs="Times New Roman"/>
          <w:color w:val="FF0000"/>
          <w:szCs w:val="24"/>
          <w:lang w:val="en-GB"/>
        </w:rPr>
      </w:pPr>
    </w:p>
    <w:p w14:paraId="0DEED17E" w14:textId="77777777" w:rsidR="007C66C5" w:rsidRDefault="007C66C5" w:rsidP="008E6AB8">
      <w:pPr>
        <w:spacing w:before="240"/>
        <w:jc w:val="both"/>
        <w:rPr>
          <w:rFonts w:cs="Times New Roman"/>
          <w:b/>
          <w:szCs w:val="24"/>
        </w:rPr>
      </w:pPr>
    </w:p>
    <w:p w14:paraId="2F571C96" w14:textId="6C46708E" w:rsidR="008E6AB8" w:rsidRPr="007668F8" w:rsidRDefault="008E6AB8" w:rsidP="008E6AB8">
      <w:pPr>
        <w:spacing w:before="240"/>
        <w:jc w:val="both"/>
        <w:rPr>
          <w:rFonts w:cs="Times New Roman"/>
          <w:szCs w:val="24"/>
        </w:rPr>
      </w:pPr>
      <w:r w:rsidRPr="007668F8">
        <w:rPr>
          <w:rFonts w:cs="Times New Roman"/>
          <w:b/>
          <w:szCs w:val="24"/>
        </w:rPr>
        <w:t xml:space="preserve">Supplementary </w:t>
      </w:r>
      <w:r w:rsidR="001F7A6A">
        <w:rPr>
          <w:rFonts w:cs="Times New Roman"/>
          <w:b/>
          <w:szCs w:val="24"/>
        </w:rPr>
        <w:t>T</w:t>
      </w:r>
      <w:r w:rsidRPr="0085587F">
        <w:rPr>
          <w:rFonts w:cs="Times New Roman"/>
          <w:b/>
          <w:szCs w:val="24"/>
        </w:rPr>
        <w:t>able 6:</w:t>
      </w:r>
      <w:r w:rsidRPr="0085587F">
        <w:rPr>
          <w:rFonts w:cs="Times New Roman"/>
          <w:szCs w:val="24"/>
        </w:rPr>
        <w:t xml:space="preserve"> </w:t>
      </w:r>
      <w:r w:rsidR="00323EF2" w:rsidRPr="0085587F">
        <w:rPr>
          <w:rFonts w:cs="Times New Roman"/>
          <w:szCs w:val="24"/>
        </w:rPr>
        <w:t xml:space="preserve">Principal components (PC) results </w:t>
      </w:r>
      <w:r w:rsidR="008412DD">
        <w:rPr>
          <w:rFonts w:cs="Times New Roman"/>
          <w:szCs w:val="24"/>
        </w:rPr>
        <w:t>at 0</w:t>
      </w:r>
      <w:r w:rsidR="00E31771">
        <w:rPr>
          <w:rFonts w:cs="Times New Roman"/>
          <w:szCs w:val="24"/>
        </w:rPr>
        <w:t xml:space="preserve"> </w:t>
      </w:r>
      <w:r w:rsidR="008412DD">
        <w:rPr>
          <w:rFonts w:cs="Times New Roman"/>
          <w:szCs w:val="24"/>
        </w:rPr>
        <w:t>h</w:t>
      </w:r>
      <w:r w:rsidR="00323EF2" w:rsidRPr="0085587F">
        <w:rPr>
          <w:rFonts w:cs="Times New Roman"/>
          <w:szCs w:val="24"/>
        </w:rPr>
        <w:t>, chilled at 15ºC for 20</w:t>
      </w:r>
      <w:r w:rsidR="00E31771">
        <w:rPr>
          <w:rFonts w:cs="Times New Roman"/>
          <w:szCs w:val="24"/>
        </w:rPr>
        <w:t xml:space="preserve"> </w:t>
      </w:r>
      <w:r w:rsidR="00323EF2" w:rsidRPr="0085587F">
        <w:rPr>
          <w:rFonts w:cs="Times New Roman"/>
          <w:szCs w:val="24"/>
        </w:rPr>
        <w:t>h and</w:t>
      </w:r>
      <w:r w:rsidR="00323EF2" w:rsidRPr="0085587F">
        <w:t xml:space="preserve"> </w:t>
      </w:r>
      <w:r w:rsidR="00323EF2" w:rsidRPr="0085587F">
        <w:rPr>
          <w:rFonts w:cs="Times New Roman"/>
          <w:szCs w:val="24"/>
        </w:rPr>
        <w:t>refrigeration at 15°C during 20 h and</w:t>
      </w:r>
      <w:r w:rsidR="00325C32">
        <w:rPr>
          <w:rFonts w:cs="Times New Roman"/>
          <w:szCs w:val="24"/>
        </w:rPr>
        <w:t xml:space="preserve"> subsequent incubation at 38.5°</w:t>
      </w:r>
      <w:r w:rsidR="00323EF2" w:rsidRPr="0085587F">
        <w:rPr>
          <w:rFonts w:cs="Times New Roman"/>
          <w:szCs w:val="24"/>
        </w:rPr>
        <w:t xml:space="preserve">C for 2 h </w:t>
      </w:r>
      <w:r w:rsidR="002C7238" w:rsidRPr="0085587F">
        <w:rPr>
          <w:rFonts w:cs="Times New Roman"/>
          <w:szCs w:val="24"/>
        </w:rPr>
        <w:t>of Iberian Ibex and buck s</w:t>
      </w:r>
      <w:r w:rsidR="0085587F" w:rsidRPr="0085587F">
        <w:rPr>
          <w:rFonts w:cs="Times New Roman"/>
          <w:szCs w:val="24"/>
        </w:rPr>
        <w:t>perm</w:t>
      </w:r>
      <w:r w:rsidR="002C7238" w:rsidRPr="0085587F">
        <w:rPr>
          <w:rFonts w:cs="Times New Roman"/>
          <w:szCs w:val="24"/>
        </w:rPr>
        <w:t xml:space="preserve">. </w:t>
      </w:r>
      <w:r w:rsidRPr="0085587F">
        <w:rPr>
          <w:rFonts w:cs="Times New Roman"/>
          <w:szCs w:val="24"/>
        </w:rPr>
        <w:t xml:space="preserve">The values of loading </w:t>
      </w:r>
      <w:r w:rsidRPr="007668F8">
        <w:rPr>
          <w:rFonts w:cs="Times New Roman"/>
          <w:szCs w:val="24"/>
        </w:rPr>
        <w:t>factor of each sperm variable, the R</w:t>
      </w:r>
      <w:r w:rsidRPr="007668F8">
        <w:rPr>
          <w:rFonts w:cs="Times New Roman"/>
          <w:szCs w:val="24"/>
          <w:vertAlign w:val="superscript"/>
        </w:rPr>
        <w:t>2</w:t>
      </w:r>
      <w:r w:rsidRPr="007668F8">
        <w:rPr>
          <w:rFonts w:cs="Times New Roman"/>
          <w:szCs w:val="24"/>
        </w:rPr>
        <w:t>X statistics, the eigenvalues, variance explained (%) and variance explained accumulated (%) are shown. The variables that best explain each PC are indicated in bold type.</w:t>
      </w:r>
    </w:p>
    <w:p w14:paraId="439E6A0C" w14:textId="77777777" w:rsidR="008E6AB8" w:rsidRDefault="008E6AB8" w:rsidP="008E6AB8">
      <w:pPr>
        <w:spacing w:before="240"/>
        <w:rPr>
          <w:rFonts w:cs="Times New Roman"/>
          <w:szCs w:val="24"/>
        </w:rPr>
      </w:pPr>
    </w:p>
    <w:p w14:paraId="2B4A4943" w14:textId="77777777" w:rsidR="0098348C" w:rsidRDefault="0098348C" w:rsidP="008E6AB8">
      <w:pPr>
        <w:spacing w:before="240"/>
        <w:rPr>
          <w:rFonts w:cs="Times New Roman"/>
          <w:szCs w:val="24"/>
        </w:rPr>
      </w:pPr>
    </w:p>
    <w:p w14:paraId="5BE94FED" w14:textId="77777777" w:rsidR="0098348C" w:rsidRDefault="0098348C" w:rsidP="008E6AB8">
      <w:pPr>
        <w:spacing w:before="240"/>
        <w:rPr>
          <w:rFonts w:cs="Times New Roman"/>
          <w:szCs w:val="24"/>
        </w:rPr>
      </w:pPr>
    </w:p>
    <w:p w14:paraId="20AC26F8" w14:textId="77777777" w:rsidR="0098348C" w:rsidRDefault="0098348C" w:rsidP="008E6AB8">
      <w:pPr>
        <w:spacing w:before="240"/>
        <w:rPr>
          <w:rFonts w:cs="Times New Roman"/>
          <w:szCs w:val="24"/>
        </w:rPr>
      </w:pPr>
    </w:p>
    <w:p w14:paraId="075FB2D7" w14:textId="77777777" w:rsidR="0098348C" w:rsidRDefault="0098348C" w:rsidP="008E6AB8">
      <w:pPr>
        <w:spacing w:before="240"/>
        <w:rPr>
          <w:rFonts w:cs="Times New Roman"/>
          <w:szCs w:val="24"/>
        </w:rPr>
      </w:pPr>
    </w:p>
    <w:p w14:paraId="7D5CA52A" w14:textId="77777777" w:rsidR="0098348C" w:rsidRDefault="0098348C" w:rsidP="008E6AB8">
      <w:pPr>
        <w:spacing w:before="240"/>
        <w:rPr>
          <w:rFonts w:cs="Times New Roman"/>
          <w:szCs w:val="24"/>
        </w:rPr>
      </w:pPr>
    </w:p>
    <w:p w14:paraId="3BABC0A8" w14:textId="109D215B" w:rsidR="007C6E8F" w:rsidRPr="00850C9E" w:rsidRDefault="007C6E8F" w:rsidP="007C6E8F">
      <w:pPr>
        <w:keepNext/>
        <w:rPr>
          <w:rFonts w:cs="Times New Roman"/>
          <w:b/>
          <w:i/>
          <w:color w:val="FF0000"/>
          <w:szCs w:val="24"/>
          <w:lang w:val="en-GB"/>
        </w:rPr>
      </w:pPr>
      <w:r w:rsidRPr="00850C9E">
        <w:rPr>
          <w:rFonts w:cs="Times New Roman"/>
          <w:i/>
          <w:color w:val="FF0000"/>
          <w:szCs w:val="24"/>
        </w:rPr>
        <w:t xml:space="preserve"> </w:t>
      </w:r>
    </w:p>
    <w:sectPr w:rsidR="007C6E8F" w:rsidRPr="00850C9E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059C6" w14:textId="77777777" w:rsidR="0049107E" w:rsidRDefault="0049107E" w:rsidP="00117666">
      <w:pPr>
        <w:spacing w:after="0"/>
      </w:pPr>
      <w:r>
        <w:separator/>
      </w:r>
    </w:p>
  </w:endnote>
  <w:endnote w:type="continuationSeparator" w:id="0">
    <w:p w14:paraId="42A8A242" w14:textId="77777777" w:rsidR="0049107E" w:rsidRDefault="0049107E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MINION-R">
    <w:altName w:val="Times New Roman"/>
    <w:panose1 w:val="00000000000000000000"/>
    <w:charset w:val="00"/>
    <w:family w:val="roman"/>
    <w:notTrueType/>
    <w:pitch w:val="default"/>
  </w:font>
  <w:font w:name="AdvP4C4E59">
    <w:altName w:val="Times New Roman"/>
    <w:panose1 w:val="00000000000000000000"/>
    <w:charset w:val="00"/>
    <w:family w:val="roman"/>
    <w:notTrueType/>
    <w:pitch w:val="default"/>
  </w:font>
  <w:font w:name="AdvMINION-I">
    <w:altName w:val="Times New Roman"/>
    <w:panose1 w:val="00000000000000000000"/>
    <w:charset w:val="00"/>
    <w:family w:val="roman"/>
    <w:notTrueType/>
    <w:pitch w:val="default"/>
  </w:font>
  <w:font w:name="AdvTTec369687+2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025F" w14:textId="77777777" w:rsidR="0006492A" w:rsidRPr="00577C4C" w:rsidRDefault="0006492A">
    <w:pPr>
      <w:rPr>
        <w:color w:val="C00000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4AF29898" w:rsidR="0006492A" w:rsidRPr="00577C4C" w:rsidRDefault="0006492A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3F4F0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6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4AF29898" w:rsidR="0006492A" w:rsidRPr="00577C4C" w:rsidRDefault="0006492A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3F4F07">
                      <w:rPr>
                        <w:noProof/>
                        <w:color w:val="000000" w:themeColor="text1"/>
                        <w:szCs w:val="40"/>
                      </w:rPr>
                      <w:t>6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D6A35" w14:textId="77777777" w:rsidR="0006492A" w:rsidRPr="00577C4C" w:rsidRDefault="0006492A">
    <w:pPr>
      <w:rPr>
        <w:b/>
        <w:sz w:val="20"/>
        <w:szCs w:val="24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0D4D18F" w:rsidR="0006492A" w:rsidRPr="00577C4C" w:rsidRDefault="0006492A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3F4F0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5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0D4D18F" w:rsidR="0006492A" w:rsidRPr="00577C4C" w:rsidRDefault="0006492A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3F4F07">
                      <w:rPr>
                        <w:noProof/>
                        <w:color w:val="000000" w:themeColor="text1"/>
                        <w:szCs w:val="40"/>
                      </w:rPr>
                      <w:t>5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E3AFC" w14:textId="77777777" w:rsidR="0049107E" w:rsidRDefault="0049107E" w:rsidP="00117666">
      <w:pPr>
        <w:spacing w:after="0"/>
      </w:pPr>
      <w:r>
        <w:separator/>
      </w:r>
    </w:p>
  </w:footnote>
  <w:footnote w:type="continuationSeparator" w:id="0">
    <w:p w14:paraId="2B51E6A8" w14:textId="77777777" w:rsidR="0049107E" w:rsidRDefault="0049107E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EF00C" w14:textId="77777777" w:rsidR="0006492A" w:rsidRPr="009151AA" w:rsidRDefault="0006492A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D68C6" w14:textId="77777777" w:rsidR="0006492A" w:rsidRDefault="0006492A" w:rsidP="0093429D">
    <w:r w:rsidRPr="005A1D84">
      <w:rPr>
        <w:b/>
        <w:noProof/>
        <w:color w:val="A6A6A6" w:themeColor="background1" w:themeShade="A6"/>
        <w:lang w:val="es-ES" w:eastAsia="es-ES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2781"/>
    <w:multiLevelType w:val="hybridMultilevel"/>
    <w:tmpl w:val="1396AA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AC05D2"/>
    <w:multiLevelType w:val="hybridMultilevel"/>
    <w:tmpl w:val="1396AA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6D26"/>
    <w:multiLevelType w:val="hybridMultilevel"/>
    <w:tmpl w:val="1396AA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4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7"/>
  </w:num>
  <w:num w:numId="21">
    <w:abstractNumId w:val="2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B5"/>
    <w:rsid w:val="0001436A"/>
    <w:rsid w:val="00034304"/>
    <w:rsid w:val="00035434"/>
    <w:rsid w:val="00052A14"/>
    <w:rsid w:val="0006492A"/>
    <w:rsid w:val="00070F91"/>
    <w:rsid w:val="000745FF"/>
    <w:rsid w:val="000763A1"/>
    <w:rsid w:val="00077B44"/>
    <w:rsid w:val="00077D53"/>
    <w:rsid w:val="00084BD8"/>
    <w:rsid w:val="00091121"/>
    <w:rsid w:val="000961EA"/>
    <w:rsid w:val="000E35A9"/>
    <w:rsid w:val="00105FD9"/>
    <w:rsid w:val="00117666"/>
    <w:rsid w:val="001325E1"/>
    <w:rsid w:val="001549D3"/>
    <w:rsid w:val="00155B6F"/>
    <w:rsid w:val="00160065"/>
    <w:rsid w:val="00175DAA"/>
    <w:rsid w:val="00177730"/>
    <w:rsid w:val="001779F6"/>
    <w:rsid w:val="00177D84"/>
    <w:rsid w:val="00187E89"/>
    <w:rsid w:val="001B02AB"/>
    <w:rsid w:val="001F7A6A"/>
    <w:rsid w:val="00211218"/>
    <w:rsid w:val="002310D9"/>
    <w:rsid w:val="00254947"/>
    <w:rsid w:val="00267D18"/>
    <w:rsid w:val="00274347"/>
    <w:rsid w:val="00275C78"/>
    <w:rsid w:val="002868E2"/>
    <w:rsid w:val="002869C3"/>
    <w:rsid w:val="002936E4"/>
    <w:rsid w:val="002A1DC7"/>
    <w:rsid w:val="002B4A57"/>
    <w:rsid w:val="002C7238"/>
    <w:rsid w:val="002C74CA"/>
    <w:rsid w:val="002F207E"/>
    <w:rsid w:val="002F53BA"/>
    <w:rsid w:val="002F72A1"/>
    <w:rsid w:val="003123F4"/>
    <w:rsid w:val="00323EF2"/>
    <w:rsid w:val="00325C32"/>
    <w:rsid w:val="00342A22"/>
    <w:rsid w:val="003501DE"/>
    <w:rsid w:val="003544FB"/>
    <w:rsid w:val="00366C24"/>
    <w:rsid w:val="003D2F2D"/>
    <w:rsid w:val="003F4F07"/>
    <w:rsid w:val="003F7077"/>
    <w:rsid w:val="00401590"/>
    <w:rsid w:val="00417BF1"/>
    <w:rsid w:val="004313FB"/>
    <w:rsid w:val="00447801"/>
    <w:rsid w:val="00452E9C"/>
    <w:rsid w:val="004630F5"/>
    <w:rsid w:val="004702C3"/>
    <w:rsid w:val="004735C8"/>
    <w:rsid w:val="00477242"/>
    <w:rsid w:val="0049107E"/>
    <w:rsid w:val="004947A6"/>
    <w:rsid w:val="004961FF"/>
    <w:rsid w:val="00497F9D"/>
    <w:rsid w:val="004C45DC"/>
    <w:rsid w:val="004C684C"/>
    <w:rsid w:val="004D0364"/>
    <w:rsid w:val="004F576D"/>
    <w:rsid w:val="0051579D"/>
    <w:rsid w:val="00517A89"/>
    <w:rsid w:val="005250F2"/>
    <w:rsid w:val="00593EEA"/>
    <w:rsid w:val="005A5EEE"/>
    <w:rsid w:val="005A696C"/>
    <w:rsid w:val="005B43B7"/>
    <w:rsid w:val="005D5599"/>
    <w:rsid w:val="005E5070"/>
    <w:rsid w:val="00602F1F"/>
    <w:rsid w:val="00612B11"/>
    <w:rsid w:val="006134D5"/>
    <w:rsid w:val="00614A32"/>
    <w:rsid w:val="00626E93"/>
    <w:rsid w:val="006271D6"/>
    <w:rsid w:val="0063139B"/>
    <w:rsid w:val="00632034"/>
    <w:rsid w:val="006375C7"/>
    <w:rsid w:val="00654E8F"/>
    <w:rsid w:val="0066089A"/>
    <w:rsid w:val="00660D05"/>
    <w:rsid w:val="00674B2F"/>
    <w:rsid w:val="006820B1"/>
    <w:rsid w:val="006860F8"/>
    <w:rsid w:val="006B7D14"/>
    <w:rsid w:val="006C2B0D"/>
    <w:rsid w:val="006C7B12"/>
    <w:rsid w:val="006D0534"/>
    <w:rsid w:val="006D3C25"/>
    <w:rsid w:val="00701727"/>
    <w:rsid w:val="0070566C"/>
    <w:rsid w:val="00705839"/>
    <w:rsid w:val="00714C50"/>
    <w:rsid w:val="00725A7D"/>
    <w:rsid w:val="00726799"/>
    <w:rsid w:val="00744FBA"/>
    <w:rsid w:val="007501BE"/>
    <w:rsid w:val="007668F8"/>
    <w:rsid w:val="00790BB3"/>
    <w:rsid w:val="00793B84"/>
    <w:rsid w:val="007B6DE1"/>
    <w:rsid w:val="007C206C"/>
    <w:rsid w:val="007C66C5"/>
    <w:rsid w:val="007C6E8F"/>
    <w:rsid w:val="00802219"/>
    <w:rsid w:val="00817DD6"/>
    <w:rsid w:val="0082700B"/>
    <w:rsid w:val="0083759F"/>
    <w:rsid w:val="008412DD"/>
    <w:rsid w:val="008459AE"/>
    <w:rsid w:val="00850366"/>
    <w:rsid w:val="00850C9E"/>
    <w:rsid w:val="0085587F"/>
    <w:rsid w:val="00885156"/>
    <w:rsid w:val="008B7039"/>
    <w:rsid w:val="008D7139"/>
    <w:rsid w:val="008E0334"/>
    <w:rsid w:val="008E6AB8"/>
    <w:rsid w:val="008F0849"/>
    <w:rsid w:val="009151AA"/>
    <w:rsid w:val="0093429D"/>
    <w:rsid w:val="00941EC8"/>
    <w:rsid w:val="00943573"/>
    <w:rsid w:val="00964134"/>
    <w:rsid w:val="009676AD"/>
    <w:rsid w:val="00970F7D"/>
    <w:rsid w:val="0098348C"/>
    <w:rsid w:val="00990CB3"/>
    <w:rsid w:val="00994A3D"/>
    <w:rsid w:val="009A441F"/>
    <w:rsid w:val="009A594E"/>
    <w:rsid w:val="009B464B"/>
    <w:rsid w:val="009C2B12"/>
    <w:rsid w:val="009D7A33"/>
    <w:rsid w:val="00A174D9"/>
    <w:rsid w:val="00A203AA"/>
    <w:rsid w:val="00A3000B"/>
    <w:rsid w:val="00A335BC"/>
    <w:rsid w:val="00A34A86"/>
    <w:rsid w:val="00A430F9"/>
    <w:rsid w:val="00A56BD1"/>
    <w:rsid w:val="00A72C9A"/>
    <w:rsid w:val="00A756C8"/>
    <w:rsid w:val="00AA4D24"/>
    <w:rsid w:val="00AA57E5"/>
    <w:rsid w:val="00AB4B9A"/>
    <w:rsid w:val="00AB612D"/>
    <w:rsid w:val="00AB6715"/>
    <w:rsid w:val="00AE1C44"/>
    <w:rsid w:val="00AF6C3D"/>
    <w:rsid w:val="00B1671E"/>
    <w:rsid w:val="00B25EB8"/>
    <w:rsid w:val="00B37F4D"/>
    <w:rsid w:val="00B42B88"/>
    <w:rsid w:val="00B6194A"/>
    <w:rsid w:val="00B9736F"/>
    <w:rsid w:val="00BB3016"/>
    <w:rsid w:val="00BB3962"/>
    <w:rsid w:val="00BD05DB"/>
    <w:rsid w:val="00BD551E"/>
    <w:rsid w:val="00BE35C3"/>
    <w:rsid w:val="00BE7E21"/>
    <w:rsid w:val="00BF1D60"/>
    <w:rsid w:val="00C04509"/>
    <w:rsid w:val="00C51374"/>
    <w:rsid w:val="00C52A7B"/>
    <w:rsid w:val="00C56BAF"/>
    <w:rsid w:val="00C64E1A"/>
    <w:rsid w:val="00C65925"/>
    <w:rsid w:val="00C679AA"/>
    <w:rsid w:val="00C75972"/>
    <w:rsid w:val="00C82A63"/>
    <w:rsid w:val="00CB08BD"/>
    <w:rsid w:val="00CD066B"/>
    <w:rsid w:val="00CD0DB4"/>
    <w:rsid w:val="00CE1259"/>
    <w:rsid w:val="00CE4FEE"/>
    <w:rsid w:val="00D060CF"/>
    <w:rsid w:val="00D07021"/>
    <w:rsid w:val="00D33A76"/>
    <w:rsid w:val="00D34CAC"/>
    <w:rsid w:val="00D36F01"/>
    <w:rsid w:val="00D55928"/>
    <w:rsid w:val="00D80525"/>
    <w:rsid w:val="00D930EB"/>
    <w:rsid w:val="00DB59C3"/>
    <w:rsid w:val="00DC259A"/>
    <w:rsid w:val="00DC2A04"/>
    <w:rsid w:val="00DE23E8"/>
    <w:rsid w:val="00DF0D70"/>
    <w:rsid w:val="00DF0E16"/>
    <w:rsid w:val="00E31771"/>
    <w:rsid w:val="00E32CF5"/>
    <w:rsid w:val="00E44503"/>
    <w:rsid w:val="00E52377"/>
    <w:rsid w:val="00E537AD"/>
    <w:rsid w:val="00E545D5"/>
    <w:rsid w:val="00E600AD"/>
    <w:rsid w:val="00E64E17"/>
    <w:rsid w:val="00E866C9"/>
    <w:rsid w:val="00E94E2B"/>
    <w:rsid w:val="00EA3D3C"/>
    <w:rsid w:val="00EC090A"/>
    <w:rsid w:val="00EC4B8B"/>
    <w:rsid w:val="00ED20B5"/>
    <w:rsid w:val="00ED69B9"/>
    <w:rsid w:val="00EF5639"/>
    <w:rsid w:val="00F06DD1"/>
    <w:rsid w:val="00F13254"/>
    <w:rsid w:val="00F46900"/>
    <w:rsid w:val="00F61D89"/>
    <w:rsid w:val="00F71EE0"/>
    <w:rsid w:val="00FA1213"/>
    <w:rsid w:val="00FA5350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42E8FC74-6B84-4832-8563-D8FB229B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character" w:customStyle="1" w:styleId="fontstyle01">
    <w:name w:val="fontstyle01"/>
    <w:basedOn w:val="DefaultParagraphFont"/>
    <w:rsid w:val="009676AD"/>
    <w:rPr>
      <w:rFonts w:ascii="AdvMINION-R" w:hAnsi="AdvMINION-R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DefaultParagraphFont"/>
    <w:rsid w:val="009676AD"/>
    <w:rPr>
      <w:rFonts w:ascii="AdvP4C4E59" w:hAnsi="AdvP4C4E59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31">
    <w:name w:val="fontstyle31"/>
    <w:basedOn w:val="DefaultParagraphFont"/>
    <w:rsid w:val="009676AD"/>
    <w:rPr>
      <w:rFonts w:ascii="AdvMINION-I" w:hAnsi="AdvMINION-I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51">
    <w:name w:val="fontstyle51"/>
    <w:basedOn w:val="DefaultParagraphFont"/>
    <w:rsid w:val="009676AD"/>
    <w:rPr>
      <w:rFonts w:ascii="AdvTTec369687+20" w:hAnsi="AdvTTec369687+20" w:hint="default"/>
      <w:b w:val="0"/>
      <w:bCs w:val="0"/>
      <w:i w:val="0"/>
      <w:iCs w:val="0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CA9CA9F-9D70-4330-A5C8-6D75E4E0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6</Pages>
  <Words>2417</Words>
  <Characters>13295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 Media SA</dc:creator>
  <cp:keywords/>
  <dc:description/>
  <cp:lastModifiedBy>EO</cp:lastModifiedBy>
  <cp:revision>2</cp:revision>
  <cp:lastPrinted>2020-12-14T10:33:00Z</cp:lastPrinted>
  <dcterms:created xsi:type="dcterms:W3CDTF">2021-01-06T07:48:00Z</dcterms:created>
  <dcterms:modified xsi:type="dcterms:W3CDTF">2021-01-06T07:48:00Z</dcterms:modified>
</cp:coreProperties>
</file>