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3D39" w14:textId="6365853E" w:rsidR="00B25218" w:rsidRPr="00B25218" w:rsidRDefault="00B25218" w:rsidP="00B25218">
      <w:pPr>
        <w:spacing w:line="480" w:lineRule="auto"/>
        <w:rPr>
          <w:rFonts w:cs="Times New Roman"/>
          <w:u w:val="single"/>
        </w:rPr>
      </w:pPr>
      <w:r w:rsidRPr="00B25218">
        <w:rPr>
          <w:rFonts w:cs="Times New Roman"/>
          <w:u w:val="single"/>
        </w:rPr>
        <w:t>Supplementary Material</w:t>
      </w:r>
    </w:p>
    <w:p w14:paraId="7EB16D40" w14:textId="77021B86" w:rsidR="00B25218" w:rsidRPr="00B25218" w:rsidRDefault="00B25218" w:rsidP="00B25218">
      <w:pPr>
        <w:spacing w:line="480" w:lineRule="auto"/>
        <w:rPr>
          <w:rFonts w:cs="Times New Roman"/>
          <w:color w:val="212121"/>
          <w:shd w:val="clear" w:color="auto" w:fill="FFFFFF"/>
        </w:rPr>
      </w:pPr>
      <w:r w:rsidRPr="00B25218">
        <w:rPr>
          <w:rFonts w:cs="Times New Roman"/>
          <w:color w:val="212121"/>
          <w:shd w:val="clear" w:color="auto" w:fill="FFFFFF"/>
        </w:rPr>
        <w:t xml:space="preserve">Title: </w:t>
      </w:r>
      <w:proofErr w:type="spellStart"/>
      <w:r w:rsidRPr="00B25218">
        <w:rPr>
          <w:rFonts w:cs="Times New Roman"/>
          <w:color w:val="212121"/>
          <w:shd w:val="clear" w:color="auto" w:fill="FFFFFF"/>
        </w:rPr>
        <w:t>Countergradient</w:t>
      </w:r>
      <w:proofErr w:type="spellEnd"/>
      <w:r w:rsidRPr="00B25218">
        <w:rPr>
          <w:rFonts w:cs="Times New Roman"/>
          <w:color w:val="212121"/>
          <w:shd w:val="clear" w:color="auto" w:fill="FFFFFF"/>
        </w:rPr>
        <w:t xml:space="preserve"> variation in reptiles: thermal sensitivity of developmental and metabolic rates across locally adapted populations</w:t>
      </w:r>
    </w:p>
    <w:p w14:paraId="77B928C5" w14:textId="77777777" w:rsidR="00B25218" w:rsidRPr="00B25218" w:rsidRDefault="00B25218" w:rsidP="00B25218">
      <w:pPr>
        <w:spacing w:line="480" w:lineRule="auto"/>
        <w:rPr>
          <w:rFonts w:cs="Times New Roman"/>
        </w:rPr>
      </w:pPr>
      <w:r w:rsidRPr="00B25218">
        <w:rPr>
          <w:rFonts w:cs="Times New Roman"/>
        </w:rPr>
        <w:t>Author affiliation: Amanda K. Pettersen</w:t>
      </w:r>
      <w:r w:rsidRPr="00B25218">
        <w:rPr>
          <w:rFonts w:cs="Times New Roman"/>
          <w:vertAlign w:val="superscript"/>
        </w:rPr>
        <w:t>1*</w:t>
      </w:r>
    </w:p>
    <w:p w14:paraId="155E012F" w14:textId="77777777" w:rsidR="00B25218" w:rsidRPr="00B25218" w:rsidRDefault="00B25218" w:rsidP="00B25218">
      <w:pPr>
        <w:spacing w:line="480" w:lineRule="auto"/>
        <w:rPr>
          <w:rFonts w:cs="Times New Roman"/>
        </w:rPr>
      </w:pPr>
      <w:r w:rsidRPr="00B25218">
        <w:rPr>
          <w:rFonts w:cs="Times New Roman"/>
          <w:vertAlign w:val="superscript"/>
        </w:rPr>
        <w:t>1</w:t>
      </w:r>
      <w:r w:rsidRPr="00B25218">
        <w:rPr>
          <w:rFonts w:cs="Times New Roman"/>
        </w:rPr>
        <w:t xml:space="preserve"> Department of Biology, Lund University, </w:t>
      </w:r>
      <w:proofErr w:type="spellStart"/>
      <w:r w:rsidRPr="00B25218">
        <w:rPr>
          <w:rFonts w:cs="Times New Roman"/>
        </w:rPr>
        <w:t>Sölvegatan</w:t>
      </w:r>
      <w:proofErr w:type="spellEnd"/>
      <w:r w:rsidRPr="00B25218">
        <w:rPr>
          <w:rFonts w:cs="Times New Roman"/>
        </w:rPr>
        <w:t xml:space="preserve"> 37, 22362, Lund, Sweden</w:t>
      </w:r>
    </w:p>
    <w:p w14:paraId="76AC4480" w14:textId="044AF50F" w:rsidR="00B25218" w:rsidRPr="00B25218" w:rsidRDefault="00B25218" w:rsidP="00B25218">
      <w:pPr>
        <w:spacing w:line="480" w:lineRule="auto"/>
      </w:pPr>
      <w:r w:rsidRPr="00B25218">
        <w:rPr>
          <w:rFonts w:cs="Times New Roman"/>
        </w:rPr>
        <w:t xml:space="preserve">*Corresponding author: Department of Biology, Lund University, </w:t>
      </w:r>
      <w:proofErr w:type="spellStart"/>
      <w:r w:rsidRPr="00B25218">
        <w:rPr>
          <w:rFonts w:cs="Times New Roman"/>
        </w:rPr>
        <w:t>Sölvegatan</w:t>
      </w:r>
      <w:proofErr w:type="spellEnd"/>
      <w:r w:rsidRPr="00B25218">
        <w:rPr>
          <w:rFonts w:cs="Times New Roman"/>
        </w:rPr>
        <w:t xml:space="preserve"> 37, 22362, Lund, Sweden. Phone: +46 72-190 55 48. Email: amanda.pettersen@biol.lu.se</w:t>
      </w:r>
      <w:r>
        <w:rPr>
          <w:rFonts w:cs="Times New Roman"/>
          <w:u w:val="single"/>
        </w:rPr>
        <w:br w:type="page"/>
      </w:r>
    </w:p>
    <w:p w14:paraId="7CF68F97" w14:textId="0E51E434" w:rsidR="00B25218" w:rsidRDefault="00B25218" w:rsidP="00B25218">
      <w:pPr>
        <w:spacing w:line="480" w:lineRule="auto"/>
        <w:rPr>
          <w:rFonts w:cs="Times New Roman"/>
          <w:u w:val="single"/>
        </w:rPr>
      </w:pPr>
      <w:r w:rsidRPr="002F537D">
        <w:rPr>
          <w:rFonts w:cs="Times New Roman"/>
          <w:u w:val="single"/>
        </w:rPr>
        <w:lastRenderedPageBreak/>
        <w:t>Methods</w:t>
      </w:r>
    </w:p>
    <w:p w14:paraId="19EF80E1" w14:textId="0DEA41AE" w:rsidR="00B25218" w:rsidRPr="0080694A" w:rsidRDefault="002D3B03" w:rsidP="00B25218">
      <w:pPr>
        <w:spacing w:line="480" w:lineRule="auto"/>
        <w:rPr>
          <w:rFonts w:cs="Times New Roman"/>
          <w:i/>
          <w:iCs/>
        </w:rPr>
      </w:pPr>
      <w:r>
        <w:rPr>
          <w:rFonts w:cs="Times New Roman"/>
          <w:i/>
          <w:iCs/>
        </w:rPr>
        <w:t>M</w:t>
      </w:r>
      <w:r w:rsidR="00B25218">
        <w:rPr>
          <w:rFonts w:cs="Times New Roman"/>
          <w:i/>
          <w:iCs/>
        </w:rPr>
        <w:t>eta-analysis for thermal sensitivity of developmental and metabolic rates across locally adapted populations</w:t>
      </w:r>
    </w:p>
    <w:p w14:paraId="142FF64E" w14:textId="4CBBEA1F" w:rsidR="00B25218" w:rsidRDefault="00B25218" w:rsidP="00B25218">
      <w:pPr>
        <w:spacing w:line="480" w:lineRule="auto"/>
        <w:rPr>
          <w:rFonts w:cs="Times New Roman"/>
        </w:rPr>
      </w:pPr>
      <w:r w:rsidRPr="002F537D">
        <w:rPr>
          <w:rFonts w:cs="Times New Roman"/>
        </w:rPr>
        <w:t>Published articles presenting data on developmental and metabolic rates across populations of reptiles were collec</w:t>
      </w:r>
      <w:r w:rsidRPr="00545A0F">
        <w:rPr>
          <w:rFonts w:cs="Times New Roman"/>
        </w:rPr>
        <w:t>ted from ISI</w:t>
      </w:r>
      <w:r w:rsidRPr="00545A0F">
        <w:rPr>
          <w:rFonts w:cs="Times New Roman"/>
          <w:i/>
        </w:rPr>
        <w:t xml:space="preserve"> Web of Science </w:t>
      </w:r>
      <w:r w:rsidRPr="00545A0F">
        <w:rPr>
          <w:rFonts w:cs="Times New Roman"/>
        </w:rPr>
        <w:t>using search terms “local adaptation”, “latitude”, “altitude” OR “gradient” AND “development*”, AND “</w:t>
      </w:r>
      <w:proofErr w:type="spellStart"/>
      <w:r w:rsidRPr="00545A0F">
        <w:rPr>
          <w:rFonts w:cs="Times New Roman"/>
        </w:rPr>
        <w:t>temperat</w:t>
      </w:r>
      <w:proofErr w:type="spellEnd"/>
      <w:r w:rsidRPr="00545A0F">
        <w:rPr>
          <w:rFonts w:cs="Times New Roman"/>
        </w:rPr>
        <w:t>*” OR “</w:t>
      </w:r>
      <w:proofErr w:type="spellStart"/>
      <w:r w:rsidRPr="00545A0F">
        <w:rPr>
          <w:rFonts w:cs="Times New Roman"/>
        </w:rPr>
        <w:t>therm</w:t>
      </w:r>
      <w:proofErr w:type="spellEnd"/>
      <w:r w:rsidRPr="00545A0F">
        <w:rPr>
          <w:rFonts w:cs="Times New Roman"/>
        </w:rPr>
        <w:t>*” together with the te</w:t>
      </w:r>
      <w:r w:rsidRPr="002F537D">
        <w:rPr>
          <w:rFonts w:cs="Times New Roman"/>
        </w:rPr>
        <w:t xml:space="preserve">rms </w:t>
      </w:r>
      <w:r>
        <w:rPr>
          <w:rFonts w:cs="Times New Roman"/>
        </w:rPr>
        <w:t xml:space="preserve">“lizard” OR “snake” OR </w:t>
      </w:r>
      <w:r w:rsidRPr="002F537D">
        <w:rPr>
          <w:rFonts w:cs="Times New Roman"/>
        </w:rPr>
        <w:t>“</w:t>
      </w:r>
      <w:r>
        <w:rPr>
          <w:rFonts w:cs="Times New Roman"/>
        </w:rPr>
        <w:t>reptile</w:t>
      </w:r>
      <w:r w:rsidRPr="002F537D">
        <w:rPr>
          <w:rFonts w:cs="Times New Roman"/>
        </w:rPr>
        <w:t xml:space="preserve">”. This search yielded </w:t>
      </w:r>
      <w:r>
        <w:rPr>
          <w:rFonts w:cs="Times New Roman"/>
        </w:rPr>
        <w:t>83 unique entries</w:t>
      </w:r>
      <w:r w:rsidRPr="002F537D">
        <w:rPr>
          <w:rFonts w:cs="Times New Roman"/>
        </w:rPr>
        <w:t xml:space="preserve">, and of </w:t>
      </w:r>
      <w:r w:rsidRPr="006C105A">
        <w:rPr>
          <w:rFonts w:cs="Times New Roman"/>
        </w:rPr>
        <w:t xml:space="preserve">these </w:t>
      </w:r>
      <w:r w:rsidR="006C105A" w:rsidRPr="006C105A">
        <w:rPr>
          <w:rFonts w:cs="Times New Roman"/>
        </w:rPr>
        <w:t xml:space="preserve">62 </w:t>
      </w:r>
      <w:r w:rsidRPr="006C105A">
        <w:rPr>
          <w:rFonts w:cs="Times New Roman"/>
        </w:rPr>
        <w:t>were re</w:t>
      </w:r>
      <w:r w:rsidRPr="002F537D">
        <w:rPr>
          <w:rFonts w:cs="Times New Roman"/>
        </w:rPr>
        <w:t>jected based on irrelevance. Studies were only included if they included either a common garden (CG) or reciprocal transplant (RT) method, whereby reptile species from more than one population were collected and eggs incubated under either a single (CG) or multiple (RT) ecologically</w:t>
      </w:r>
      <w:r w:rsidR="006C105A">
        <w:rPr>
          <w:rFonts w:cs="Times New Roman"/>
        </w:rPr>
        <w:t xml:space="preserve"> </w:t>
      </w:r>
      <w:r w:rsidRPr="002F537D">
        <w:rPr>
          <w:rFonts w:cs="Times New Roman"/>
        </w:rPr>
        <w:t>relevant, experimentally</w:t>
      </w:r>
      <w:r w:rsidR="006C105A">
        <w:rPr>
          <w:rFonts w:cs="Times New Roman"/>
        </w:rPr>
        <w:t xml:space="preserve"> </w:t>
      </w:r>
      <w:r w:rsidRPr="002F537D">
        <w:rPr>
          <w:rFonts w:cs="Times New Roman"/>
        </w:rPr>
        <w:t>controlled</w:t>
      </w:r>
      <w:r w:rsidR="006C105A">
        <w:rPr>
          <w:rFonts w:cs="Times New Roman"/>
        </w:rPr>
        <w:t>,</w:t>
      </w:r>
      <w:r w:rsidRPr="002F537D">
        <w:rPr>
          <w:rFonts w:cs="Times New Roman"/>
        </w:rPr>
        <w:t xml:space="preserve"> temperatures.</w:t>
      </w:r>
      <w:r>
        <w:rPr>
          <w:rFonts w:cs="Times New Roman"/>
        </w:rPr>
        <w:t xml:space="preserve"> Development time was measured as the number of hours from oviposition until hatching (h).</w:t>
      </w:r>
      <w:r w:rsidRPr="002F537D">
        <w:rPr>
          <w:rFonts w:cs="Times New Roman"/>
        </w:rPr>
        <w:t xml:space="preserve"> </w:t>
      </w:r>
      <w:r>
        <w:rPr>
          <w:rFonts w:cs="Times New Roman"/>
        </w:rPr>
        <w:t xml:space="preserve">Metabolic rate during development was measured as embryo heart rate in beats per minute (BPM). </w:t>
      </w:r>
      <w:r w:rsidRPr="002F537D">
        <w:rPr>
          <w:rFonts w:cs="Times New Roman"/>
        </w:rPr>
        <w:t xml:space="preserve">Studies were only included if they reported sample size or a </w:t>
      </w:r>
      <w:r>
        <w:rPr>
          <w:rFonts w:cs="Times New Roman"/>
        </w:rPr>
        <w:t xml:space="preserve">test </w:t>
      </w:r>
      <w:r w:rsidRPr="002F537D">
        <w:rPr>
          <w:rFonts w:cs="Times New Roman"/>
        </w:rPr>
        <w:t xml:space="preserve">statistic from which sample size could be calculated (e.g., degrees of freedom) as well as a measure of error from which standard deviation could be determined in order to minimise sampling bias. </w:t>
      </w:r>
    </w:p>
    <w:p w14:paraId="70263369" w14:textId="34F447B8" w:rsidR="00B25218" w:rsidRPr="00127951" w:rsidRDefault="00B25218" w:rsidP="00B25218">
      <w:pPr>
        <w:autoSpaceDE w:val="0"/>
        <w:autoSpaceDN w:val="0"/>
        <w:adjustRightInd w:val="0"/>
        <w:spacing w:line="480" w:lineRule="auto"/>
        <w:rPr>
          <w:rFonts w:cs="Times New Roman"/>
          <w:lang w:val="en-GB"/>
        </w:rPr>
      </w:pPr>
      <w:r>
        <w:rPr>
          <w:rFonts w:cs="Times New Roman"/>
        </w:rPr>
        <w:tab/>
        <w:t xml:space="preserve">I calculated effect sizes for each study using Hedges’ </w:t>
      </w:r>
      <w:r w:rsidRPr="00BA4789">
        <w:rPr>
          <w:rFonts w:cs="Times New Roman"/>
          <w:i/>
          <w:iCs/>
        </w:rPr>
        <w:t>g</w:t>
      </w:r>
      <w:r>
        <w:rPr>
          <w:rFonts w:cs="Times New Roman"/>
        </w:rPr>
        <w:t xml:space="preserve">, which provides unbiased, standardised mean differences in </w:t>
      </w:r>
      <w:r w:rsidRPr="00311AC4">
        <w:rPr>
          <w:rFonts w:cs="Times New Roman"/>
          <w:i/>
          <w:iCs/>
        </w:rPr>
        <w:t>D</w:t>
      </w:r>
      <w:r>
        <w:rPr>
          <w:rFonts w:cs="Times New Roman"/>
        </w:rPr>
        <w:t xml:space="preserve"> or </w:t>
      </w:r>
      <w:r w:rsidRPr="00311AC4">
        <w:rPr>
          <w:rFonts w:cs="Times New Roman"/>
          <w:i/>
          <w:iCs/>
        </w:rPr>
        <w:t>MR</w:t>
      </w:r>
      <w:r>
        <w:rPr>
          <w:rFonts w:cs="Times New Roman"/>
        </w:rPr>
        <w:t xml:space="preserve"> for comparisons between cold- and warm-adapted populations, while</w:t>
      </w:r>
      <w:r w:rsidRPr="006D00AC">
        <w:rPr>
          <w:rFonts w:cs="Times New Roman"/>
        </w:rPr>
        <w:t xml:space="preserve"> adjust</w:t>
      </w:r>
      <w:r>
        <w:rPr>
          <w:rFonts w:cs="Times New Roman"/>
        </w:rPr>
        <w:t>ing</w:t>
      </w:r>
      <w:r w:rsidRPr="006D00AC">
        <w:rPr>
          <w:rFonts w:cs="Times New Roman"/>
        </w:rPr>
        <w:t xml:space="preserve"> effects for small sample sizes</w:t>
      </w:r>
      <w:r>
        <w:rPr>
          <w:rFonts w:cs="Times New Roman"/>
        </w:rPr>
        <w:t xml:space="preserve"> </w:t>
      </w:r>
      <w:r w:rsidR="00AA2E2F">
        <w:rPr>
          <w:rFonts w:cs="Times New Roman"/>
        </w:rPr>
        <w:fldChar w:fldCharType="begin"/>
      </w:r>
      <w:r w:rsidR="00AA2E2F">
        <w:rPr>
          <w:rFonts w:cs="Times New Roman"/>
        </w:rPr>
        <w:instrText xml:space="preserve"> ADDIN ZOTERO_ITEM CSL_CITATION {"citationID":"B2bV5bEi","properties":{"formattedCitation":"(Borenstein et al., 2009)","plainCitation":"(Borenstein et al., 2009)","noteIndex":0},"citationItems":[{"id":561,"uris":["http://zotero.org/users/local/ozhfsB3c/items/2DNCENHX"],"uri":["http://zotero.org/users/local/ozhfsB3c/items/2DNCENHX"],"itemData":{"id":561,"type":"chapter","abstract":"This chapter contains sections titled: Introduction Raw (unstandardized) mean difference D Standardized mean difference, d and g Response ratios Summary points","container-title":"Introduction to Meta-Analysis","event-place":"Chichester, UK","ISBN":"978-0-470-74338-6","language":"en","note":"DOI: 10.1002/9780470743386.ch4","page":"21-32","publisher":"John Wiley &amp; Sons, Ltd","publisher-place":"Chichester, UK","source":"Wiley Online Library","title":"Effect Sizes Based on Means","URL":"http://onlinelibrary.wiley.com/doi/abs/10.1002/9780470743386.ch4","author":[{"family":"Borenstein","given":"M."},{"family":"Hedges","given":"L.V."},{"family":"Higgins","given":"J.P."},{"family":"Rothstein","given":"H.R."}],"accessed":{"date-parts":[["2020",1,19]]},"issued":{"date-parts":[["2009"]]}}}],"schema":"https://github.com/citation-style-language/schema/raw/master/csl-citation.json"} </w:instrText>
      </w:r>
      <w:r w:rsidR="00AA2E2F">
        <w:rPr>
          <w:rFonts w:cs="Times New Roman"/>
        </w:rPr>
        <w:fldChar w:fldCharType="separate"/>
      </w:r>
      <w:r w:rsidR="006738D1">
        <w:rPr>
          <w:rFonts w:cs="Times New Roman"/>
          <w:noProof/>
        </w:rPr>
        <w:t>(Borenstein et al., 2009)</w:t>
      </w:r>
      <w:r w:rsidR="00AA2E2F">
        <w:rPr>
          <w:rFonts w:cs="Times New Roman"/>
        </w:rPr>
        <w:fldChar w:fldCharType="end"/>
      </w:r>
      <w:r>
        <w:rPr>
          <w:rFonts w:cs="Times New Roman"/>
        </w:rPr>
        <w:t xml:space="preserve">. To account for shared evolutionary history among species driving any observed patterns in </w:t>
      </w:r>
      <w:r w:rsidRPr="00BE7A68">
        <w:rPr>
          <w:rFonts w:cs="Times New Roman"/>
          <w:i/>
          <w:iCs/>
        </w:rPr>
        <w:t>D</w:t>
      </w:r>
      <w:r>
        <w:rPr>
          <w:rFonts w:cs="Times New Roman"/>
        </w:rPr>
        <w:t xml:space="preserve"> and </w:t>
      </w:r>
      <w:r w:rsidRPr="00BE7A68">
        <w:rPr>
          <w:rFonts w:cs="Times New Roman"/>
          <w:i/>
          <w:iCs/>
        </w:rPr>
        <w:t>MR</w:t>
      </w:r>
      <w:r>
        <w:rPr>
          <w:rFonts w:cs="Times New Roman"/>
        </w:rPr>
        <w:t xml:space="preserve"> reaction norms, I constructed a</w:t>
      </w:r>
      <w:r w:rsidR="00367294">
        <w:rPr>
          <w:rFonts w:cs="Times New Roman"/>
        </w:rPr>
        <w:t xml:space="preserve"> tree topology using the open tree of life and the ‘rotl’ package </w:t>
      </w:r>
      <w:r w:rsidR="003E586B">
        <w:rPr>
          <w:rFonts w:cs="Times New Roman"/>
        </w:rPr>
        <w:t>and compared the fit of models with or without phylogeny included using the ‘</w:t>
      </w:r>
      <w:proofErr w:type="spellStart"/>
      <w:r w:rsidR="003E586B">
        <w:rPr>
          <w:rFonts w:cs="Times New Roman"/>
        </w:rPr>
        <w:t>pgls</w:t>
      </w:r>
      <w:proofErr w:type="spellEnd"/>
      <w:r w:rsidR="003E586B">
        <w:rPr>
          <w:rFonts w:cs="Times New Roman"/>
        </w:rPr>
        <w:t xml:space="preserve">’ </w:t>
      </w:r>
      <w:r w:rsidR="00FB6FEB">
        <w:rPr>
          <w:rFonts w:cs="Times New Roman"/>
        </w:rPr>
        <w:t xml:space="preserve">function </w:t>
      </w:r>
      <w:r w:rsidR="00367294">
        <w:rPr>
          <w:rFonts w:cs="Times New Roman"/>
        </w:rPr>
        <w:t xml:space="preserve">in </w:t>
      </w:r>
      <w:r w:rsidR="00FB6FEB">
        <w:rPr>
          <w:rFonts w:cs="Times New Roman"/>
        </w:rPr>
        <w:t xml:space="preserve">the R package ‘caper’ and </w:t>
      </w:r>
      <w:r w:rsidR="00367294">
        <w:rPr>
          <w:rFonts w:cs="Times New Roman"/>
        </w:rPr>
        <w:t xml:space="preserve">Rv3.6.1 </w:t>
      </w:r>
      <w:r w:rsidR="00AA2E2F">
        <w:rPr>
          <w:rFonts w:cs="Times New Roman"/>
        </w:rPr>
        <w:fldChar w:fldCharType="begin"/>
      </w:r>
      <w:r w:rsidR="00E7476F">
        <w:rPr>
          <w:rFonts w:cs="Times New Roman"/>
        </w:rPr>
        <w:instrText xml:space="preserve"> ADDIN ZOTERO_ITEM CSL_CITATION {"citationID":"4uVqLdNs","properties":{"formattedCitation":"(Orme et al., 2013; Hinchliff et al., 2015; Michonneau et al., 2016)","plainCitation":"(Orme et al., 2013; Hinchliff et al., 2015; Michonneau et al., 2016)","noteIndex":0},"citationItems":[{"id":688,"uris":["http://zotero.org/users/local/ozhfsB3c/items/QS6352DQ"],"uri":["http://zotero.org/users/local/ozhfsB3c/items/QS6352DQ"],"itemData":{"id":688,"type":"article-journal","container-title":"Methods in Ecology and Evolution","journalAbbreviation":"Methods in Ecology and Evolution","page":"145-151","title":"CAPER: comparative analyses of phylogenetics and evolution in R","volume":"3","author":[{"family":"Orme","given":"David"},{"family":"Freckleton","given":"R.P."},{"family":"Thomas","given":"G.H."},{"family":"Petzoldt","given":"T."},{"family":"Fritz","given":"S.A."},{"family":"Isaac","given":"Nick"}],"issued":{"date-parts":[["2013",1,1]]}}},{"id":564,"uris":["http://zotero.org/users/local/ozhfsB3c/items/9DIKU6BH"],"uri":["http://zotero.org/users/local/ozhfsB3c/items/9DIKU6BH"],"itemData":{"id":564,"type":"article-journal","abstract":"Reconstructing the phylogenetic relationships that unite all lineages (the tree of life) is a grand challenge. The paucity of homologous character data across disparately related lineages currently renders direct phylogenetic inference untenable. To reconstruct a comprehensive tree of life, we therefore synthesized published phylogenies, together with taxonomic classifications for taxa never incorporated into a phylogeny. We present a draft tree containing 2.3 million tips—the Open Tree of Life. Realization of this tree required the assembly of two additional community resources: (i) a comprehensive global reference taxonomy and (ii) a database of published phylogenetic trees mapped to this taxonomy. Our open source framework facilitates community comment and contribution, enabling the tree to be continuously updated when new phylogenetic and taxonomic data become digitally available. Although data coverage and phylogenetic conflict across the Open Tree of Life illuminate gaps in both the underlying data available for phylogenetic reconstruction and the publication of trees as digital objects, the tree provides a compelling starting point for community contribution. This comprehensive tree will fuel fundamental research on the nature of biological diversity, ultimately providing up-to-date phylogenies for downstream applications in comparative biology, ecology, conservation biology, climate change, agriculture, and genomics.","container-title":"Proceedings of the National Academy of Sciences","DOI":"10.1073/pnas.1423041112","ISSN":"0027-8424, 1091-6490","issue":"41","journalAbbreviation":"PNAS","language":"en","note":"PMID: 26385966","page":"12764-12769","source":"www.pnas.org","title":"Synthesis of phylogeny and taxonomy into a comprehensive tree of life","volume":"112","author":[{"family":"Hinchliff","given":"Cody E."},{"family":"Smith","given":"Stephen A."},{"family":"Allman","given":"James F."},{"family":"Burleigh","given":"J. Gordon"},{"family":"Chaudhary","given":"Ruchi"},{"family":"Coghill","given":"Lyndon M."},{"family":"Crandall","given":"Keith A."},{"family":"Deng","given":"Jiabin"},{"family":"Drew","given":"Bryan T."},{"family":"Gazis","given":"Romina"},{"family":"Gude","given":"Karl"},{"family":"Hibbett","given":"David S."},{"family":"Katz","given":"Laura A."},{"family":"Laughinghouse","given":"H. Dail"},{"family":"McTavish","given":"Emily Jane"},{"family":"Midford","given":"Peter E."},{"family":"Owen","given":"Christopher L."},{"family":"Ree","given":"Richard H."},{"family":"Rees","given":"Jonathan A."},{"family":"Soltis","given":"Douglas E."},{"family":"Williams","given":"Tiffani"},{"family":"Cranston","given":"Karen A."}],"issued":{"date-parts":[["2015",10,13]]}}},{"id":568,"uris":["http://zotero.org/users/local/ozhfsB3c/items/GBYB5ZDT"],"uri":["http://zotero.org/users/local/ozhfsB3c/items/GBYB5ZDT"],"itemData":{"id":568,"type":"article-journal","abstract":"While phylogenies have been getting easier to build, it has been difficult to reuse, combine and synthesize the information they provide because published trees are often only available as image files, and taxonomic information is not standardized across studies. The Open Tree of Life (OTL) project addresses these issues by providing a digital tree that encompasses all organisms, built by combining taxonomic information and published phylogenies. The project also provides tools and services to query and download parts of this synthetic tree, as well as the source data used to build it. Here, we present rotl, an R package to search and download data from the Open Tree of Life directly in R. rotl uses common data structures allowing researchers to take advantage of the rich set of tools and methods that are available in R to manipulate, analyse and visualize phylogenies. Here, and in the vignettes accompanying the package, we demonstrate how rotl can be used with other R packages to analyse biodiversity data. As phylogenies are being used in a growing number of applications, rotl facilitates access to phylogenetic data and allows their integration with statistical methods and data sources available in R.","container-title":"Methods in Ecology and Evolution","DOI":"10.1111/2041-210X.12593","ISSN":"2041-210X","issue":"12","language":"en","page":"1476-1481","source":"Wiley Online Library","title":"rotl: an R package to interact with the Open Tree of Life data","title-short":"rotl","volume":"7","author":[{"family":"Michonneau","given":"François"},{"family":"Brown","given":"Joseph W."},{"family":"Winter","given":"David J."}],"issued":{"date-parts":[["2016"]]}}}],"schema":"https://github.com/citation-style-language/schema/raw/master/csl-citation.json"} </w:instrText>
      </w:r>
      <w:r w:rsidR="00AA2E2F">
        <w:rPr>
          <w:rFonts w:cs="Times New Roman"/>
        </w:rPr>
        <w:fldChar w:fldCharType="separate"/>
      </w:r>
      <w:r w:rsidR="00E7476F">
        <w:rPr>
          <w:rFonts w:cs="Times New Roman"/>
          <w:noProof/>
        </w:rPr>
        <w:t>(Orme et al., 2013; Hinchliff et al., 2015; Michonneau et al., 2016)</w:t>
      </w:r>
      <w:r w:rsidR="00AA2E2F">
        <w:rPr>
          <w:rFonts w:cs="Times New Roman"/>
        </w:rPr>
        <w:fldChar w:fldCharType="end"/>
      </w:r>
      <w:r w:rsidR="006738D1">
        <w:rPr>
          <w:rFonts w:cs="Times New Roman"/>
          <w:noProof/>
        </w:rPr>
        <w:t xml:space="preserve"> </w:t>
      </w:r>
      <w:r w:rsidR="00367294">
        <w:rPr>
          <w:rFonts w:cs="Times New Roman"/>
        </w:rPr>
        <w:t>.</w:t>
      </w:r>
      <w:r w:rsidRPr="00A3480A">
        <w:rPr>
          <w:rFonts w:cs="Times New Roman"/>
        </w:rPr>
        <w:t xml:space="preserve"> </w:t>
      </w:r>
      <w:r w:rsidR="00AE7DD6">
        <w:rPr>
          <w:rFonts w:cs="Times New Roman"/>
        </w:rPr>
        <w:t xml:space="preserve">When comparing models with (“phylogeny model”) and without (“null model”) phylogeny, </w:t>
      </w:r>
      <w:r w:rsidR="00FC258F">
        <w:rPr>
          <w:rFonts w:cs="Times New Roman"/>
        </w:rPr>
        <w:t xml:space="preserve">I found </w:t>
      </w:r>
      <w:r w:rsidR="00AE7DD6">
        <w:rPr>
          <w:rFonts w:cs="Times New Roman"/>
        </w:rPr>
        <w:t xml:space="preserve">that phylogeny did not explain sufficient variance in </w:t>
      </w:r>
      <w:r w:rsidR="00AE7DD6">
        <w:rPr>
          <w:rFonts w:cs="Times New Roman"/>
        </w:rPr>
        <w:lastRenderedPageBreak/>
        <w:t xml:space="preserve">Hedges’ </w:t>
      </w:r>
      <w:r w:rsidR="00AE7DD6" w:rsidRPr="00AE7DD6">
        <w:rPr>
          <w:rFonts w:cs="Times New Roman"/>
          <w:i/>
          <w:iCs/>
        </w:rPr>
        <w:t>g</w:t>
      </w:r>
      <w:r w:rsidR="00AE7DD6">
        <w:rPr>
          <w:rFonts w:cs="Times New Roman"/>
        </w:rPr>
        <w:t>, (</w:t>
      </w:r>
      <w:proofErr w:type="spellStart"/>
      <w:r w:rsidR="00AE7DD6">
        <w:rPr>
          <w:rFonts w:cs="Times New Roman"/>
        </w:rPr>
        <w:t>AIC</w:t>
      </w:r>
      <w:r w:rsidR="00AE7DD6" w:rsidRPr="00AE7DD6">
        <w:rPr>
          <w:rFonts w:cs="Times New Roman"/>
          <w:vertAlign w:val="subscript"/>
        </w:rPr>
        <w:t>phylogeny</w:t>
      </w:r>
      <w:proofErr w:type="spellEnd"/>
      <w:r w:rsidR="00AE7DD6">
        <w:rPr>
          <w:rFonts w:cs="Times New Roman"/>
        </w:rPr>
        <w:t xml:space="preserve">: 94.42 &gt; </w:t>
      </w:r>
      <w:proofErr w:type="spellStart"/>
      <w:r w:rsidR="00AE7DD6">
        <w:rPr>
          <w:rFonts w:cs="Times New Roman"/>
        </w:rPr>
        <w:t>AIC</w:t>
      </w:r>
      <w:r w:rsidR="00AE7DD6" w:rsidRPr="00AE7DD6">
        <w:rPr>
          <w:rFonts w:cs="Times New Roman"/>
          <w:vertAlign w:val="subscript"/>
        </w:rPr>
        <w:t>null</w:t>
      </w:r>
      <w:proofErr w:type="spellEnd"/>
      <w:r w:rsidR="00AE7DD6">
        <w:rPr>
          <w:rFonts w:cs="Times New Roman"/>
        </w:rPr>
        <w:t>: 83.52), hence effect sizes were not corrected for phylogenetic signal</w:t>
      </w:r>
      <w:r w:rsidR="00FC258F">
        <w:rPr>
          <w:rFonts w:cs="Times New Roman"/>
        </w:rPr>
        <w:t>.</w:t>
      </w:r>
    </w:p>
    <w:p w14:paraId="048F3E68" w14:textId="02466F47" w:rsidR="00B25218" w:rsidRPr="0080694A" w:rsidRDefault="00B25218" w:rsidP="00B25218">
      <w:pPr>
        <w:spacing w:line="480" w:lineRule="auto"/>
        <w:rPr>
          <w:rFonts w:cs="Times New Roman"/>
          <w:i/>
        </w:rPr>
      </w:pPr>
      <w:r w:rsidRPr="0080694A">
        <w:rPr>
          <w:rFonts w:cs="Times New Roman"/>
          <w:i/>
        </w:rPr>
        <w:t>Publication bias</w:t>
      </w:r>
    </w:p>
    <w:p w14:paraId="6CE1C279" w14:textId="77777777" w:rsidR="002D3B03" w:rsidRDefault="00B25218" w:rsidP="002D3B03">
      <w:pPr>
        <w:spacing w:line="480" w:lineRule="auto"/>
        <w:rPr>
          <w:rFonts w:cs="Times New Roman"/>
        </w:rPr>
        <w:sectPr w:rsidR="002D3B03" w:rsidSect="00DC26F8">
          <w:type w:val="continuous"/>
          <w:pgSz w:w="11900" w:h="16840"/>
          <w:pgMar w:top="1440" w:right="1440" w:bottom="1440" w:left="1440" w:header="709" w:footer="709" w:gutter="0"/>
          <w:cols w:space="708"/>
          <w:docGrid w:linePitch="360"/>
        </w:sectPr>
      </w:pPr>
      <w:r w:rsidRPr="0080694A">
        <w:rPr>
          <w:rFonts w:cs="Times New Roman"/>
        </w:rPr>
        <w:t xml:space="preserve">To test for publication bias (arising from sampling a greater proportion of statistically significant, and therefore published results) </w:t>
      </w:r>
      <w:r>
        <w:rPr>
          <w:rFonts w:cs="Times New Roman"/>
        </w:rPr>
        <w:t>I</w:t>
      </w:r>
      <w:r w:rsidRPr="0080694A">
        <w:rPr>
          <w:rFonts w:cs="Times New Roman"/>
        </w:rPr>
        <w:t xml:space="preserve"> explored the relationship between the effect size, (Hedges’ </w:t>
      </w:r>
      <w:r w:rsidRPr="0080694A">
        <w:rPr>
          <w:rFonts w:cs="Times New Roman"/>
          <w:i/>
        </w:rPr>
        <w:t>g</w:t>
      </w:r>
      <w:r w:rsidRPr="0080694A">
        <w:rPr>
          <w:rFonts w:cs="Times New Roman"/>
        </w:rPr>
        <w:t xml:space="preserve">) and precision of each estimate (1/SE) using funnel plots </w:t>
      </w:r>
      <w:r w:rsidRPr="0080694A">
        <w:rPr>
          <w:rFonts w:cs="Times New Roman"/>
        </w:rPr>
        <w:fldChar w:fldCharType="begin"/>
      </w:r>
      <w:r w:rsidRPr="0080694A">
        <w:rPr>
          <w:rFonts w:cs="Times New Roman"/>
        </w:rPr>
        <w:instrText xml:space="preserve"> ADDIN EN.CITE &lt;EndNote&gt;&lt;Cite&gt;&lt;Author&gt;Borenstein&lt;/Author&gt;&lt;Year&gt;2011&lt;/Year&gt;&lt;RecNum&gt;1172&lt;/RecNum&gt;&lt;DisplayText&gt;(Borenstein&lt;style face="italic"&gt; et al.&lt;/style&gt; 2011)&lt;/DisplayText&gt;&lt;record&gt;&lt;rec-number&gt;1172&lt;/rec-number&gt;&lt;foreign-keys&gt;&lt;key app="EN" db-id="df5rvza5s5fzf6ewptupa95m92v2xr2xfrts" timestamp="1533655037"&gt;1172&lt;/key&gt;&lt;/foreign-keys&gt;&lt;ref-type name="Book"&gt;6&lt;/ref-type&gt;&lt;contributors&gt;&lt;authors&gt;&lt;author&gt;Borenstein, Michael&lt;/author&gt;&lt;author&gt;Hedges, Larry V&lt;/author&gt;&lt;author&gt;Higgins, Julian PT&lt;/author&gt;&lt;author&gt;Rothstein, Hannah R&lt;/author&gt;&lt;/authors&gt;&lt;/contributors&gt;&lt;titles&gt;&lt;title&gt;Introduction to meta-analysis&lt;/title&gt;&lt;/titles&gt;&lt;dates&gt;&lt;year&gt;2011&lt;/year&gt;&lt;/dates&gt;&lt;publisher&gt;John Wiley &amp;amp; Sons&lt;/publisher&gt;&lt;isbn&gt;1119964377&lt;/isbn&gt;&lt;urls&gt;&lt;/urls&gt;&lt;/record&gt;&lt;/Cite&gt;&lt;/EndNote&gt;</w:instrText>
      </w:r>
      <w:r w:rsidRPr="0080694A">
        <w:rPr>
          <w:rFonts w:cs="Times New Roman"/>
        </w:rPr>
        <w:fldChar w:fldCharType="separate"/>
      </w:r>
      <w:r w:rsidRPr="0080694A">
        <w:rPr>
          <w:rFonts w:cs="Times New Roman"/>
          <w:noProof/>
        </w:rPr>
        <w:t>(</w:t>
      </w:r>
      <w:hyperlink w:anchor="_ENREF_19" w:tooltip="Borenstein, 2011 #1172" w:history="1">
        <w:r w:rsidRPr="0080694A">
          <w:rPr>
            <w:rFonts w:cs="Times New Roman"/>
            <w:noProof/>
          </w:rPr>
          <w:t>Borenstein</w:t>
        </w:r>
        <w:r w:rsidRPr="0080694A">
          <w:rPr>
            <w:rFonts w:cs="Times New Roman"/>
            <w:i/>
            <w:noProof/>
          </w:rPr>
          <w:t xml:space="preserve"> et al.</w:t>
        </w:r>
        <w:r w:rsidRPr="0080694A">
          <w:rPr>
            <w:rFonts w:cs="Times New Roman"/>
            <w:noProof/>
          </w:rPr>
          <w:t xml:space="preserve"> 2011</w:t>
        </w:r>
      </w:hyperlink>
      <w:r w:rsidRPr="0080694A">
        <w:rPr>
          <w:rFonts w:cs="Times New Roman"/>
          <w:noProof/>
        </w:rPr>
        <w:t>)</w:t>
      </w:r>
      <w:r w:rsidRPr="0080694A">
        <w:rPr>
          <w:rFonts w:cs="Times New Roman"/>
        </w:rPr>
        <w:fldChar w:fldCharType="end"/>
      </w:r>
      <w:r w:rsidRPr="0080694A">
        <w:rPr>
          <w:rFonts w:cs="Times New Roman"/>
        </w:rPr>
        <w:t xml:space="preserve">. In the case of publication bias, we would expect to see an absence of effect sizes from studies with small sample size, and therefore low precision. Despite a </w:t>
      </w:r>
      <w:r>
        <w:rPr>
          <w:rFonts w:cs="Times New Roman"/>
        </w:rPr>
        <w:t>paucity</w:t>
      </w:r>
      <w:r w:rsidRPr="0080694A">
        <w:rPr>
          <w:rFonts w:cs="Times New Roman"/>
        </w:rPr>
        <w:t xml:space="preserve"> of available </w:t>
      </w:r>
      <w:r>
        <w:rPr>
          <w:rFonts w:cs="Times New Roman"/>
        </w:rPr>
        <w:t>studies meeting the meta-analysis criteria</w:t>
      </w:r>
      <w:r w:rsidRPr="0080694A">
        <w:rPr>
          <w:rFonts w:cs="Times New Roman"/>
        </w:rPr>
        <w:t>, effect sizes were distributed symmetrically around the mean, and there appeared to be little evidence of publication bias.</w:t>
      </w:r>
    </w:p>
    <w:p w14:paraId="6B92BA04" w14:textId="29C8CFD0" w:rsidR="002D3B03" w:rsidRPr="002D3B03" w:rsidRDefault="002D3B03" w:rsidP="002D3B03">
      <w:pPr>
        <w:spacing w:line="480" w:lineRule="auto"/>
        <w:rPr>
          <w:rFonts w:cs="Times New Roman"/>
        </w:rPr>
      </w:pPr>
      <w:r w:rsidRPr="002D3B03">
        <w:rPr>
          <w:rFonts w:cs="Times New Roman"/>
        </w:rPr>
        <w:lastRenderedPageBreak/>
        <w:t xml:space="preserve">Table S1: </w:t>
      </w:r>
      <w:r w:rsidR="00F2452F">
        <w:rPr>
          <w:rFonts w:cs="Times New Roman"/>
        </w:rPr>
        <w:t>Summary of r</w:t>
      </w:r>
      <w:r w:rsidRPr="002D3B03">
        <w:rPr>
          <w:rFonts w:cs="Times New Roman"/>
        </w:rPr>
        <w:t xml:space="preserve">eptile data used to calculate effect sizes (Hedges’ </w:t>
      </w:r>
      <w:r w:rsidRPr="002D3B03">
        <w:rPr>
          <w:rFonts w:cs="Times New Roman"/>
          <w:i/>
          <w:iCs/>
        </w:rPr>
        <w:t>g</w:t>
      </w:r>
      <w:r w:rsidRPr="002D3B03">
        <w:rPr>
          <w:rFonts w:cs="Times New Roman"/>
        </w:rPr>
        <w:t>) for differences in the thermal sensitivity of developmental time (D) and metabolic (heart) rate (</w:t>
      </w:r>
      <w:r w:rsidR="00061A03">
        <w:rPr>
          <w:rFonts w:cs="Times New Roman"/>
        </w:rPr>
        <w:t>M</w:t>
      </w:r>
      <w:r w:rsidRPr="002D3B03">
        <w:rPr>
          <w:rFonts w:cs="Times New Roman"/>
        </w:rPr>
        <w:t xml:space="preserve">R) across cold and warm-adapted populations. Data includes studies reporting development time (D; time from oviposition until hatching) and metabolic rate (HR; measured as heart rate) for embryos measured across either a single incubation temperature (common garden; CG) or multiple incubation temperatures (reciprocal transplant; RT). Hedges’ </w:t>
      </w:r>
      <w:r w:rsidRPr="002D3B03">
        <w:rPr>
          <w:rFonts w:cs="Times New Roman"/>
          <w:i/>
          <w:iCs/>
        </w:rPr>
        <w:t>g</w:t>
      </w:r>
      <w:r w:rsidRPr="002D3B03">
        <w:rPr>
          <w:rFonts w:cs="Times New Roman"/>
        </w:rPr>
        <w:t xml:space="preserve"> provides standardised mean differences in D and HR between cold- and warm-adapted populations that adjusts effects for small sample sizes. Positive Hedges’ </w:t>
      </w:r>
      <w:r w:rsidRPr="002D3B03">
        <w:rPr>
          <w:rFonts w:cs="Times New Roman"/>
          <w:i/>
          <w:iCs/>
        </w:rPr>
        <w:t>g</w:t>
      </w:r>
      <w:r w:rsidRPr="002D3B03">
        <w:rPr>
          <w:rFonts w:cs="Times New Roman"/>
        </w:rPr>
        <w:t xml:space="preserve"> values indicate cold-adapted populations have </w:t>
      </w:r>
      <w:r w:rsidRPr="006C759F">
        <w:rPr>
          <w:rFonts w:cs="Times New Roman"/>
        </w:rPr>
        <w:t>longer developmental times (D) or higher metabolic rates (HR) relative to warm-adapted populations (and vice versa)</w:t>
      </w:r>
      <w:r w:rsidR="000127EB" w:rsidRPr="006C759F">
        <w:rPr>
          <w:rFonts w:cs="Times New Roman"/>
        </w:rPr>
        <w:t>, NS (non-significant)</w:t>
      </w:r>
      <w:r w:rsidRPr="006C759F">
        <w:rPr>
          <w:rFonts w:cs="Times New Roman"/>
        </w:rPr>
        <w:t xml:space="preserve">. </w:t>
      </w:r>
      <w:r w:rsidR="006C759F" w:rsidRPr="006C759F">
        <w:rPr>
          <w:rFonts w:cs="Times New Roman"/>
        </w:rPr>
        <w:t>Species n</w:t>
      </w:r>
      <w:r w:rsidR="00AF7097" w:rsidRPr="006C759F">
        <w:rPr>
          <w:rFonts w:cs="Times New Roman"/>
        </w:rPr>
        <w:t xml:space="preserve">atural nest temperature ranges </w:t>
      </w:r>
      <w:r w:rsidR="006C759F" w:rsidRPr="006C759F">
        <w:rPr>
          <w:rFonts w:cs="Times New Roman"/>
        </w:rPr>
        <w:t xml:space="preserve">(ºC) </w:t>
      </w:r>
      <w:r w:rsidR="00AF7097" w:rsidRPr="006C759F">
        <w:rPr>
          <w:rFonts w:cs="Times New Roman"/>
        </w:rPr>
        <w:t>are included where provided by each stud</w:t>
      </w:r>
      <w:r w:rsidR="00A84AD1">
        <w:rPr>
          <w:rFonts w:cs="Times New Roman"/>
        </w:rPr>
        <w:t>y, and incubation temperature variance (</w:t>
      </w:r>
      <w:r w:rsidR="00A84AD1" w:rsidRPr="006C759F">
        <w:rPr>
          <w:rFonts w:cs="Times New Roman"/>
        </w:rPr>
        <w:t>ºC</w:t>
      </w:r>
      <w:r w:rsidR="00A84AD1">
        <w:rPr>
          <w:rFonts w:cs="Times New Roman"/>
        </w:rPr>
        <w:t xml:space="preserve">) is provided where studies used fluctuating thermal regimes.  </w:t>
      </w:r>
    </w:p>
    <w:tbl>
      <w:tblPr>
        <w:tblStyle w:val="TableGrid"/>
        <w:tblW w:w="14208" w:type="dxa"/>
        <w:tblLayout w:type="fixed"/>
        <w:tblLook w:val="04A0" w:firstRow="1" w:lastRow="0" w:firstColumn="1" w:lastColumn="0" w:noHBand="0" w:noVBand="1"/>
      </w:tblPr>
      <w:tblGrid>
        <w:gridCol w:w="2122"/>
        <w:gridCol w:w="1537"/>
        <w:gridCol w:w="721"/>
        <w:gridCol w:w="1442"/>
        <w:gridCol w:w="963"/>
        <w:gridCol w:w="1362"/>
        <w:gridCol w:w="1771"/>
        <w:gridCol w:w="992"/>
        <w:gridCol w:w="1276"/>
        <w:gridCol w:w="2022"/>
      </w:tblGrid>
      <w:tr w:rsidR="00AF7097" w:rsidRPr="002D3B03" w14:paraId="592D3EEA" w14:textId="77777777" w:rsidTr="005E5BD6">
        <w:trPr>
          <w:trHeight w:val="1239"/>
        </w:trPr>
        <w:tc>
          <w:tcPr>
            <w:tcW w:w="2122" w:type="dxa"/>
            <w:vAlign w:val="center"/>
          </w:tcPr>
          <w:p w14:paraId="78578BC4" w14:textId="77777777" w:rsidR="00AF7097" w:rsidRPr="002D3B03" w:rsidRDefault="00AF7097" w:rsidP="00DC1487">
            <w:pPr>
              <w:rPr>
                <w:rFonts w:cs="Times New Roman"/>
              </w:rPr>
            </w:pPr>
            <w:r w:rsidRPr="002D3B03">
              <w:rPr>
                <w:rFonts w:cs="Times New Roman"/>
              </w:rPr>
              <w:t>Family</w:t>
            </w:r>
          </w:p>
        </w:tc>
        <w:tc>
          <w:tcPr>
            <w:tcW w:w="1537" w:type="dxa"/>
            <w:vAlign w:val="center"/>
          </w:tcPr>
          <w:p w14:paraId="5199C4B4" w14:textId="77777777" w:rsidR="00AF7097" w:rsidRPr="002D3B03" w:rsidRDefault="00AF7097" w:rsidP="00DC1487">
            <w:pPr>
              <w:rPr>
                <w:rFonts w:cs="Times New Roman"/>
              </w:rPr>
            </w:pPr>
            <w:r w:rsidRPr="002D3B03">
              <w:rPr>
                <w:rFonts w:cs="Times New Roman"/>
              </w:rPr>
              <w:t>Species</w:t>
            </w:r>
          </w:p>
        </w:tc>
        <w:tc>
          <w:tcPr>
            <w:tcW w:w="721" w:type="dxa"/>
            <w:vAlign w:val="center"/>
          </w:tcPr>
          <w:p w14:paraId="131C19D1" w14:textId="77777777" w:rsidR="00AF7097" w:rsidRPr="002D3B03" w:rsidRDefault="00AF7097" w:rsidP="00DC1487">
            <w:pPr>
              <w:rPr>
                <w:rFonts w:cs="Times New Roman"/>
              </w:rPr>
            </w:pPr>
            <w:r w:rsidRPr="002D3B03">
              <w:rPr>
                <w:rFonts w:cs="Times New Roman"/>
              </w:rPr>
              <w:t>Trait</w:t>
            </w:r>
          </w:p>
        </w:tc>
        <w:tc>
          <w:tcPr>
            <w:tcW w:w="1442" w:type="dxa"/>
            <w:vAlign w:val="center"/>
          </w:tcPr>
          <w:p w14:paraId="38171409" w14:textId="77777777" w:rsidR="00AF7097" w:rsidRPr="002D3B03" w:rsidRDefault="00AF7097" w:rsidP="00DC1487">
            <w:pPr>
              <w:rPr>
                <w:rFonts w:cs="Times New Roman"/>
              </w:rPr>
            </w:pPr>
            <w:r w:rsidRPr="002D3B03">
              <w:rPr>
                <w:rFonts w:cs="Times New Roman"/>
              </w:rPr>
              <w:t>Gradient</w:t>
            </w:r>
          </w:p>
        </w:tc>
        <w:tc>
          <w:tcPr>
            <w:tcW w:w="963" w:type="dxa"/>
            <w:vAlign w:val="center"/>
          </w:tcPr>
          <w:p w14:paraId="68685E15" w14:textId="77777777" w:rsidR="00AF7097" w:rsidRPr="002D3B03" w:rsidRDefault="00AF7097" w:rsidP="00DC1487">
            <w:pPr>
              <w:rPr>
                <w:rFonts w:cs="Times New Roman"/>
              </w:rPr>
            </w:pPr>
            <w:r w:rsidRPr="002D3B03">
              <w:rPr>
                <w:rFonts w:cs="Times New Roman"/>
              </w:rPr>
              <w:t>Method</w:t>
            </w:r>
          </w:p>
        </w:tc>
        <w:tc>
          <w:tcPr>
            <w:tcW w:w="1362" w:type="dxa"/>
            <w:vAlign w:val="center"/>
          </w:tcPr>
          <w:p w14:paraId="09557505" w14:textId="469AF418" w:rsidR="00AF7097" w:rsidRPr="002D3B03" w:rsidRDefault="00AF7097" w:rsidP="00AF7097">
            <w:pPr>
              <w:rPr>
                <w:rFonts w:cs="Times New Roman"/>
              </w:rPr>
            </w:pPr>
            <w:r w:rsidRPr="006C759F">
              <w:rPr>
                <w:rFonts w:cs="Times New Roman"/>
              </w:rPr>
              <w:t>Natural nest temperature range (ºC)</w:t>
            </w:r>
          </w:p>
        </w:tc>
        <w:tc>
          <w:tcPr>
            <w:tcW w:w="1771" w:type="dxa"/>
            <w:vAlign w:val="center"/>
          </w:tcPr>
          <w:p w14:paraId="06EE2A0B" w14:textId="7557C05B" w:rsidR="00AF7097" w:rsidRPr="002D3B03" w:rsidRDefault="00AF7097" w:rsidP="00DC1487">
            <w:pPr>
              <w:rPr>
                <w:rFonts w:cs="Times New Roman"/>
              </w:rPr>
            </w:pPr>
            <w:r w:rsidRPr="002D3B03">
              <w:rPr>
                <w:rFonts w:cs="Times New Roman"/>
              </w:rPr>
              <w:t>Incubation temperatures (ºC)</w:t>
            </w:r>
            <w:r w:rsidR="00B45F9E">
              <w:rPr>
                <w:rFonts w:cs="Times New Roman"/>
              </w:rPr>
              <w:t xml:space="preserve"> and variance</w:t>
            </w:r>
          </w:p>
        </w:tc>
        <w:tc>
          <w:tcPr>
            <w:tcW w:w="992" w:type="dxa"/>
            <w:vAlign w:val="center"/>
          </w:tcPr>
          <w:p w14:paraId="79CF9660" w14:textId="77777777" w:rsidR="00AF7097" w:rsidRPr="002D3B03" w:rsidRDefault="00AF7097" w:rsidP="00DC1487">
            <w:pPr>
              <w:rPr>
                <w:rFonts w:cs="Times New Roman"/>
              </w:rPr>
            </w:pPr>
            <w:r w:rsidRPr="002D3B03">
              <w:rPr>
                <w:rFonts w:cs="Times New Roman"/>
              </w:rPr>
              <w:t xml:space="preserve">Effect size (Hedges’ </w:t>
            </w:r>
            <w:r w:rsidRPr="002D3B03">
              <w:rPr>
                <w:rFonts w:cs="Times New Roman"/>
                <w:i/>
                <w:iCs/>
              </w:rPr>
              <w:t>g</w:t>
            </w:r>
            <w:r w:rsidRPr="002D3B03">
              <w:rPr>
                <w:rFonts w:cs="Times New Roman"/>
              </w:rPr>
              <w:t>)</w:t>
            </w:r>
          </w:p>
        </w:tc>
        <w:tc>
          <w:tcPr>
            <w:tcW w:w="1276" w:type="dxa"/>
            <w:vAlign w:val="center"/>
          </w:tcPr>
          <w:p w14:paraId="2BC8CB6D" w14:textId="77777777" w:rsidR="00AF7097" w:rsidRPr="002D3B03" w:rsidRDefault="00AF7097" w:rsidP="00DC1487">
            <w:pPr>
              <w:rPr>
                <w:rFonts w:cs="Times New Roman"/>
              </w:rPr>
            </w:pPr>
            <w:r w:rsidRPr="002D3B03">
              <w:rPr>
                <w:rFonts w:cs="Times New Roman"/>
              </w:rPr>
              <w:t xml:space="preserve">Evidence for </w:t>
            </w:r>
            <w:proofErr w:type="spellStart"/>
            <w:r w:rsidRPr="002D3B03">
              <w:rPr>
                <w:rFonts w:cs="Times New Roman"/>
              </w:rPr>
              <w:t>CoGV</w:t>
            </w:r>
            <w:proofErr w:type="spellEnd"/>
            <w:r w:rsidRPr="002D3B03">
              <w:rPr>
                <w:rFonts w:cs="Times New Roman"/>
              </w:rPr>
              <w:t xml:space="preserve"> or </w:t>
            </w:r>
            <w:proofErr w:type="spellStart"/>
            <w:r w:rsidRPr="002D3B03">
              <w:rPr>
                <w:rFonts w:cs="Times New Roman"/>
              </w:rPr>
              <w:t>CnGV</w:t>
            </w:r>
            <w:proofErr w:type="spellEnd"/>
            <w:r w:rsidRPr="002D3B03">
              <w:rPr>
                <w:rFonts w:cs="Times New Roman"/>
              </w:rPr>
              <w:t>?</w:t>
            </w:r>
          </w:p>
        </w:tc>
        <w:tc>
          <w:tcPr>
            <w:tcW w:w="2022" w:type="dxa"/>
            <w:vAlign w:val="center"/>
          </w:tcPr>
          <w:p w14:paraId="5130D376" w14:textId="77777777" w:rsidR="00AF7097" w:rsidRPr="002D3B03" w:rsidRDefault="00AF7097" w:rsidP="00DC1487">
            <w:pPr>
              <w:rPr>
                <w:rFonts w:cs="Times New Roman"/>
              </w:rPr>
            </w:pPr>
            <w:r w:rsidRPr="002D3B03">
              <w:rPr>
                <w:rFonts w:cs="Times New Roman"/>
              </w:rPr>
              <w:t>Reference</w:t>
            </w:r>
          </w:p>
        </w:tc>
      </w:tr>
      <w:tr w:rsidR="00AF7097" w:rsidRPr="002D3B03" w14:paraId="49689ACB" w14:textId="77777777" w:rsidTr="005E5BD6">
        <w:trPr>
          <w:trHeight w:val="20"/>
        </w:trPr>
        <w:tc>
          <w:tcPr>
            <w:tcW w:w="2122" w:type="dxa"/>
            <w:shd w:val="clear" w:color="auto" w:fill="D9D9D9" w:themeFill="background1" w:themeFillShade="D9"/>
          </w:tcPr>
          <w:p w14:paraId="2389BE4D" w14:textId="77777777" w:rsidR="00AF7097" w:rsidRPr="002D3B03" w:rsidRDefault="00AF7097" w:rsidP="00DC1487">
            <w:pPr>
              <w:rPr>
                <w:rFonts w:cs="Times New Roman"/>
              </w:rPr>
            </w:pPr>
          </w:p>
        </w:tc>
        <w:tc>
          <w:tcPr>
            <w:tcW w:w="12086" w:type="dxa"/>
            <w:gridSpan w:val="9"/>
            <w:shd w:val="clear" w:color="auto" w:fill="D9D9D9" w:themeFill="background1" w:themeFillShade="D9"/>
            <w:vAlign w:val="center"/>
          </w:tcPr>
          <w:p w14:paraId="37D38A2C" w14:textId="2E76EDB3" w:rsidR="00AF7097" w:rsidRPr="002D3B03" w:rsidRDefault="00AF7097" w:rsidP="00DC1487">
            <w:pPr>
              <w:rPr>
                <w:rFonts w:cs="Times New Roman"/>
              </w:rPr>
            </w:pPr>
            <w:r w:rsidRPr="002D3B03">
              <w:rPr>
                <w:rFonts w:cs="Times New Roman"/>
              </w:rPr>
              <w:t>Order: Squamata</w:t>
            </w:r>
          </w:p>
        </w:tc>
      </w:tr>
      <w:tr w:rsidR="00AF7097" w:rsidRPr="002D3B03" w14:paraId="09A79540" w14:textId="77777777" w:rsidTr="005E5BD6">
        <w:trPr>
          <w:trHeight w:val="20"/>
        </w:trPr>
        <w:tc>
          <w:tcPr>
            <w:tcW w:w="2122" w:type="dxa"/>
            <w:vAlign w:val="center"/>
          </w:tcPr>
          <w:p w14:paraId="4D072B4C" w14:textId="77777777" w:rsidR="00AF7097" w:rsidRPr="002D3B03" w:rsidRDefault="00AF7097" w:rsidP="00DC1487">
            <w:pPr>
              <w:rPr>
                <w:rFonts w:cs="Times New Roman"/>
              </w:rPr>
            </w:pPr>
            <w:r w:rsidRPr="002D3B03">
              <w:rPr>
                <w:rFonts w:cs="Times New Roman"/>
              </w:rPr>
              <w:t>Agamidae</w:t>
            </w:r>
          </w:p>
        </w:tc>
        <w:tc>
          <w:tcPr>
            <w:tcW w:w="1537" w:type="dxa"/>
            <w:vAlign w:val="center"/>
          </w:tcPr>
          <w:p w14:paraId="2714DC60" w14:textId="77777777" w:rsidR="00AF7097" w:rsidRPr="002D3B03" w:rsidRDefault="00AF7097" w:rsidP="00DC1487">
            <w:pPr>
              <w:rPr>
                <w:rFonts w:cs="Times New Roman"/>
                <w:i/>
                <w:iCs/>
              </w:rPr>
            </w:pPr>
            <w:proofErr w:type="spellStart"/>
            <w:r w:rsidRPr="002D3B03">
              <w:rPr>
                <w:rFonts w:cs="Times New Roman"/>
                <w:i/>
                <w:iCs/>
              </w:rPr>
              <w:t>Phrynocephalus</w:t>
            </w:r>
            <w:proofErr w:type="spellEnd"/>
            <w:r w:rsidRPr="002D3B03">
              <w:rPr>
                <w:rFonts w:cs="Times New Roman"/>
                <w:i/>
                <w:iCs/>
              </w:rPr>
              <w:t xml:space="preserve"> </w:t>
            </w:r>
            <w:proofErr w:type="spellStart"/>
            <w:r w:rsidRPr="002D3B03">
              <w:rPr>
                <w:rFonts w:cs="Times New Roman"/>
                <w:i/>
                <w:iCs/>
              </w:rPr>
              <w:t>przewalskii</w:t>
            </w:r>
            <w:proofErr w:type="spellEnd"/>
          </w:p>
        </w:tc>
        <w:tc>
          <w:tcPr>
            <w:tcW w:w="721" w:type="dxa"/>
            <w:vAlign w:val="center"/>
          </w:tcPr>
          <w:p w14:paraId="66571994" w14:textId="77777777" w:rsidR="00AF7097" w:rsidRPr="002D3B03" w:rsidRDefault="00AF7097" w:rsidP="00DC1487">
            <w:pPr>
              <w:rPr>
                <w:rFonts w:cs="Times New Roman"/>
              </w:rPr>
            </w:pPr>
            <w:r w:rsidRPr="002D3B03">
              <w:rPr>
                <w:rFonts w:cs="Times New Roman"/>
              </w:rPr>
              <w:t>DT</w:t>
            </w:r>
          </w:p>
        </w:tc>
        <w:tc>
          <w:tcPr>
            <w:tcW w:w="1442" w:type="dxa"/>
            <w:vAlign w:val="center"/>
          </w:tcPr>
          <w:p w14:paraId="367D2047" w14:textId="77777777" w:rsidR="00AF7097" w:rsidRPr="002D3B03" w:rsidRDefault="00AF7097" w:rsidP="00DC1487">
            <w:pPr>
              <w:rPr>
                <w:rFonts w:cs="Times New Roman"/>
              </w:rPr>
            </w:pPr>
            <w:r w:rsidRPr="002D3B03">
              <w:rPr>
                <w:rFonts w:cs="Times New Roman"/>
              </w:rPr>
              <w:t>Climate (cold/warm)</w:t>
            </w:r>
          </w:p>
        </w:tc>
        <w:tc>
          <w:tcPr>
            <w:tcW w:w="963" w:type="dxa"/>
            <w:vAlign w:val="center"/>
          </w:tcPr>
          <w:p w14:paraId="794C11A4" w14:textId="77777777" w:rsidR="00AF7097" w:rsidRPr="002D3B03" w:rsidRDefault="00AF7097" w:rsidP="00DC1487">
            <w:pPr>
              <w:rPr>
                <w:rFonts w:cs="Times New Roman"/>
              </w:rPr>
            </w:pPr>
            <w:r w:rsidRPr="002D3B03">
              <w:rPr>
                <w:rFonts w:cs="Times New Roman"/>
              </w:rPr>
              <w:t>CG</w:t>
            </w:r>
          </w:p>
        </w:tc>
        <w:tc>
          <w:tcPr>
            <w:tcW w:w="1362" w:type="dxa"/>
            <w:vAlign w:val="center"/>
          </w:tcPr>
          <w:p w14:paraId="68F00738" w14:textId="5DD54E73" w:rsidR="00AF7097" w:rsidRPr="002D3B03" w:rsidRDefault="0099426F" w:rsidP="0099426F">
            <w:pPr>
              <w:rPr>
                <w:rFonts w:cs="Times New Roman"/>
              </w:rPr>
            </w:pPr>
            <w:r>
              <w:rPr>
                <w:rFonts w:cs="Times New Roman"/>
              </w:rPr>
              <w:t>N/A</w:t>
            </w:r>
          </w:p>
        </w:tc>
        <w:tc>
          <w:tcPr>
            <w:tcW w:w="1771" w:type="dxa"/>
            <w:vAlign w:val="center"/>
          </w:tcPr>
          <w:p w14:paraId="764DB636" w14:textId="0626EBCF" w:rsidR="00AF7097" w:rsidRPr="002D3B03" w:rsidRDefault="00AF7097" w:rsidP="00DC1487">
            <w:pPr>
              <w:rPr>
                <w:rFonts w:cs="Times New Roman"/>
              </w:rPr>
            </w:pPr>
            <w:r w:rsidRPr="002D3B03">
              <w:rPr>
                <w:rFonts w:cs="Times New Roman"/>
              </w:rPr>
              <w:t>28.0</w:t>
            </w:r>
          </w:p>
        </w:tc>
        <w:tc>
          <w:tcPr>
            <w:tcW w:w="992" w:type="dxa"/>
            <w:vAlign w:val="center"/>
          </w:tcPr>
          <w:p w14:paraId="1E543CB7" w14:textId="77777777" w:rsidR="00AF7097" w:rsidRPr="002D3B03" w:rsidRDefault="00AF7097" w:rsidP="00DC1487">
            <w:pPr>
              <w:rPr>
                <w:rFonts w:cs="Times New Roman"/>
              </w:rPr>
            </w:pPr>
            <w:r w:rsidRPr="002D3B03">
              <w:rPr>
                <w:rFonts w:cs="Times New Roman"/>
              </w:rPr>
              <w:t>-0.201</w:t>
            </w:r>
          </w:p>
        </w:tc>
        <w:tc>
          <w:tcPr>
            <w:tcW w:w="1276" w:type="dxa"/>
            <w:vAlign w:val="center"/>
          </w:tcPr>
          <w:p w14:paraId="20A9FF24" w14:textId="77777777" w:rsidR="00AF7097" w:rsidRPr="002D3B03" w:rsidRDefault="00AF7097" w:rsidP="00DC1487">
            <w:pPr>
              <w:rPr>
                <w:rFonts w:cs="Times New Roman"/>
              </w:rPr>
            </w:pPr>
            <w:proofErr w:type="spellStart"/>
            <w:r w:rsidRPr="002D3B03">
              <w:rPr>
                <w:rFonts w:cs="Times New Roman"/>
              </w:rPr>
              <w:t>CnGV</w:t>
            </w:r>
            <w:proofErr w:type="spellEnd"/>
          </w:p>
        </w:tc>
        <w:tc>
          <w:tcPr>
            <w:tcW w:w="2022" w:type="dxa"/>
            <w:vAlign w:val="center"/>
          </w:tcPr>
          <w:p w14:paraId="34ADC692" w14:textId="20032EB4" w:rsidR="00AF7097" w:rsidRPr="002D3B03" w:rsidRDefault="00AF7097" w:rsidP="00DC1487">
            <w:pPr>
              <w:rPr>
                <w:rFonts w:cs="Times New Roman"/>
              </w:rPr>
            </w:pPr>
            <w:r>
              <w:rPr>
                <w:rFonts w:cs="Times New Roman"/>
              </w:rPr>
              <w:t xml:space="preserve">Zeng et al.,  </w:t>
            </w:r>
            <w:r>
              <w:rPr>
                <w:rFonts w:cs="Times New Roman"/>
              </w:rPr>
              <w:fldChar w:fldCharType="begin"/>
            </w:r>
            <w:r>
              <w:rPr>
                <w:rFonts w:cs="Times New Roman"/>
              </w:rPr>
              <w:instrText xml:space="preserve"> ADDIN ZOTERO_ITEM CSL_CITATION {"citationID":"JZGdsdGb","properties":{"formattedCitation":"(2013)","plainCitation":"(2013)","noteIndex":0},"citationItems":[{"id":581,"uris":["http://zotero.org/users/local/ozhfsB3c/items/RC54Z6UR"],"uri":["http://zotero.org/users/local/ozhfsB3c/items/RC54Z6UR"],"itemData":{"id":581,"type":"article-journal","abstract":"Geographic variation in life history traits has been extensively studied along latitudinal and altitudinal clines, but life history variation among geographically close populations has received much less attention. We collected gravid female toad-headed lizards (Phrynocephalus przewalskii) and environmental data from three localities (Alxa Zuoqi, Alxa Youqi, and Shandan) across the Gobi desert in China, to examine among-population differences in reproductive strategies. The precipitation was significantly lower in Alxa Youqi than Alxa Zouqi and Shandan. Food availability was highest in Shandan, lowest in Alxa Zuoqi, with Alxa Youqi in between. Females from Shandan population were larger and produced more and larger eggs than their counterparts from the other two populations. Incubation period also differed among the populations, with the lowest incubation period in Alxa Youqi population, and the longest incubation period in Alxa Zuoqi population. Our data on the physiological mechanisms of incubation period indicated that the shortened incubation period in Alxa Youqi population was due to advanced embryogenesis completed prior to oviposition rather than higher embryonic heart rates during incubation. Therefore, our data support the hypothesis that geographically close populations can show different reproductive strategies if environmental factors vary among these populations.","container-title":"Acta Oecologica","DOI":"10.1016/j.actao.2013.05.004","ISSN":"1146-609X","journalAbbreviation":"Acta Oecologica","language":"en","page":"28-33","source":"ScienceDirect","title":"Life history variation among geographically close populations of the toad-headed lizard (Phrynocephalus przewalskii): Exploring environmental and physiological associations","title-short":"Life history variation among geographically close populations of the toad-headed lizard (Phrynocephalus przewalskii)","volume":"51","author":[{"family":"Zeng","given":"Zhi-Gao"},{"family":"Zhao","given":"Jia-Ming"},{"family":"Sun","given":"Bao-Jun"}],"issued":{"date-parts":[["2013",8,1]]}},"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AF7097" w:rsidRPr="002D3B03" w14:paraId="2F162154" w14:textId="77777777" w:rsidTr="005E5BD6">
        <w:trPr>
          <w:trHeight w:val="20"/>
        </w:trPr>
        <w:tc>
          <w:tcPr>
            <w:tcW w:w="2122" w:type="dxa"/>
            <w:vAlign w:val="center"/>
          </w:tcPr>
          <w:p w14:paraId="7D15734A" w14:textId="77777777" w:rsidR="00AF7097" w:rsidRPr="002D3B03" w:rsidRDefault="00AF7097" w:rsidP="00DC1487">
            <w:pPr>
              <w:rPr>
                <w:rFonts w:cs="Times New Roman"/>
              </w:rPr>
            </w:pPr>
            <w:r w:rsidRPr="002D3B03">
              <w:rPr>
                <w:rFonts w:cs="Times New Roman"/>
              </w:rPr>
              <w:t>Agamidae</w:t>
            </w:r>
          </w:p>
        </w:tc>
        <w:tc>
          <w:tcPr>
            <w:tcW w:w="1537" w:type="dxa"/>
            <w:vAlign w:val="center"/>
          </w:tcPr>
          <w:p w14:paraId="3AF4E32E" w14:textId="77777777" w:rsidR="00AF7097" w:rsidRPr="002D3B03" w:rsidRDefault="00AF7097" w:rsidP="00DC1487">
            <w:pPr>
              <w:rPr>
                <w:rFonts w:cs="Times New Roman"/>
                <w:i/>
                <w:iCs/>
              </w:rPr>
            </w:pPr>
            <w:proofErr w:type="spellStart"/>
            <w:r w:rsidRPr="002D3B03">
              <w:rPr>
                <w:rFonts w:cs="Times New Roman"/>
                <w:i/>
                <w:iCs/>
              </w:rPr>
              <w:t>Phrynocephalus</w:t>
            </w:r>
            <w:proofErr w:type="spellEnd"/>
            <w:r w:rsidRPr="002D3B03">
              <w:rPr>
                <w:rFonts w:cs="Times New Roman"/>
                <w:i/>
                <w:iCs/>
              </w:rPr>
              <w:t xml:space="preserve"> </w:t>
            </w:r>
            <w:proofErr w:type="spellStart"/>
            <w:r w:rsidRPr="002D3B03">
              <w:rPr>
                <w:rFonts w:cs="Times New Roman"/>
                <w:i/>
                <w:iCs/>
              </w:rPr>
              <w:t>przewalskii</w:t>
            </w:r>
            <w:proofErr w:type="spellEnd"/>
          </w:p>
        </w:tc>
        <w:tc>
          <w:tcPr>
            <w:tcW w:w="721" w:type="dxa"/>
            <w:vAlign w:val="center"/>
          </w:tcPr>
          <w:p w14:paraId="5FBC3AF1" w14:textId="7D05970E" w:rsidR="00AF7097" w:rsidRPr="002D3B03" w:rsidRDefault="00AF7097" w:rsidP="00DC1487">
            <w:pPr>
              <w:rPr>
                <w:rFonts w:cs="Times New Roman"/>
              </w:rPr>
            </w:pPr>
            <w:r>
              <w:rPr>
                <w:rFonts w:cs="Times New Roman"/>
              </w:rPr>
              <w:t>M</w:t>
            </w:r>
            <w:r w:rsidRPr="002D3B03">
              <w:rPr>
                <w:rFonts w:cs="Times New Roman"/>
              </w:rPr>
              <w:t>R</w:t>
            </w:r>
          </w:p>
        </w:tc>
        <w:tc>
          <w:tcPr>
            <w:tcW w:w="1442" w:type="dxa"/>
            <w:vAlign w:val="center"/>
          </w:tcPr>
          <w:p w14:paraId="532E2A95" w14:textId="77777777" w:rsidR="00AF7097" w:rsidRPr="002D3B03" w:rsidRDefault="00AF7097" w:rsidP="00DC1487">
            <w:pPr>
              <w:rPr>
                <w:rFonts w:cs="Times New Roman"/>
              </w:rPr>
            </w:pPr>
            <w:r w:rsidRPr="002D3B03">
              <w:rPr>
                <w:rFonts w:cs="Times New Roman"/>
              </w:rPr>
              <w:t>Climate (cold/warm)</w:t>
            </w:r>
          </w:p>
        </w:tc>
        <w:tc>
          <w:tcPr>
            <w:tcW w:w="963" w:type="dxa"/>
            <w:vAlign w:val="center"/>
          </w:tcPr>
          <w:p w14:paraId="2D2479B6" w14:textId="77777777" w:rsidR="00AF7097" w:rsidRPr="002D3B03" w:rsidRDefault="00AF7097" w:rsidP="00DC1487">
            <w:pPr>
              <w:rPr>
                <w:rFonts w:cs="Times New Roman"/>
              </w:rPr>
            </w:pPr>
            <w:r w:rsidRPr="002D3B03">
              <w:rPr>
                <w:rFonts w:cs="Times New Roman"/>
              </w:rPr>
              <w:t>CG</w:t>
            </w:r>
          </w:p>
        </w:tc>
        <w:tc>
          <w:tcPr>
            <w:tcW w:w="1362" w:type="dxa"/>
            <w:vAlign w:val="center"/>
          </w:tcPr>
          <w:p w14:paraId="6FB632AB" w14:textId="075E09BF" w:rsidR="00AF7097" w:rsidRPr="002D3B03" w:rsidRDefault="0099426F" w:rsidP="0099426F">
            <w:pPr>
              <w:rPr>
                <w:rFonts w:cs="Times New Roman"/>
              </w:rPr>
            </w:pPr>
            <w:r>
              <w:rPr>
                <w:rFonts w:cs="Times New Roman"/>
              </w:rPr>
              <w:t>N/A</w:t>
            </w:r>
          </w:p>
        </w:tc>
        <w:tc>
          <w:tcPr>
            <w:tcW w:w="1771" w:type="dxa"/>
            <w:vAlign w:val="center"/>
          </w:tcPr>
          <w:p w14:paraId="6B5DFDF3" w14:textId="5B51E475" w:rsidR="00AF7097" w:rsidRPr="002D3B03" w:rsidRDefault="00AF7097" w:rsidP="00DC1487">
            <w:pPr>
              <w:rPr>
                <w:rFonts w:cs="Times New Roman"/>
              </w:rPr>
            </w:pPr>
            <w:r w:rsidRPr="002D3B03">
              <w:rPr>
                <w:rFonts w:cs="Times New Roman"/>
              </w:rPr>
              <w:t>28.0</w:t>
            </w:r>
          </w:p>
        </w:tc>
        <w:tc>
          <w:tcPr>
            <w:tcW w:w="992" w:type="dxa"/>
            <w:vAlign w:val="center"/>
          </w:tcPr>
          <w:p w14:paraId="0FE45462" w14:textId="77777777" w:rsidR="00AF7097" w:rsidRPr="002D3B03" w:rsidRDefault="00AF7097" w:rsidP="00DC1487">
            <w:pPr>
              <w:rPr>
                <w:rFonts w:cs="Times New Roman"/>
              </w:rPr>
            </w:pPr>
            <w:r w:rsidRPr="002D3B03">
              <w:rPr>
                <w:rFonts w:cs="Times New Roman"/>
              </w:rPr>
              <w:t>-0.579</w:t>
            </w:r>
          </w:p>
        </w:tc>
        <w:tc>
          <w:tcPr>
            <w:tcW w:w="1276" w:type="dxa"/>
            <w:vAlign w:val="center"/>
          </w:tcPr>
          <w:p w14:paraId="4585E5E1" w14:textId="77777777" w:rsidR="00AF7097" w:rsidRPr="002D3B03" w:rsidRDefault="00AF7097" w:rsidP="00DC1487">
            <w:pPr>
              <w:rPr>
                <w:rFonts w:cs="Times New Roman"/>
              </w:rPr>
            </w:pPr>
            <w:proofErr w:type="spellStart"/>
            <w:r w:rsidRPr="002D3B03">
              <w:rPr>
                <w:rFonts w:cs="Times New Roman"/>
              </w:rPr>
              <w:t>CoGV</w:t>
            </w:r>
            <w:proofErr w:type="spellEnd"/>
          </w:p>
        </w:tc>
        <w:tc>
          <w:tcPr>
            <w:tcW w:w="2022" w:type="dxa"/>
            <w:vAlign w:val="center"/>
          </w:tcPr>
          <w:p w14:paraId="3CD0BE02" w14:textId="4A218438" w:rsidR="00AF7097" w:rsidRPr="002D3B03" w:rsidRDefault="00AF7097" w:rsidP="00DC1487">
            <w:pPr>
              <w:rPr>
                <w:rFonts w:cs="Times New Roman"/>
              </w:rPr>
            </w:pPr>
            <w:r w:rsidRPr="002D3B03">
              <w:rPr>
                <w:rFonts w:cs="Times New Roman"/>
              </w:rPr>
              <w:t>Zeng</w:t>
            </w:r>
            <w:r>
              <w:rPr>
                <w:rFonts w:cs="Times New Roman"/>
              </w:rPr>
              <w:t xml:space="preserve"> et al., </w:t>
            </w:r>
            <w:r w:rsidRPr="002D3B03">
              <w:rPr>
                <w:rFonts w:cs="Times New Roman"/>
              </w:rPr>
              <w:t xml:space="preserve"> </w:t>
            </w:r>
            <w:r>
              <w:rPr>
                <w:rFonts w:cs="Times New Roman"/>
              </w:rPr>
              <w:fldChar w:fldCharType="begin"/>
            </w:r>
            <w:r>
              <w:rPr>
                <w:rFonts w:cs="Times New Roman"/>
              </w:rPr>
              <w:instrText xml:space="preserve"> ADDIN ZOTERO_ITEM CSL_CITATION {"citationID":"g4koH7gv","properties":{"formattedCitation":"(2013)","plainCitation":"(2013)","noteIndex":0},"citationItems":[{"id":581,"uris":["http://zotero.org/users/local/ozhfsB3c/items/RC54Z6UR"],"uri":["http://zotero.org/users/local/ozhfsB3c/items/RC54Z6UR"],"itemData":{"id":581,"type":"article-journal","abstract":"Geographic variation in life history traits has been extensively studied along latitudinal and altitudinal clines, but life history variation among geographically close populations has received much less attention. We collected gravid female toad-headed lizards (Phrynocephalus przewalskii) and environmental data from three localities (Alxa Zuoqi, Alxa Youqi, and Shandan) across the Gobi desert in China, to examine among-population differences in reproductive strategies. The precipitation was significantly lower in Alxa Youqi than Alxa Zouqi and Shandan. Food availability was highest in Shandan, lowest in Alxa Zuoqi, with Alxa Youqi in between. Females from Shandan population were larger and produced more and larger eggs than their counterparts from the other two populations. Incubation period also differed among the populations, with the lowest incubation period in Alxa Youqi population, and the longest incubation period in Alxa Zuoqi population. Our data on the physiological mechanisms of incubation period indicated that the shortened incubation period in Alxa Youqi population was due to advanced embryogenesis completed prior to oviposition rather than higher embryonic heart rates during incubation. Therefore, our data support the hypothesis that geographically close populations can show different reproductive strategies if environmental factors vary among these populations.","container-title":"Acta Oecologica","DOI":"10.1016/j.actao.2013.05.004","ISSN":"1146-609X","journalAbbreviation":"Acta Oecologica","language":"en","page":"28-33","source":"ScienceDirect","title":"Life history variation among geographically close populations of the toad-headed lizard (Phrynocephalus przewalskii): Exploring environmental and physiological associations","title-short":"Life history variation among geographically close populations of the toad-headed lizard (Phrynocephalus przewalskii)","volume":"51","author":[{"family":"Zeng","given":"Zhi-Gao"},{"family":"Zhao","given":"Jia-Ming"},{"family":"Sun","given":"Bao-Jun"}],"issued":{"date-parts":[["2013",8,1]]}},"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AF7097" w:rsidRPr="002D3B03" w14:paraId="291ABB50" w14:textId="77777777" w:rsidTr="005E5BD6">
        <w:trPr>
          <w:trHeight w:val="20"/>
        </w:trPr>
        <w:tc>
          <w:tcPr>
            <w:tcW w:w="2122" w:type="dxa"/>
            <w:shd w:val="clear" w:color="auto" w:fill="F2F2F2" w:themeFill="background1" w:themeFillShade="F2"/>
            <w:vAlign w:val="center"/>
          </w:tcPr>
          <w:p w14:paraId="7F095BBE" w14:textId="77777777" w:rsidR="00AF7097" w:rsidRPr="002D3B03" w:rsidRDefault="00AF7097" w:rsidP="00DC1487">
            <w:pPr>
              <w:rPr>
                <w:rFonts w:cs="Times New Roman"/>
              </w:rPr>
            </w:pPr>
            <w:proofErr w:type="spellStart"/>
            <w:r w:rsidRPr="002D3B03">
              <w:rPr>
                <w:rFonts w:cs="Times New Roman"/>
              </w:rPr>
              <w:t>Dactyloidae</w:t>
            </w:r>
            <w:proofErr w:type="spellEnd"/>
          </w:p>
        </w:tc>
        <w:tc>
          <w:tcPr>
            <w:tcW w:w="1537" w:type="dxa"/>
            <w:shd w:val="clear" w:color="auto" w:fill="F2F2F2" w:themeFill="background1" w:themeFillShade="F2"/>
            <w:vAlign w:val="center"/>
          </w:tcPr>
          <w:p w14:paraId="25118C20" w14:textId="77777777" w:rsidR="00AF7097" w:rsidRPr="002D3B03" w:rsidRDefault="00AF7097" w:rsidP="00DC1487">
            <w:pPr>
              <w:rPr>
                <w:rFonts w:cs="Times New Roman"/>
                <w:i/>
                <w:iCs/>
              </w:rPr>
            </w:pPr>
            <w:r w:rsidRPr="002D3B03">
              <w:rPr>
                <w:rFonts w:cs="Times New Roman"/>
                <w:i/>
                <w:iCs/>
              </w:rPr>
              <w:t xml:space="preserve">Anolis </w:t>
            </w:r>
            <w:proofErr w:type="spellStart"/>
            <w:r w:rsidRPr="002D3B03">
              <w:rPr>
                <w:rFonts w:cs="Times New Roman"/>
                <w:i/>
                <w:iCs/>
              </w:rPr>
              <w:t>cristatellus</w:t>
            </w:r>
            <w:proofErr w:type="spellEnd"/>
          </w:p>
        </w:tc>
        <w:tc>
          <w:tcPr>
            <w:tcW w:w="721" w:type="dxa"/>
            <w:shd w:val="clear" w:color="auto" w:fill="F2F2F2" w:themeFill="background1" w:themeFillShade="F2"/>
            <w:vAlign w:val="center"/>
          </w:tcPr>
          <w:p w14:paraId="2D396418" w14:textId="77777777" w:rsidR="00AF7097" w:rsidRPr="002D3B03" w:rsidRDefault="00AF7097" w:rsidP="00DC1487">
            <w:pPr>
              <w:rPr>
                <w:rFonts w:cs="Times New Roman"/>
              </w:rPr>
            </w:pPr>
            <w:r w:rsidRPr="002D3B03">
              <w:rPr>
                <w:rFonts w:cs="Times New Roman"/>
              </w:rPr>
              <w:t>DT</w:t>
            </w:r>
          </w:p>
        </w:tc>
        <w:tc>
          <w:tcPr>
            <w:tcW w:w="1442" w:type="dxa"/>
            <w:shd w:val="clear" w:color="auto" w:fill="F2F2F2" w:themeFill="background1" w:themeFillShade="F2"/>
            <w:vAlign w:val="center"/>
          </w:tcPr>
          <w:p w14:paraId="0DC1B69A" w14:textId="77777777" w:rsidR="00AF7097" w:rsidRPr="002D3B03" w:rsidRDefault="00AF7097" w:rsidP="00DC1487">
            <w:pPr>
              <w:rPr>
                <w:rFonts w:cs="Times New Roman"/>
              </w:rPr>
            </w:pPr>
            <w:r w:rsidRPr="002D3B03">
              <w:rPr>
                <w:rFonts w:cs="Times New Roman"/>
              </w:rPr>
              <w:t>Temperature (cold/warm)</w:t>
            </w:r>
          </w:p>
        </w:tc>
        <w:tc>
          <w:tcPr>
            <w:tcW w:w="963" w:type="dxa"/>
            <w:shd w:val="clear" w:color="auto" w:fill="F2F2F2" w:themeFill="background1" w:themeFillShade="F2"/>
            <w:vAlign w:val="center"/>
          </w:tcPr>
          <w:p w14:paraId="5B86E92B" w14:textId="77777777" w:rsidR="00AF7097" w:rsidRPr="002D3B03" w:rsidRDefault="00AF7097" w:rsidP="00DC1487">
            <w:pPr>
              <w:rPr>
                <w:rFonts w:cs="Times New Roman"/>
              </w:rPr>
            </w:pPr>
            <w:r w:rsidRPr="002D3B03">
              <w:rPr>
                <w:rFonts w:cs="Times New Roman"/>
              </w:rPr>
              <w:t>CG</w:t>
            </w:r>
          </w:p>
        </w:tc>
        <w:tc>
          <w:tcPr>
            <w:tcW w:w="1362" w:type="dxa"/>
            <w:shd w:val="clear" w:color="auto" w:fill="F2F2F2" w:themeFill="background1" w:themeFillShade="F2"/>
            <w:vAlign w:val="center"/>
          </w:tcPr>
          <w:p w14:paraId="3A31EB67" w14:textId="643FDC88" w:rsidR="00AF7097" w:rsidRPr="002D3B03" w:rsidRDefault="0099426F" w:rsidP="0099426F">
            <w:pPr>
              <w:rPr>
                <w:rFonts w:cs="Times New Roman"/>
              </w:rPr>
            </w:pPr>
            <w:r>
              <w:rPr>
                <w:rFonts w:cs="Times New Roman"/>
              </w:rPr>
              <w:t>25.5 – 33.6</w:t>
            </w:r>
          </w:p>
        </w:tc>
        <w:tc>
          <w:tcPr>
            <w:tcW w:w="1771" w:type="dxa"/>
            <w:shd w:val="clear" w:color="auto" w:fill="F2F2F2" w:themeFill="background1" w:themeFillShade="F2"/>
            <w:vAlign w:val="center"/>
          </w:tcPr>
          <w:p w14:paraId="61ABEB70" w14:textId="3BC2C5FA" w:rsidR="00AF7097" w:rsidRPr="002D3B03" w:rsidRDefault="00AF7097" w:rsidP="00DC1487">
            <w:pPr>
              <w:rPr>
                <w:rFonts w:cs="Times New Roman"/>
              </w:rPr>
            </w:pPr>
            <w:r w:rsidRPr="002D3B03">
              <w:rPr>
                <w:rFonts w:cs="Times New Roman"/>
              </w:rPr>
              <w:t>26.7</w:t>
            </w:r>
          </w:p>
        </w:tc>
        <w:tc>
          <w:tcPr>
            <w:tcW w:w="992" w:type="dxa"/>
            <w:shd w:val="clear" w:color="auto" w:fill="F2F2F2" w:themeFill="background1" w:themeFillShade="F2"/>
            <w:vAlign w:val="center"/>
          </w:tcPr>
          <w:p w14:paraId="1B741935" w14:textId="77777777" w:rsidR="00AF7097" w:rsidRPr="002D3B03" w:rsidRDefault="00AF7097" w:rsidP="00DC1487">
            <w:pPr>
              <w:rPr>
                <w:rFonts w:cs="Times New Roman"/>
              </w:rPr>
            </w:pPr>
            <w:r w:rsidRPr="002D3B03">
              <w:rPr>
                <w:rFonts w:cs="Times New Roman"/>
              </w:rPr>
              <w:t>-0.276</w:t>
            </w:r>
          </w:p>
        </w:tc>
        <w:tc>
          <w:tcPr>
            <w:tcW w:w="1276" w:type="dxa"/>
            <w:shd w:val="clear" w:color="auto" w:fill="F2F2F2" w:themeFill="background1" w:themeFillShade="F2"/>
            <w:vAlign w:val="center"/>
          </w:tcPr>
          <w:p w14:paraId="4FF7C0D9" w14:textId="77777777" w:rsidR="00AF7097" w:rsidRPr="002D3B03" w:rsidRDefault="00AF7097" w:rsidP="00DC1487">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6EAE2051" w14:textId="48F1882D" w:rsidR="00AF7097" w:rsidRPr="002D3B03" w:rsidRDefault="00AF7097" w:rsidP="00DC1487">
            <w:pPr>
              <w:rPr>
                <w:rFonts w:cs="Times New Roman"/>
              </w:rPr>
            </w:pPr>
            <w:proofErr w:type="spellStart"/>
            <w:r w:rsidRPr="002D3B03">
              <w:rPr>
                <w:rFonts w:cs="Times New Roman"/>
              </w:rPr>
              <w:t>Tiatragul</w:t>
            </w:r>
            <w:proofErr w:type="spellEnd"/>
            <w:r w:rsidRPr="002D3B03">
              <w:rPr>
                <w:rFonts w:cs="Times New Roman"/>
              </w:rPr>
              <w:t xml:space="preserve"> </w:t>
            </w:r>
            <w:r>
              <w:rPr>
                <w:rFonts w:cs="Times New Roman"/>
              </w:rPr>
              <w:t xml:space="preserve">et al., </w:t>
            </w:r>
            <w:r>
              <w:rPr>
                <w:rFonts w:cs="Times New Roman"/>
              </w:rPr>
              <w:fldChar w:fldCharType="begin"/>
            </w:r>
            <w:r>
              <w:rPr>
                <w:rFonts w:cs="Times New Roman"/>
              </w:rPr>
              <w:instrText xml:space="preserve"> ADDIN ZOTERO_ITEM CSL_CITATION {"citationID":"58aE61Zr","properties":{"formattedCitation":"(2017)","plainCitation":"(2017)","noteIndex":0},"citationItems":[{"id":513,"uris":["http://zotero.org/users/local/ozhfsB3c/items/Y2Q3PUYD"],"uri":["http://zotero.org/users/local/ozhfsB3c/items/Y2Q3PUYD"],"itemData":{"id":513,"type":"article-journal","abstract":"The transformation of natural habitats into urban landscapes dramatically alters thermal environments, which in turn, can impact local biota. Ectothermic organisms that are oviparous are particularly sensitive to these altered environments because their embryos cannot behaviorally thermoregulate and the surrounding environment determines the temperature experienced during development. We studied the effects of urban and forested thermal environments on embryo development and hatchling phenotypes in two non-native lizards (Anolis sagrei and A. cristatellus) in metropolitan Miami, Florida. To determine if embryos from urban and forested sites are adapted to their respective thermal environments, we incubated eggs from each site using temperatures that simulate likely nest conditions in both urban and forested environments. For both species, urban thermal environments accelerated embryonic development, but had no impact on egg survival or any of the phenotypic traits that were measured (e.g., body size, running performance, and locomotor behavior). Our results provide no evidence that embryos from urban and forested sites are adapted to their respective thermal environments. Instead, the lack of any major effects suggest that embryos of both species are physiologically robust with respect to novel environments, which could have facilitated their success in establishing in non-native ranges and in human-modified landscapes.","container-title":"Journal of Thermal Biology","DOI":"10.1016/j.jtherbio.2017.02.021","ISSN":"0306-4565","journalAbbreviation":"Journal of Thermal Biology","language":"en","page":"119-124","source":"ScienceDirect","title":"Embryos of non-native anoles are robust to urban thermal environments","volume":"65","author":[{"family":"Tiatragul","given":"Sarin"},{"family":"Kurniawan","given":"Audeline"},{"family":"Kolbe","given":"Jason J."},{"family":"Warner","given":"Daniel A."}],"issued":{"date-parts":[["2017",4,1]]}},"suppress-author":true}],"schema":"https://github.com/citation-style-language/schema/raw/master/csl-citation.json"} </w:instrText>
            </w:r>
            <w:r>
              <w:rPr>
                <w:rFonts w:cs="Times New Roman"/>
              </w:rPr>
              <w:fldChar w:fldCharType="separate"/>
            </w:r>
            <w:r>
              <w:rPr>
                <w:rFonts w:cs="Times New Roman"/>
                <w:noProof/>
              </w:rPr>
              <w:t>(2017)</w:t>
            </w:r>
            <w:r>
              <w:rPr>
                <w:rFonts w:cs="Times New Roman"/>
              </w:rPr>
              <w:fldChar w:fldCharType="end"/>
            </w:r>
          </w:p>
        </w:tc>
      </w:tr>
      <w:tr w:rsidR="00AF7097" w:rsidRPr="002D3B03" w14:paraId="25741741" w14:textId="77777777" w:rsidTr="005E5BD6">
        <w:trPr>
          <w:trHeight w:val="20"/>
        </w:trPr>
        <w:tc>
          <w:tcPr>
            <w:tcW w:w="2122" w:type="dxa"/>
            <w:vAlign w:val="center"/>
          </w:tcPr>
          <w:p w14:paraId="129C5BB1" w14:textId="77777777" w:rsidR="00AF7097" w:rsidRPr="002D3B03" w:rsidRDefault="00AF7097" w:rsidP="00DC1487">
            <w:pPr>
              <w:rPr>
                <w:rFonts w:cs="Times New Roman"/>
              </w:rPr>
            </w:pPr>
            <w:proofErr w:type="spellStart"/>
            <w:r w:rsidRPr="002D3B03">
              <w:rPr>
                <w:rFonts w:cs="Times New Roman"/>
              </w:rPr>
              <w:lastRenderedPageBreak/>
              <w:t>Dactyloidae</w:t>
            </w:r>
            <w:proofErr w:type="spellEnd"/>
          </w:p>
        </w:tc>
        <w:tc>
          <w:tcPr>
            <w:tcW w:w="1537" w:type="dxa"/>
            <w:vAlign w:val="center"/>
          </w:tcPr>
          <w:p w14:paraId="13765405" w14:textId="77777777" w:rsidR="00AF7097" w:rsidRPr="002D3B03" w:rsidRDefault="00AF7097" w:rsidP="00DC1487">
            <w:pPr>
              <w:rPr>
                <w:rFonts w:cs="Times New Roman"/>
                <w:i/>
                <w:iCs/>
              </w:rPr>
            </w:pPr>
            <w:r w:rsidRPr="002D3B03">
              <w:rPr>
                <w:rFonts w:cs="Times New Roman"/>
                <w:i/>
                <w:iCs/>
              </w:rPr>
              <w:t xml:space="preserve">Anolis </w:t>
            </w:r>
            <w:proofErr w:type="spellStart"/>
            <w:r w:rsidRPr="002D3B03">
              <w:rPr>
                <w:rFonts w:cs="Times New Roman"/>
                <w:i/>
                <w:iCs/>
              </w:rPr>
              <w:t>sagrei</w:t>
            </w:r>
            <w:proofErr w:type="spellEnd"/>
          </w:p>
        </w:tc>
        <w:tc>
          <w:tcPr>
            <w:tcW w:w="721" w:type="dxa"/>
            <w:vAlign w:val="center"/>
          </w:tcPr>
          <w:p w14:paraId="3D81F891" w14:textId="77777777" w:rsidR="00AF7097" w:rsidRPr="002D3B03" w:rsidRDefault="00AF7097" w:rsidP="00DC1487">
            <w:pPr>
              <w:rPr>
                <w:rFonts w:cs="Times New Roman"/>
              </w:rPr>
            </w:pPr>
            <w:r w:rsidRPr="002D3B03">
              <w:rPr>
                <w:rFonts w:cs="Times New Roman"/>
              </w:rPr>
              <w:t>DT</w:t>
            </w:r>
          </w:p>
        </w:tc>
        <w:tc>
          <w:tcPr>
            <w:tcW w:w="1442" w:type="dxa"/>
            <w:vAlign w:val="center"/>
          </w:tcPr>
          <w:p w14:paraId="3E29A7B8" w14:textId="77777777" w:rsidR="00AF7097" w:rsidRPr="002D3B03" w:rsidRDefault="00AF7097" w:rsidP="00DC1487">
            <w:pPr>
              <w:rPr>
                <w:rFonts w:cs="Times New Roman"/>
              </w:rPr>
            </w:pPr>
            <w:r w:rsidRPr="002D3B03">
              <w:rPr>
                <w:rFonts w:cs="Times New Roman"/>
              </w:rPr>
              <w:t>Latitude (cold/warm)</w:t>
            </w:r>
          </w:p>
        </w:tc>
        <w:tc>
          <w:tcPr>
            <w:tcW w:w="963" w:type="dxa"/>
            <w:vAlign w:val="center"/>
          </w:tcPr>
          <w:p w14:paraId="5F141DE6" w14:textId="77777777" w:rsidR="00AF7097" w:rsidRPr="002D3B03" w:rsidRDefault="00AF7097" w:rsidP="00DC1487">
            <w:pPr>
              <w:rPr>
                <w:rFonts w:cs="Times New Roman"/>
              </w:rPr>
            </w:pPr>
            <w:r w:rsidRPr="002D3B03">
              <w:rPr>
                <w:rFonts w:cs="Times New Roman"/>
              </w:rPr>
              <w:t>CG</w:t>
            </w:r>
          </w:p>
        </w:tc>
        <w:tc>
          <w:tcPr>
            <w:tcW w:w="1362" w:type="dxa"/>
            <w:vAlign w:val="center"/>
          </w:tcPr>
          <w:p w14:paraId="67C0D94C" w14:textId="495C149A" w:rsidR="00AF7097" w:rsidRPr="002D3B03" w:rsidRDefault="00423CDA" w:rsidP="0099426F">
            <w:pPr>
              <w:rPr>
                <w:rFonts w:cs="Times New Roman"/>
              </w:rPr>
            </w:pPr>
            <w:r>
              <w:rPr>
                <w:rFonts w:cs="Times New Roman"/>
              </w:rPr>
              <w:t>N/A</w:t>
            </w:r>
          </w:p>
        </w:tc>
        <w:tc>
          <w:tcPr>
            <w:tcW w:w="1771" w:type="dxa"/>
            <w:vAlign w:val="center"/>
          </w:tcPr>
          <w:p w14:paraId="21CBFB84" w14:textId="0820A75A" w:rsidR="00AF7097" w:rsidRPr="002D3B03" w:rsidRDefault="00AF7097" w:rsidP="00DC1487">
            <w:pPr>
              <w:rPr>
                <w:rFonts w:cs="Times New Roman"/>
              </w:rPr>
            </w:pPr>
            <w:r w:rsidRPr="002D3B03">
              <w:rPr>
                <w:rFonts w:cs="Times New Roman"/>
              </w:rPr>
              <w:t>28.0</w:t>
            </w:r>
          </w:p>
        </w:tc>
        <w:tc>
          <w:tcPr>
            <w:tcW w:w="992" w:type="dxa"/>
            <w:vAlign w:val="center"/>
          </w:tcPr>
          <w:p w14:paraId="297CAD34" w14:textId="77777777" w:rsidR="00AF7097" w:rsidRPr="002D3B03" w:rsidRDefault="00AF7097" w:rsidP="00DC1487">
            <w:pPr>
              <w:rPr>
                <w:rFonts w:cs="Times New Roman"/>
              </w:rPr>
            </w:pPr>
            <w:r w:rsidRPr="002D3B03">
              <w:rPr>
                <w:rFonts w:cs="Times New Roman"/>
              </w:rPr>
              <w:t>-0.100</w:t>
            </w:r>
          </w:p>
        </w:tc>
        <w:tc>
          <w:tcPr>
            <w:tcW w:w="1276" w:type="dxa"/>
            <w:vAlign w:val="center"/>
          </w:tcPr>
          <w:p w14:paraId="2F0D6AD9" w14:textId="77777777" w:rsidR="00AF7097" w:rsidRPr="002D3B03" w:rsidRDefault="00AF7097" w:rsidP="00DC1487">
            <w:pPr>
              <w:rPr>
                <w:rFonts w:cs="Times New Roman"/>
              </w:rPr>
            </w:pPr>
            <w:proofErr w:type="spellStart"/>
            <w:r w:rsidRPr="002D3B03">
              <w:rPr>
                <w:rFonts w:cs="Times New Roman"/>
              </w:rPr>
              <w:t>CnGV</w:t>
            </w:r>
            <w:proofErr w:type="spellEnd"/>
          </w:p>
        </w:tc>
        <w:tc>
          <w:tcPr>
            <w:tcW w:w="2022" w:type="dxa"/>
            <w:vAlign w:val="center"/>
          </w:tcPr>
          <w:p w14:paraId="30C8E132" w14:textId="2A908D1A" w:rsidR="00AF7097" w:rsidRPr="002D3B03" w:rsidRDefault="00AF7097" w:rsidP="00DC1487">
            <w:pPr>
              <w:rPr>
                <w:rFonts w:cs="Times New Roman"/>
              </w:rPr>
            </w:pPr>
            <w:r w:rsidRPr="002D3B03">
              <w:rPr>
                <w:rFonts w:cs="Times New Roman"/>
              </w:rPr>
              <w:t xml:space="preserve">Fetters </w:t>
            </w:r>
            <w:r>
              <w:rPr>
                <w:rFonts w:cs="Times New Roman"/>
              </w:rPr>
              <w:t xml:space="preserve">and McGlothlin </w:t>
            </w:r>
            <w:r>
              <w:rPr>
                <w:rFonts w:cs="Times New Roman"/>
              </w:rPr>
              <w:fldChar w:fldCharType="begin"/>
            </w:r>
            <w:r>
              <w:rPr>
                <w:rFonts w:cs="Times New Roman"/>
              </w:rPr>
              <w:instrText xml:space="preserve"> ADDIN ZOTERO_ITEM CSL_CITATION {"citationID":"4mRn09bu","properties":{"formattedCitation":"(2017)","plainCitation":"(2017)","noteIndex":0},"citationItems":[{"id":527,"uris":["http://zotero.org/users/local/ozhfsB3c/items/VFVTH5NP"],"uri":["http://zotero.org/users/local/ozhfsB3c/items/VFVTH5NP"],"itemData":{"id":527,"type":"article-journal","abstract":"Abstract.  Faster life histories are correlated with greater invasion success across taxa. However, comparisons of life-history traits across native and invasiv","container-title":"Biological Journal of the Linnean Society","DOI":"10.1093/biolinnean/blx102","ISSN":"0024-4066","issue":"3","journalAbbreviation":"Biol J Linn Soc","language":"en","page":"635-642","source":"academic.oup.com","title":"Life histories and invasions: accelerated laying rate and incubation time in an invasive lizard, Anolis sagrei","title-short":"Life histories and invasions","volume":"122","author":[{"family":"Fetters","given":"Tamara L."},{"family":"McGlothlin","given":"Joel W."}],"issued":{"date-parts":[["2017",10,25]]}},"suppress-author":true}],"schema":"https://github.com/citation-style-language/schema/raw/master/csl-citation.json"} </w:instrText>
            </w:r>
            <w:r>
              <w:rPr>
                <w:rFonts w:cs="Times New Roman"/>
              </w:rPr>
              <w:fldChar w:fldCharType="separate"/>
            </w:r>
            <w:r>
              <w:rPr>
                <w:rFonts w:cs="Times New Roman"/>
                <w:noProof/>
              </w:rPr>
              <w:t>(2017)</w:t>
            </w:r>
            <w:r>
              <w:rPr>
                <w:rFonts w:cs="Times New Roman"/>
              </w:rPr>
              <w:fldChar w:fldCharType="end"/>
            </w:r>
          </w:p>
        </w:tc>
      </w:tr>
      <w:tr w:rsidR="00AF7097" w:rsidRPr="002D3B03" w14:paraId="71FCADCF" w14:textId="77777777" w:rsidTr="005E5BD6">
        <w:trPr>
          <w:trHeight w:val="20"/>
        </w:trPr>
        <w:tc>
          <w:tcPr>
            <w:tcW w:w="2122" w:type="dxa"/>
            <w:shd w:val="clear" w:color="auto" w:fill="F2F2F2" w:themeFill="background1" w:themeFillShade="F2"/>
            <w:vAlign w:val="center"/>
          </w:tcPr>
          <w:p w14:paraId="71ACD527" w14:textId="77777777" w:rsidR="00AF7097" w:rsidRPr="002D3B03" w:rsidRDefault="00AF7097" w:rsidP="00DC1487">
            <w:pPr>
              <w:rPr>
                <w:rFonts w:cs="Times New Roman"/>
              </w:rPr>
            </w:pPr>
            <w:r w:rsidRPr="002D3B03">
              <w:rPr>
                <w:rFonts w:cs="Times New Roman"/>
              </w:rPr>
              <w:t>Lacertidae</w:t>
            </w:r>
          </w:p>
        </w:tc>
        <w:tc>
          <w:tcPr>
            <w:tcW w:w="1537" w:type="dxa"/>
            <w:shd w:val="clear" w:color="auto" w:fill="F2F2F2" w:themeFill="background1" w:themeFillShade="F2"/>
            <w:vAlign w:val="center"/>
          </w:tcPr>
          <w:p w14:paraId="0E7A3062" w14:textId="77777777" w:rsidR="00AF7097" w:rsidRPr="002D3B03" w:rsidRDefault="00AF7097" w:rsidP="00DC1487">
            <w:pPr>
              <w:rPr>
                <w:rFonts w:cs="Times New Roman"/>
                <w:i/>
                <w:iCs/>
              </w:rPr>
            </w:pPr>
            <w:proofErr w:type="spellStart"/>
            <w:r w:rsidRPr="002D3B03">
              <w:rPr>
                <w:rFonts w:cs="Times New Roman"/>
                <w:i/>
                <w:iCs/>
              </w:rPr>
              <w:t>Eremias</w:t>
            </w:r>
            <w:proofErr w:type="spellEnd"/>
            <w:r w:rsidRPr="002D3B03">
              <w:rPr>
                <w:rFonts w:cs="Times New Roman"/>
                <w:i/>
                <w:iCs/>
              </w:rPr>
              <w:t xml:space="preserve"> </w:t>
            </w:r>
            <w:proofErr w:type="spellStart"/>
            <w:r w:rsidRPr="002D3B03">
              <w:rPr>
                <w:rFonts w:cs="Times New Roman"/>
                <w:i/>
                <w:iCs/>
              </w:rPr>
              <w:t>multiocellata</w:t>
            </w:r>
            <w:proofErr w:type="spellEnd"/>
          </w:p>
        </w:tc>
        <w:tc>
          <w:tcPr>
            <w:tcW w:w="721" w:type="dxa"/>
            <w:shd w:val="clear" w:color="auto" w:fill="F2F2F2" w:themeFill="background1" w:themeFillShade="F2"/>
            <w:vAlign w:val="center"/>
          </w:tcPr>
          <w:p w14:paraId="009ED2C8" w14:textId="77777777" w:rsidR="00AF7097" w:rsidRPr="002D3B03" w:rsidRDefault="00AF7097" w:rsidP="00DC1487">
            <w:pPr>
              <w:rPr>
                <w:rFonts w:cs="Times New Roman"/>
              </w:rPr>
            </w:pPr>
            <w:r w:rsidRPr="002D3B03">
              <w:rPr>
                <w:rFonts w:cs="Times New Roman"/>
              </w:rPr>
              <w:t>DT</w:t>
            </w:r>
          </w:p>
        </w:tc>
        <w:tc>
          <w:tcPr>
            <w:tcW w:w="1442" w:type="dxa"/>
            <w:shd w:val="clear" w:color="auto" w:fill="F2F2F2" w:themeFill="background1" w:themeFillShade="F2"/>
            <w:vAlign w:val="center"/>
          </w:tcPr>
          <w:p w14:paraId="6808F874" w14:textId="77777777" w:rsidR="00AF7097" w:rsidRPr="002D3B03" w:rsidRDefault="00AF7097" w:rsidP="00DC1487">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3B306404" w14:textId="77777777" w:rsidR="00AF7097" w:rsidRPr="002D3B03" w:rsidRDefault="00AF7097" w:rsidP="00DC1487">
            <w:pPr>
              <w:rPr>
                <w:rFonts w:cs="Times New Roman"/>
              </w:rPr>
            </w:pPr>
            <w:r w:rsidRPr="002D3B03">
              <w:rPr>
                <w:rFonts w:cs="Times New Roman"/>
              </w:rPr>
              <w:t>RT</w:t>
            </w:r>
          </w:p>
        </w:tc>
        <w:tc>
          <w:tcPr>
            <w:tcW w:w="1362" w:type="dxa"/>
            <w:shd w:val="clear" w:color="auto" w:fill="F2F2F2" w:themeFill="background1" w:themeFillShade="F2"/>
            <w:vAlign w:val="center"/>
          </w:tcPr>
          <w:p w14:paraId="4B03C727" w14:textId="1F32B62F" w:rsidR="00AF7097" w:rsidRPr="002D3B03" w:rsidRDefault="00423CDA" w:rsidP="0099426F">
            <w:pPr>
              <w:rPr>
                <w:rFonts w:cs="Times New Roman"/>
              </w:rPr>
            </w:pPr>
            <w:r>
              <w:rPr>
                <w:rFonts w:cs="Times New Roman"/>
              </w:rPr>
              <w:t>N/A</w:t>
            </w:r>
          </w:p>
        </w:tc>
        <w:tc>
          <w:tcPr>
            <w:tcW w:w="1771" w:type="dxa"/>
            <w:shd w:val="clear" w:color="auto" w:fill="F2F2F2" w:themeFill="background1" w:themeFillShade="F2"/>
            <w:vAlign w:val="center"/>
          </w:tcPr>
          <w:p w14:paraId="4A79C5A5" w14:textId="603B8731" w:rsidR="00AF7097" w:rsidRPr="002D3B03" w:rsidRDefault="00AF7097" w:rsidP="00DC1487">
            <w:pPr>
              <w:rPr>
                <w:rFonts w:cs="Times New Roman"/>
              </w:rPr>
            </w:pPr>
            <w:r w:rsidRPr="002D3B03">
              <w:rPr>
                <w:rFonts w:cs="Times New Roman"/>
              </w:rPr>
              <w:t>25.0</w:t>
            </w:r>
            <w:r w:rsidR="00974FE2">
              <w:rPr>
                <w:rFonts w:cs="Times New Roman"/>
              </w:rPr>
              <w:t xml:space="preserve"> (7)</w:t>
            </w:r>
            <w:r w:rsidRPr="002D3B03">
              <w:rPr>
                <w:rFonts w:cs="Times New Roman"/>
              </w:rPr>
              <w:t>, 29.0</w:t>
            </w:r>
            <w:r w:rsidR="00974FE2">
              <w:rPr>
                <w:rFonts w:cs="Times New Roman"/>
              </w:rPr>
              <w:t xml:space="preserve"> (11)</w:t>
            </w:r>
            <w:r w:rsidRPr="002D3B03">
              <w:rPr>
                <w:rFonts w:cs="Times New Roman"/>
              </w:rPr>
              <w:t>, 31.0</w:t>
            </w:r>
            <w:r w:rsidR="00974FE2">
              <w:rPr>
                <w:rFonts w:cs="Times New Roman"/>
              </w:rPr>
              <w:t xml:space="preserve"> (13)</w:t>
            </w:r>
            <w:r w:rsidRPr="002D3B03">
              <w:rPr>
                <w:rFonts w:cs="Times New Roman"/>
              </w:rPr>
              <w:t>, 35.0</w:t>
            </w:r>
            <w:r w:rsidR="00974FE2">
              <w:rPr>
                <w:rFonts w:cs="Times New Roman"/>
              </w:rPr>
              <w:t xml:space="preserve"> (17)</w:t>
            </w:r>
          </w:p>
        </w:tc>
        <w:tc>
          <w:tcPr>
            <w:tcW w:w="992" w:type="dxa"/>
            <w:shd w:val="clear" w:color="auto" w:fill="F2F2F2" w:themeFill="background1" w:themeFillShade="F2"/>
            <w:vAlign w:val="center"/>
          </w:tcPr>
          <w:p w14:paraId="3CA01CC3" w14:textId="77777777" w:rsidR="00AF7097" w:rsidRPr="002D3B03" w:rsidRDefault="00AF7097" w:rsidP="00DC1487">
            <w:pPr>
              <w:rPr>
                <w:rFonts w:cs="Times New Roman"/>
              </w:rPr>
            </w:pPr>
            <w:r w:rsidRPr="002D3B03">
              <w:rPr>
                <w:rFonts w:cs="Times New Roman"/>
              </w:rPr>
              <w:t>-0.705</w:t>
            </w:r>
          </w:p>
        </w:tc>
        <w:tc>
          <w:tcPr>
            <w:tcW w:w="1276" w:type="dxa"/>
            <w:shd w:val="clear" w:color="auto" w:fill="F2F2F2" w:themeFill="background1" w:themeFillShade="F2"/>
            <w:vAlign w:val="center"/>
          </w:tcPr>
          <w:p w14:paraId="657C4C2A" w14:textId="77777777" w:rsidR="00AF7097" w:rsidRPr="002D3B03" w:rsidRDefault="00AF7097" w:rsidP="00DC1487">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6C82D39A" w14:textId="1C79571A" w:rsidR="00AF7097" w:rsidRPr="002D3B03" w:rsidRDefault="00AF7097" w:rsidP="00DC1487">
            <w:pPr>
              <w:rPr>
                <w:rFonts w:cs="Times New Roman"/>
              </w:rPr>
            </w:pPr>
            <w:r w:rsidRPr="002D3B03">
              <w:rPr>
                <w:rFonts w:cs="Times New Roman"/>
              </w:rPr>
              <w:t xml:space="preserve">Tang </w:t>
            </w:r>
            <w:r>
              <w:rPr>
                <w:rFonts w:cs="Times New Roman"/>
              </w:rPr>
              <w:t xml:space="preserve">et al., </w:t>
            </w:r>
            <w:r>
              <w:rPr>
                <w:rFonts w:cs="Times New Roman"/>
              </w:rPr>
              <w:fldChar w:fldCharType="begin"/>
            </w:r>
            <w:r>
              <w:rPr>
                <w:rFonts w:cs="Times New Roman"/>
              </w:rPr>
              <w:instrText xml:space="preserve"> ADDIN ZOTERO_ITEM CSL_CITATION {"citationID":"VJPwYKwS","properties":{"formattedCitation":"(2012)","plainCitation":"(2012)","noteIndex":0},"citationItems":[{"id":402,"uris":["http://zotero.org/users/local/ozhfsB3c/items/9GJ5DZ9R"],"uri":["http://zotero.org/users/local/ozhfsB3c/items/9GJ5DZ9R"],"itemData":{"id":402,"type":"article-journal","abstract":"Temperature-dependent sex determination (TSD) is well studied in many species of reptiles, but little is known on how geographic distribution and altitude affect the sex ratio. In the present study, we focused on a population of a viviparous lizard with TSD (Eremias multiocellata) that lives at high altitudes ( approximate to 2900 m) in Tianzhu, Gansu province, China. Gestation temperature had a notable effect on the offspring sex ratio, gestation period, and the mother's body mass. The mothers produced female biased offspring at 25 degrees C but male biased offspring at 35 degrees C. All female lizards lost weight during pregnancy, and the least loss of the body mass was observed at 31 degrees C. The gestation period increased in a non-linear fashion as ambient temperature was reduced. Average litter size was elevated with an increase of gestation temperatures, reached a maximum at 31 degrees C, and then declined at 35 degrees C. Compared with a previous study on a Minqin population which lives at a lower altitude ( approximate to 1400 m) and warmer climate, the present study obtained a less skewed sex ratio of offspring in the Tianzhu population. Geographic variations also affected offspring morphology between the two populations; females collected from Tianzhu produced larger litters but with a smaller body weight of offspring. These differences may be caused by the adaptive response to the cool climatic and high-altitude environmental conditions. (c) 2012 Elsevier Ltd. All rights reserved.","container-title":"Journal of Thermal Biology","DOI":"10.1016/j.jtherbio.2012.03.002","ISSN":"0306-4565","issue":"6","note":"WOS:000305365700006","page":"438-444","title":"Effects of gestation temperature on offspring sex and maternal reproduction in a viviparous lizard (Eremias multiocellata) living at high altitude","volume":"37","author":[{"family":"Tang","given":"Xiao-Long"},{"family":"Yue","given":"Feng"},{"family":"Yan","given":"Xue-Feng"},{"family":"Zhang","given":"De-Jiu"},{"family":"Xin","given":"Ying"},{"family":"Wang","given":"Cui"},{"family":"Chen","given":"Qiang"}],"issued":{"date-parts":[["2012",10]]}},"suppress-author":true}],"schema":"https://github.com/citation-style-language/schema/raw/master/csl-citation.json"} </w:instrText>
            </w:r>
            <w:r>
              <w:rPr>
                <w:rFonts w:cs="Times New Roman"/>
              </w:rPr>
              <w:fldChar w:fldCharType="separate"/>
            </w:r>
            <w:r>
              <w:rPr>
                <w:rFonts w:cs="Times New Roman"/>
                <w:noProof/>
              </w:rPr>
              <w:t>(2012)</w:t>
            </w:r>
            <w:r>
              <w:rPr>
                <w:rFonts w:cs="Times New Roman"/>
              </w:rPr>
              <w:fldChar w:fldCharType="end"/>
            </w:r>
          </w:p>
        </w:tc>
      </w:tr>
      <w:tr w:rsidR="00AF7097" w:rsidRPr="002D3B03" w14:paraId="4608CE79" w14:textId="77777777" w:rsidTr="005E5BD6">
        <w:trPr>
          <w:trHeight w:val="20"/>
        </w:trPr>
        <w:tc>
          <w:tcPr>
            <w:tcW w:w="2122" w:type="dxa"/>
            <w:shd w:val="clear" w:color="auto" w:fill="auto"/>
            <w:vAlign w:val="center"/>
          </w:tcPr>
          <w:p w14:paraId="05A4C993" w14:textId="77777777" w:rsidR="00AF7097" w:rsidRPr="002D3B03" w:rsidRDefault="00AF7097" w:rsidP="00DC1487">
            <w:pPr>
              <w:rPr>
                <w:rFonts w:cs="Times New Roman"/>
              </w:rPr>
            </w:pPr>
            <w:r w:rsidRPr="002D3B03">
              <w:rPr>
                <w:rFonts w:cs="Times New Roman"/>
              </w:rPr>
              <w:t>Lacertidae</w:t>
            </w:r>
          </w:p>
        </w:tc>
        <w:tc>
          <w:tcPr>
            <w:tcW w:w="1537" w:type="dxa"/>
            <w:shd w:val="clear" w:color="auto" w:fill="auto"/>
            <w:vAlign w:val="center"/>
          </w:tcPr>
          <w:p w14:paraId="1DD5CB1F" w14:textId="77777777" w:rsidR="00AF7097" w:rsidRPr="002D3B03" w:rsidRDefault="00AF7097" w:rsidP="00DC1487">
            <w:pPr>
              <w:rPr>
                <w:rFonts w:cs="Times New Roman"/>
                <w:i/>
                <w:iCs/>
              </w:rPr>
            </w:pPr>
            <w:proofErr w:type="spellStart"/>
            <w:r w:rsidRPr="002D3B03">
              <w:rPr>
                <w:rFonts w:cs="Times New Roman"/>
                <w:i/>
                <w:iCs/>
              </w:rPr>
              <w:t>Eremias</w:t>
            </w:r>
            <w:proofErr w:type="spellEnd"/>
            <w:r w:rsidRPr="002D3B03">
              <w:rPr>
                <w:rFonts w:cs="Times New Roman"/>
                <w:i/>
                <w:iCs/>
              </w:rPr>
              <w:t xml:space="preserve"> argus</w:t>
            </w:r>
          </w:p>
        </w:tc>
        <w:tc>
          <w:tcPr>
            <w:tcW w:w="721" w:type="dxa"/>
            <w:shd w:val="clear" w:color="auto" w:fill="auto"/>
            <w:vAlign w:val="center"/>
          </w:tcPr>
          <w:p w14:paraId="2DDE1903" w14:textId="77777777" w:rsidR="00AF7097" w:rsidRPr="002D3B03" w:rsidRDefault="00AF7097" w:rsidP="00DC1487">
            <w:pPr>
              <w:rPr>
                <w:rFonts w:cs="Times New Roman"/>
              </w:rPr>
            </w:pPr>
            <w:r w:rsidRPr="002D3B03">
              <w:rPr>
                <w:rFonts w:cs="Times New Roman"/>
              </w:rPr>
              <w:t>DT</w:t>
            </w:r>
          </w:p>
        </w:tc>
        <w:tc>
          <w:tcPr>
            <w:tcW w:w="1442" w:type="dxa"/>
            <w:shd w:val="clear" w:color="auto" w:fill="auto"/>
            <w:vAlign w:val="center"/>
          </w:tcPr>
          <w:p w14:paraId="3C725D22" w14:textId="77777777" w:rsidR="00AF7097" w:rsidRPr="002D3B03" w:rsidRDefault="00AF7097" w:rsidP="00DC1487">
            <w:pPr>
              <w:rPr>
                <w:rFonts w:cs="Times New Roman"/>
              </w:rPr>
            </w:pPr>
            <w:r w:rsidRPr="002D3B03">
              <w:rPr>
                <w:rFonts w:cs="Times New Roman"/>
              </w:rPr>
              <w:t>Altitude (cold/warm)</w:t>
            </w:r>
          </w:p>
        </w:tc>
        <w:tc>
          <w:tcPr>
            <w:tcW w:w="963" w:type="dxa"/>
            <w:shd w:val="clear" w:color="auto" w:fill="auto"/>
            <w:vAlign w:val="center"/>
          </w:tcPr>
          <w:p w14:paraId="0A6BC16A" w14:textId="77777777" w:rsidR="00AF7097" w:rsidRPr="002D3B03" w:rsidRDefault="00AF7097" w:rsidP="00DC1487">
            <w:pPr>
              <w:rPr>
                <w:rFonts w:cs="Times New Roman"/>
              </w:rPr>
            </w:pPr>
            <w:r w:rsidRPr="002D3B03">
              <w:rPr>
                <w:rFonts w:cs="Times New Roman"/>
              </w:rPr>
              <w:t>CG</w:t>
            </w:r>
          </w:p>
        </w:tc>
        <w:tc>
          <w:tcPr>
            <w:tcW w:w="1362" w:type="dxa"/>
            <w:vAlign w:val="center"/>
          </w:tcPr>
          <w:p w14:paraId="62C0E965" w14:textId="6E2ACDC0" w:rsidR="00AF7097" w:rsidRPr="002D3B03" w:rsidRDefault="00423CDA" w:rsidP="0099426F">
            <w:pPr>
              <w:rPr>
                <w:rFonts w:cs="Times New Roman"/>
              </w:rPr>
            </w:pPr>
            <w:r>
              <w:rPr>
                <w:rFonts w:cs="Times New Roman"/>
              </w:rPr>
              <w:t>15.5 – 31.8</w:t>
            </w:r>
          </w:p>
        </w:tc>
        <w:tc>
          <w:tcPr>
            <w:tcW w:w="1771" w:type="dxa"/>
            <w:shd w:val="clear" w:color="auto" w:fill="auto"/>
            <w:vAlign w:val="center"/>
          </w:tcPr>
          <w:p w14:paraId="62E7ADBD" w14:textId="35522B4D" w:rsidR="00AF7097" w:rsidRPr="002D3B03" w:rsidRDefault="00AF7097" w:rsidP="00DC1487">
            <w:pPr>
              <w:rPr>
                <w:rFonts w:cs="Times New Roman"/>
              </w:rPr>
            </w:pPr>
            <w:r w:rsidRPr="002D3B03">
              <w:rPr>
                <w:rFonts w:cs="Times New Roman"/>
              </w:rPr>
              <w:t>24.0</w:t>
            </w:r>
            <w:r w:rsidR="005617C3">
              <w:rPr>
                <w:rFonts w:cs="Times New Roman"/>
              </w:rPr>
              <w:t xml:space="preserve"> (6)</w:t>
            </w:r>
          </w:p>
        </w:tc>
        <w:tc>
          <w:tcPr>
            <w:tcW w:w="992" w:type="dxa"/>
            <w:shd w:val="clear" w:color="auto" w:fill="auto"/>
            <w:vAlign w:val="center"/>
          </w:tcPr>
          <w:p w14:paraId="6D010845" w14:textId="77777777" w:rsidR="00AF7097" w:rsidRPr="002D3B03" w:rsidRDefault="00AF7097" w:rsidP="00DC1487">
            <w:pPr>
              <w:rPr>
                <w:rFonts w:cs="Times New Roman"/>
              </w:rPr>
            </w:pPr>
            <w:r w:rsidRPr="002D3B03">
              <w:rPr>
                <w:rFonts w:cs="Times New Roman"/>
              </w:rPr>
              <w:t>-1.810</w:t>
            </w:r>
          </w:p>
        </w:tc>
        <w:tc>
          <w:tcPr>
            <w:tcW w:w="1276" w:type="dxa"/>
            <w:shd w:val="clear" w:color="auto" w:fill="auto"/>
            <w:vAlign w:val="center"/>
          </w:tcPr>
          <w:p w14:paraId="5BA72C63" w14:textId="77777777" w:rsidR="00AF7097" w:rsidRPr="002D3B03" w:rsidRDefault="00AF7097" w:rsidP="00DC1487">
            <w:pPr>
              <w:rPr>
                <w:rFonts w:cs="Times New Roman"/>
              </w:rPr>
            </w:pPr>
            <w:proofErr w:type="spellStart"/>
            <w:r w:rsidRPr="002D3B03">
              <w:rPr>
                <w:rFonts w:cs="Times New Roman"/>
              </w:rPr>
              <w:t>CnGV</w:t>
            </w:r>
            <w:proofErr w:type="spellEnd"/>
          </w:p>
        </w:tc>
        <w:tc>
          <w:tcPr>
            <w:tcW w:w="2022" w:type="dxa"/>
            <w:shd w:val="clear" w:color="auto" w:fill="auto"/>
            <w:vAlign w:val="center"/>
          </w:tcPr>
          <w:p w14:paraId="375EAC67" w14:textId="222AAED8" w:rsidR="00AF7097" w:rsidRPr="002D3B03" w:rsidRDefault="00AF7097" w:rsidP="00DC1487">
            <w:pPr>
              <w:rPr>
                <w:rFonts w:cs="Times New Roman"/>
              </w:rPr>
            </w:pPr>
            <w:r w:rsidRPr="002D3B03">
              <w:rPr>
                <w:rFonts w:cs="Times New Roman"/>
              </w:rPr>
              <w:t xml:space="preserve">Sun </w:t>
            </w:r>
            <w:r>
              <w:rPr>
                <w:rFonts w:cs="Times New Roman"/>
              </w:rPr>
              <w:t xml:space="preserve">et al., </w:t>
            </w:r>
            <w:r>
              <w:rPr>
                <w:rFonts w:cs="Times New Roman"/>
              </w:rPr>
              <w:fldChar w:fldCharType="begin"/>
            </w:r>
            <w:r>
              <w:rPr>
                <w:rFonts w:cs="Times New Roman"/>
              </w:rPr>
              <w:instrText xml:space="preserve"> ADDIN ZOTERO_ITEM CSL_CITATION {"citationID":"IhV5Rp4f","properties":{"formattedCitation":"(2013)","plainCitation":"(2013)","noteIndex":0},"citationItems":[{"id":590,"uris":["http://zotero.org/users/local/ozhfsB3c/items/ZNECNTSE"],"uri":["http://zotero.org/users/local/ozhfsB3c/items/ZNECNTSE"],"itemData":{"id":590,"type":"article-journal","abstract":"Life history traits may vary within and among species. Rarely, however, are both variations examined concurrently to identify the life history adaptation. We found that female body size, offspring number and size, and incubation period showed convergent evolution in two lacertid lizards (Takydromus wolteri and Eremias argus) that occur sympatrically in high-latitude and low-latitude localities. Females from the high-latitude population were larger and produced larger clutches than those from the low-latitude population. In both species, the incubation period was shorter for the high-latitude population than for the low-latitude population. However, the physiological mechanism underlying the shorter incubation period differed between the species. These results suggest that: (1) sympatric lizards may adopt similar reproductive strategies in response to their common environments, and (2) embryonic development of the two species follows different pathways for adaptation to low temperatures. This study highlights the importance of understanding the adaptive evolution of life history in response to environmental changes at the embryonic life stages.","container-title":"Oecologia","DOI":"10.1007/s00442-012-2524-4","ISSN":"1432-1939","issue":"3","journalAbbreviation":"Oecologia","language":"eng","note":"PMID: 23152168","page":"645-652","source":"PubMed","title":"Different mechanisms lead to convergence of reproductive strategies in two lacertid lizards (Takydromus wolteri and Eremias argus)","volume":"172","author":[{"family":"Sun","given":"Bao-Jun"},{"family":"Li","given":"Shu-Ran"},{"family":"Xu","given":"Xue-Feng"},{"family":"Zhao","given":"Wen-Ge"},{"family":"Luo","given":"Lai-Gao"},{"family":"Ji","given":"Xiang"},{"family":"Du","given":"Wei-Guo"}],"issued":{"date-parts":[["2013",7]]}},"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423CDA" w:rsidRPr="002D3B03" w14:paraId="12F67409" w14:textId="77777777" w:rsidTr="005E5BD6">
        <w:trPr>
          <w:trHeight w:val="20"/>
        </w:trPr>
        <w:tc>
          <w:tcPr>
            <w:tcW w:w="2122" w:type="dxa"/>
            <w:shd w:val="clear" w:color="auto" w:fill="auto"/>
            <w:vAlign w:val="center"/>
          </w:tcPr>
          <w:p w14:paraId="5AE5D6BD" w14:textId="77777777" w:rsidR="00423CDA" w:rsidRPr="002D3B03" w:rsidRDefault="00423CDA" w:rsidP="00423CDA">
            <w:pPr>
              <w:rPr>
                <w:rFonts w:cs="Times New Roman"/>
              </w:rPr>
            </w:pPr>
            <w:r w:rsidRPr="002D3B03">
              <w:rPr>
                <w:rFonts w:cs="Times New Roman"/>
              </w:rPr>
              <w:t>Lacertidae</w:t>
            </w:r>
          </w:p>
        </w:tc>
        <w:tc>
          <w:tcPr>
            <w:tcW w:w="1537" w:type="dxa"/>
            <w:shd w:val="clear" w:color="auto" w:fill="auto"/>
            <w:vAlign w:val="center"/>
          </w:tcPr>
          <w:p w14:paraId="3E6C083F" w14:textId="77777777" w:rsidR="00423CDA" w:rsidRPr="002D3B03" w:rsidRDefault="00423CDA" w:rsidP="00423CDA">
            <w:pPr>
              <w:rPr>
                <w:rFonts w:cs="Times New Roman"/>
                <w:i/>
                <w:iCs/>
              </w:rPr>
            </w:pPr>
            <w:proofErr w:type="spellStart"/>
            <w:r w:rsidRPr="002D3B03">
              <w:rPr>
                <w:rFonts w:cs="Times New Roman"/>
                <w:i/>
                <w:iCs/>
              </w:rPr>
              <w:t>Eremias</w:t>
            </w:r>
            <w:proofErr w:type="spellEnd"/>
            <w:r w:rsidRPr="002D3B03">
              <w:rPr>
                <w:rFonts w:cs="Times New Roman"/>
                <w:i/>
                <w:iCs/>
              </w:rPr>
              <w:t xml:space="preserve"> argus</w:t>
            </w:r>
          </w:p>
        </w:tc>
        <w:tc>
          <w:tcPr>
            <w:tcW w:w="721" w:type="dxa"/>
            <w:shd w:val="clear" w:color="auto" w:fill="auto"/>
            <w:vAlign w:val="center"/>
          </w:tcPr>
          <w:p w14:paraId="51852ED4" w14:textId="2D08FB45" w:rsidR="00423CDA" w:rsidRPr="002D3B03" w:rsidRDefault="00423CDA" w:rsidP="00423CDA">
            <w:pPr>
              <w:rPr>
                <w:rFonts w:cs="Times New Roman"/>
              </w:rPr>
            </w:pPr>
            <w:r>
              <w:rPr>
                <w:rFonts w:cs="Times New Roman"/>
              </w:rPr>
              <w:t>M</w:t>
            </w:r>
            <w:r w:rsidRPr="002D3B03">
              <w:rPr>
                <w:rFonts w:cs="Times New Roman"/>
              </w:rPr>
              <w:t>R</w:t>
            </w:r>
          </w:p>
        </w:tc>
        <w:tc>
          <w:tcPr>
            <w:tcW w:w="1442" w:type="dxa"/>
            <w:shd w:val="clear" w:color="auto" w:fill="auto"/>
            <w:vAlign w:val="center"/>
          </w:tcPr>
          <w:p w14:paraId="7D6261F7"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auto"/>
            <w:vAlign w:val="center"/>
          </w:tcPr>
          <w:p w14:paraId="42553099" w14:textId="77777777" w:rsidR="00423CDA" w:rsidRPr="002D3B03" w:rsidRDefault="00423CDA" w:rsidP="00423CDA">
            <w:pPr>
              <w:rPr>
                <w:rFonts w:cs="Times New Roman"/>
              </w:rPr>
            </w:pPr>
            <w:r w:rsidRPr="002D3B03">
              <w:rPr>
                <w:rFonts w:cs="Times New Roman"/>
              </w:rPr>
              <w:t>RT</w:t>
            </w:r>
          </w:p>
        </w:tc>
        <w:tc>
          <w:tcPr>
            <w:tcW w:w="1362" w:type="dxa"/>
            <w:vAlign w:val="center"/>
          </w:tcPr>
          <w:p w14:paraId="68972B6C" w14:textId="229C9315" w:rsidR="00423CDA" w:rsidRPr="002D3B03" w:rsidRDefault="00423CDA" w:rsidP="00423CDA">
            <w:pPr>
              <w:rPr>
                <w:rFonts w:cs="Times New Roman"/>
              </w:rPr>
            </w:pPr>
            <w:r>
              <w:rPr>
                <w:rFonts w:cs="Times New Roman"/>
              </w:rPr>
              <w:t>15.5 – 31.8</w:t>
            </w:r>
          </w:p>
        </w:tc>
        <w:tc>
          <w:tcPr>
            <w:tcW w:w="1771" w:type="dxa"/>
            <w:shd w:val="clear" w:color="auto" w:fill="auto"/>
            <w:vAlign w:val="center"/>
          </w:tcPr>
          <w:p w14:paraId="59363EC3" w14:textId="2010D879" w:rsidR="00423CDA" w:rsidRPr="002D3B03" w:rsidRDefault="00423CDA" w:rsidP="00423CDA">
            <w:pPr>
              <w:rPr>
                <w:rFonts w:cs="Times New Roman"/>
              </w:rPr>
            </w:pPr>
            <w:r w:rsidRPr="002D3B03">
              <w:rPr>
                <w:rFonts w:cs="Times New Roman"/>
              </w:rPr>
              <w:t>24.0</w:t>
            </w:r>
            <w:r w:rsidR="005617C3">
              <w:rPr>
                <w:rFonts w:cs="Times New Roman"/>
              </w:rPr>
              <w:t xml:space="preserve"> (6)</w:t>
            </w:r>
            <w:r w:rsidRPr="002D3B03">
              <w:rPr>
                <w:rFonts w:cs="Times New Roman"/>
              </w:rPr>
              <w:t>, 28.0</w:t>
            </w:r>
            <w:r w:rsidR="005617C3">
              <w:rPr>
                <w:rFonts w:cs="Times New Roman"/>
              </w:rPr>
              <w:t xml:space="preserve"> (6)</w:t>
            </w:r>
          </w:p>
        </w:tc>
        <w:tc>
          <w:tcPr>
            <w:tcW w:w="992" w:type="dxa"/>
            <w:shd w:val="clear" w:color="auto" w:fill="auto"/>
            <w:vAlign w:val="center"/>
          </w:tcPr>
          <w:p w14:paraId="1112AF3C" w14:textId="77777777" w:rsidR="00423CDA" w:rsidRPr="002D3B03" w:rsidRDefault="00423CDA" w:rsidP="00423CDA">
            <w:pPr>
              <w:rPr>
                <w:rFonts w:cs="Times New Roman"/>
              </w:rPr>
            </w:pPr>
            <w:r w:rsidRPr="002D3B03">
              <w:rPr>
                <w:rFonts w:cs="Times New Roman"/>
              </w:rPr>
              <w:t>-0.093</w:t>
            </w:r>
          </w:p>
        </w:tc>
        <w:tc>
          <w:tcPr>
            <w:tcW w:w="1276" w:type="dxa"/>
            <w:shd w:val="clear" w:color="auto" w:fill="auto"/>
            <w:vAlign w:val="center"/>
          </w:tcPr>
          <w:p w14:paraId="14D955F5" w14:textId="77777777" w:rsidR="00423CDA" w:rsidRPr="002D3B03" w:rsidRDefault="00423CDA" w:rsidP="00423CDA">
            <w:pPr>
              <w:rPr>
                <w:rFonts w:cs="Times New Roman"/>
              </w:rPr>
            </w:pPr>
            <w:proofErr w:type="spellStart"/>
            <w:r w:rsidRPr="002D3B03">
              <w:rPr>
                <w:rFonts w:cs="Times New Roman"/>
              </w:rPr>
              <w:t>CoGV</w:t>
            </w:r>
            <w:proofErr w:type="spellEnd"/>
          </w:p>
        </w:tc>
        <w:tc>
          <w:tcPr>
            <w:tcW w:w="2022" w:type="dxa"/>
            <w:shd w:val="clear" w:color="auto" w:fill="auto"/>
            <w:vAlign w:val="center"/>
          </w:tcPr>
          <w:p w14:paraId="70C36494" w14:textId="2A6374C4" w:rsidR="00423CDA" w:rsidRPr="002D3B03" w:rsidRDefault="00423CDA" w:rsidP="00423CDA">
            <w:pPr>
              <w:rPr>
                <w:rFonts w:cs="Times New Roman"/>
              </w:rPr>
            </w:pPr>
            <w:r w:rsidRPr="002D3B03">
              <w:rPr>
                <w:rFonts w:cs="Times New Roman"/>
              </w:rPr>
              <w:t xml:space="preserve">Sun </w:t>
            </w:r>
            <w:r>
              <w:rPr>
                <w:rFonts w:cs="Times New Roman"/>
              </w:rPr>
              <w:t xml:space="preserve">et al., </w:t>
            </w:r>
            <w:r>
              <w:rPr>
                <w:rFonts w:cs="Times New Roman"/>
              </w:rPr>
              <w:fldChar w:fldCharType="begin"/>
            </w:r>
            <w:r>
              <w:rPr>
                <w:rFonts w:cs="Times New Roman"/>
              </w:rPr>
              <w:instrText xml:space="preserve"> ADDIN ZOTERO_ITEM CSL_CITATION {"citationID":"XuTyDQM8","properties":{"formattedCitation":"(2013)","plainCitation":"(2013)","noteIndex":0},"citationItems":[{"id":590,"uris":["http://zotero.org/users/local/ozhfsB3c/items/ZNECNTSE"],"uri":["http://zotero.org/users/local/ozhfsB3c/items/ZNECNTSE"],"itemData":{"id":590,"type":"article-journal","abstract":"Life history traits may vary within and among species. Rarely, however, are both variations examined concurrently to identify the life history adaptation. We found that female body size, offspring number and size, and incubation period showed convergent evolution in two lacertid lizards (Takydromus wolteri and Eremias argus) that occur sympatrically in high-latitude and low-latitude localities. Females from the high-latitude population were larger and produced larger clutches than those from the low-latitude population. In both species, the incubation period was shorter for the high-latitude population than for the low-latitude population. However, the physiological mechanism underlying the shorter incubation period differed between the species. These results suggest that: (1) sympatric lizards may adopt similar reproductive strategies in response to their common environments, and (2) embryonic development of the two species follows different pathways for adaptation to low temperatures. This study highlights the importance of understanding the adaptive evolution of life history in response to environmental changes at the embryonic life stages.","container-title":"Oecologia","DOI":"10.1007/s00442-012-2524-4","ISSN":"1432-1939","issue":"3","journalAbbreviation":"Oecologia","language":"eng","note":"PMID: 23152168","page":"645-652","source":"PubMed","title":"Different mechanisms lead to convergence of reproductive strategies in two lacertid lizards (Takydromus wolteri and Eremias argus)","volume":"172","author":[{"family":"Sun","given":"Bao-Jun"},{"family":"Li","given":"Shu-Ran"},{"family":"Xu","given":"Xue-Feng"},{"family":"Zhao","given":"Wen-Ge"},{"family":"Luo","given":"Lai-Gao"},{"family":"Ji","given":"Xiang"},{"family":"Du","given":"Wei-Guo"}],"issued":{"date-parts":[["2013",7]]}},"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423CDA" w:rsidRPr="002D3B03" w14:paraId="438AFA42" w14:textId="77777777" w:rsidTr="005E5BD6">
        <w:trPr>
          <w:trHeight w:val="20"/>
        </w:trPr>
        <w:tc>
          <w:tcPr>
            <w:tcW w:w="2122" w:type="dxa"/>
            <w:shd w:val="clear" w:color="auto" w:fill="F2F2F2" w:themeFill="background1" w:themeFillShade="F2"/>
            <w:vAlign w:val="center"/>
          </w:tcPr>
          <w:p w14:paraId="13CE30E6" w14:textId="77777777" w:rsidR="00423CDA" w:rsidRPr="002D3B03" w:rsidRDefault="00423CDA" w:rsidP="00423CDA">
            <w:pPr>
              <w:rPr>
                <w:rFonts w:cs="Times New Roman"/>
              </w:rPr>
            </w:pPr>
            <w:r w:rsidRPr="002D3B03">
              <w:rPr>
                <w:rFonts w:cs="Times New Roman"/>
              </w:rPr>
              <w:t>Lacertidae</w:t>
            </w:r>
          </w:p>
        </w:tc>
        <w:tc>
          <w:tcPr>
            <w:tcW w:w="1537" w:type="dxa"/>
            <w:shd w:val="clear" w:color="auto" w:fill="F2F2F2" w:themeFill="background1" w:themeFillShade="F2"/>
            <w:vAlign w:val="center"/>
          </w:tcPr>
          <w:p w14:paraId="6836A0CC" w14:textId="77777777" w:rsidR="00423CDA" w:rsidRPr="002D3B03" w:rsidRDefault="00423CDA" w:rsidP="00423CDA">
            <w:pPr>
              <w:rPr>
                <w:rFonts w:cs="Times New Roman"/>
                <w:i/>
                <w:iCs/>
              </w:rPr>
            </w:pPr>
            <w:proofErr w:type="spellStart"/>
            <w:r w:rsidRPr="002D3B03">
              <w:rPr>
                <w:rFonts w:cs="Times New Roman"/>
                <w:i/>
                <w:iCs/>
              </w:rPr>
              <w:t>Iberolacerta</w:t>
            </w:r>
            <w:proofErr w:type="spellEnd"/>
            <w:r w:rsidRPr="002D3B03">
              <w:rPr>
                <w:rFonts w:cs="Times New Roman"/>
                <w:i/>
                <w:iCs/>
              </w:rPr>
              <w:t xml:space="preserve"> </w:t>
            </w:r>
            <w:proofErr w:type="spellStart"/>
            <w:r w:rsidRPr="002D3B03">
              <w:rPr>
                <w:rFonts w:cs="Times New Roman"/>
                <w:i/>
                <w:iCs/>
              </w:rPr>
              <w:t>cyreni</w:t>
            </w:r>
            <w:proofErr w:type="spellEnd"/>
          </w:p>
        </w:tc>
        <w:tc>
          <w:tcPr>
            <w:tcW w:w="721" w:type="dxa"/>
            <w:shd w:val="clear" w:color="auto" w:fill="F2F2F2" w:themeFill="background1" w:themeFillShade="F2"/>
            <w:vAlign w:val="center"/>
          </w:tcPr>
          <w:p w14:paraId="12C3A9A0"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774F07BC"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2DE8A25F"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1313EA8F" w14:textId="5A5B6DAF" w:rsidR="00423CDA" w:rsidRPr="002D3B03" w:rsidRDefault="00423CDA" w:rsidP="00423CDA">
            <w:pPr>
              <w:rPr>
                <w:rFonts w:cs="Times New Roman"/>
              </w:rPr>
            </w:pPr>
            <w:r>
              <w:rPr>
                <w:rFonts w:cs="Times New Roman"/>
              </w:rPr>
              <w:t>N/A</w:t>
            </w:r>
          </w:p>
        </w:tc>
        <w:tc>
          <w:tcPr>
            <w:tcW w:w="1771" w:type="dxa"/>
            <w:shd w:val="clear" w:color="auto" w:fill="F2F2F2" w:themeFill="background1" w:themeFillShade="F2"/>
            <w:vAlign w:val="center"/>
          </w:tcPr>
          <w:p w14:paraId="50A9DFB7" w14:textId="0A69ACB9" w:rsidR="00423CDA" w:rsidRPr="002D3B03" w:rsidRDefault="00423CDA" w:rsidP="00423CDA">
            <w:pPr>
              <w:rPr>
                <w:rFonts w:cs="Times New Roman"/>
              </w:rPr>
            </w:pPr>
            <w:r w:rsidRPr="002D3B03">
              <w:rPr>
                <w:rFonts w:cs="Times New Roman"/>
              </w:rPr>
              <w:t>22.0, 26.0, 30.0</w:t>
            </w:r>
          </w:p>
        </w:tc>
        <w:tc>
          <w:tcPr>
            <w:tcW w:w="992" w:type="dxa"/>
            <w:shd w:val="clear" w:color="auto" w:fill="F2F2F2" w:themeFill="background1" w:themeFillShade="F2"/>
            <w:vAlign w:val="center"/>
          </w:tcPr>
          <w:p w14:paraId="1FF85B14" w14:textId="77777777" w:rsidR="00423CDA" w:rsidRPr="002D3B03" w:rsidRDefault="00423CDA" w:rsidP="00423CDA">
            <w:pPr>
              <w:rPr>
                <w:rFonts w:cs="Times New Roman"/>
              </w:rPr>
            </w:pPr>
            <w:r w:rsidRPr="002D3B03">
              <w:rPr>
                <w:rFonts w:cs="Times New Roman"/>
              </w:rPr>
              <w:t>-0.045</w:t>
            </w:r>
          </w:p>
        </w:tc>
        <w:tc>
          <w:tcPr>
            <w:tcW w:w="1276" w:type="dxa"/>
            <w:shd w:val="clear" w:color="auto" w:fill="F2F2F2" w:themeFill="background1" w:themeFillShade="F2"/>
            <w:vAlign w:val="center"/>
          </w:tcPr>
          <w:p w14:paraId="15CAE1D0" w14:textId="77777777" w:rsidR="00423CDA" w:rsidRPr="002D3B03" w:rsidRDefault="00423CDA" w:rsidP="00423CDA">
            <w:pPr>
              <w:rPr>
                <w:rFonts w:cs="Times New Roman"/>
              </w:rPr>
            </w:pPr>
            <w:r w:rsidRPr="002D3B03">
              <w:rPr>
                <w:rFonts w:cs="Times New Roman"/>
              </w:rPr>
              <w:t>NS</w:t>
            </w:r>
          </w:p>
        </w:tc>
        <w:tc>
          <w:tcPr>
            <w:tcW w:w="2022" w:type="dxa"/>
            <w:shd w:val="clear" w:color="auto" w:fill="F2F2F2" w:themeFill="background1" w:themeFillShade="F2"/>
            <w:vAlign w:val="center"/>
          </w:tcPr>
          <w:p w14:paraId="2345B059" w14:textId="0A82B85B" w:rsidR="00423CDA" w:rsidRPr="002D3B03" w:rsidRDefault="00423CDA" w:rsidP="00423CDA">
            <w:pPr>
              <w:rPr>
                <w:rFonts w:cs="Times New Roman"/>
              </w:rPr>
            </w:pPr>
            <w:proofErr w:type="spellStart"/>
            <w:r w:rsidRPr="002D3B03">
              <w:rPr>
                <w:rFonts w:cs="Times New Roman"/>
              </w:rPr>
              <w:t>Monasterio</w:t>
            </w:r>
            <w:proofErr w:type="spellEnd"/>
            <w:r>
              <w:rPr>
                <w:rFonts w:cs="Times New Roman"/>
              </w:rPr>
              <w:t xml:space="preserve"> et al.,</w:t>
            </w:r>
            <w:r w:rsidRPr="002D3B03">
              <w:rPr>
                <w:rFonts w:cs="Times New Roman"/>
              </w:rPr>
              <w:t xml:space="preserve"> </w:t>
            </w:r>
            <w:r>
              <w:rPr>
                <w:rFonts w:cs="Times New Roman"/>
              </w:rPr>
              <w:fldChar w:fldCharType="begin"/>
            </w:r>
            <w:r>
              <w:rPr>
                <w:rFonts w:cs="Times New Roman"/>
              </w:rPr>
              <w:instrText xml:space="preserve"> ADDIN ZOTERO_ITEM CSL_CITATION {"citationID":"IRMpqIL2","properties":{"formattedCitation":"(2016)","plainCitation":"(2016)","noteIndex":0},"citationItems":[{"id":197,"uris":["http://zotero.org/users/local/ozhfsB3c/items/923HXJXG"],"uri":["http://zotero.org/users/local/ozhfsB3c/items/923HXJXG"],"itemData":{"id":197,"type":"article-journal","abstract":"Studies on range limits clarify the factors involved in the extent of species occurrence and shed light on the limits to adaptation. We studied the effects of elevational variation on the thermal dependence of fitness-related traits (incubation time, hatching rate, and survivorship, size, and condition of hatchlings) to assess the role of incubation requirements in distribution range limits of the alpine endemic Iberolacerta cyreni. We captured gravid females from two core (summit) and two marginal (low-elevation edge) populations, we incubated their eggs at three temperatures (22, 26, and 30 degrees C), and we monitored phenotypic effects. Viability of eggs and hatchlings decreased, independently of elevation, as incubation temperature increased. Hatching success and embryo survivorship were lower for clutches from low-elevation areas than for those from mountain summits, showing that lizards face difficulties thriving at the low-elevation edge of their range. Such difficulties were partly counterbalanced by faster postnatal growth at lower elevations, leading to increased adult size and higher fecundity. High incubation temperature had detrimental effects also at low-elevation areas, and no elevational variation in the thermal dependence of hatchling traits was detected. We suggest that temperature effects on egg development and the lack of selective pressures strong enough to foster local adaptation at marginal areas, combined with extended egg retention, may contribute to shape the range limits of these alpine oviparous reptiles.","container-title":"Biological Journal of the Linnean Society","DOI":"10.1111/bij.12766","ISSN":"0024-4066","issue":"4","note":"WOS:000379784100009","page":"829-841","title":"Living at the edge: lower success of eggs and hatchlings at lower elevation may shape range limits in an alpine lizard","volume":"118","author":[{"family":"Monasterio","given":"Camila"},{"family":"Verdu-Ricoy","given":"Joaquin"},{"family":"Salvador","given":"Alfredo"},{"family":"Diaz","given":"Jose A."}],"issued":{"date-parts":[["2016",8]]}},"suppress-author":true}],"schema":"https://github.com/citation-style-language/schema/raw/master/csl-citation.json"} </w:instrText>
            </w:r>
            <w:r>
              <w:rPr>
                <w:rFonts w:cs="Times New Roman"/>
              </w:rPr>
              <w:fldChar w:fldCharType="separate"/>
            </w:r>
            <w:r>
              <w:rPr>
                <w:rFonts w:cs="Times New Roman"/>
                <w:noProof/>
              </w:rPr>
              <w:t>(2016)</w:t>
            </w:r>
            <w:r>
              <w:rPr>
                <w:rFonts w:cs="Times New Roman"/>
              </w:rPr>
              <w:fldChar w:fldCharType="end"/>
            </w:r>
          </w:p>
        </w:tc>
      </w:tr>
      <w:tr w:rsidR="00423CDA" w:rsidRPr="002D3B03" w14:paraId="4841524D" w14:textId="77777777" w:rsidTr="005E5BD6">
        <w:trPr>
          <w:trHeight w:val="20"/>
        </w:trPr>
        <w:tc>
          <w:tcPr>
            <w:tcW w:w="2122" w:type="dxa"/>
            <w:shd w:val="clear" w:color="auto" w:fill="auto"/>
            <w:vAlign w:val="center"/>
          </w:tcPr>
          <w:p w14:paraId="45AF8B18" w14:textId="77777777" w:rsidR="00423CDA" w:rsidRPr="002D3B03" w:rsidRDefault="00423CDA" w:rsidP="00423CDA">
            <w:pPr>
              <w:rPr>
                <w:rFonts w:cs="Times New Roman"/>
              </w:rPr>
            </w:pPr>
            <w:r w:rsidRPr="002D3B03">
              <w:rPr>
                <w:rFonts w:cs="Times New Roman"/>
              </w:rPr>
              <w:t>Lacertidae</w:t>
            </w:r>
          </w:p>
        </w:tc>
        <w:tc>
          <w:tcPr>
            <w:tcW w:w="1537" w:type="dxa"/>
            <w:shd w:val="clear" w:color="auto" w:fill="auto"/>
            <w:vAlign w:val="center"/>
          </w:tcPr>
          <w:p w14:paraId="7A77FEBE" w14:textId="77777777" w:rsidR="00423CDA" w:rsidRPr="002D3B03" w:rsidRDefault="00423CDA" w:rsidP="00423CDA">
            <w:pPr>
              <w:rPr>
                <w:rFonts w:cs="Times New Roman"/>
                <w:i/>
                <w:iCs/>
              </w:rPr>
            </w:pPr>
            <w:proofErr w:type="spellStart"/>
            <w:r w:rsidRPr="002D3B03">
              <w:rPr>
                <w:rFonts w:cs="Times New Roman"/>
                <w:i/>
                <w:iCs/>
              </w:rPr>
              <w:t>Podarcis</w:t>
            </w:r>
            <w:proofErr w:type="spellEnd"/>
            <w:r w:rsidRPr="002D3B03">
              <w:rPr>
                <w:rFonts w:cs="Times New Roman"/>
                <w:i/>
                <w:iCs/>
              </w:rPr>
              <w:t xml:space="preserve"> </w:t>
            </w:r>
            <w:proofErr w:type="spellStart"/>
            <w:r w:rsidRPr="002D3B03">
              <w:rPr>
                <w:rFonts w:cs="Times New Roman"/>
                <w:i/>
                <w:iCs/>
              </w:rPr>
              <w:t>muralis</w:t>
            </w:r>
            <w:proofErr w:type="spellEnd"/>
          </w:p>
        </w:tc>
        <w:tc>
          <w:tcPr>
            <w:tcW w:w="721" w:type="dxa"/>
            <w:shd w:val="clear" w:color="auto" w:fill="auto"/>
            <w:vAlign w:val="center"/>
          </w:tcPr>
          <w:p w14:paraId="6874B5DC" w14:textId="77777777" w:rsidR="00423CDA" w:rsidRPr="002D3B03" w:rsidRDefault="00423CDA" w:rsidP="00423CDA">
            <w:pPr>
              <w:rPr>
                <w:rFonts w:cs="Times New Roman"/>
              </w:rPr>
            </w:pPr>
            <w:r w:rsidRPr="002D3B03">
              <w:rPr>
                <w:rFonts w:cs="Times New Roman"/>
              </w:rPr>
              <w:t>DT</w:t>
            </w:r>
          </w:p>
        </w:tc>
        <w:tc>
          <w:tcPr>
            <w:tcW w:w="1442" w:type="dxa"/>
            <w:shd w:val="clear" w:color="auto" w:fill="auto"/>
            <w:vAlign w:val="center"/>
          </w:tcPr>
          <w:p w14:paraId="6071960E"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auto"/>
            <w:vAlign w:val="center"/>
          </w:tcPr>
          <w:p w14:paraId="00968ED3" w14:textId="77777777" w:rsidR="00423CDA" w:rsidRPr="002D3B03" w:rsidRDefault="00423CDA" w:rsidP="00423CDA">
            <w:pPr>
              <w:rPr>
                <w:rFonts w:cs="Times New Roman"/>
              </w:rPr>
            </w:pPr>
            <w:r w:rsidRPr="002D3B03">
              <w:rPr>
                <w:rFonts w:cs="Times New Roman"/>
              </w:rPr>
              <w:t>RT</w:t>
            </w:r>
          </w:p>
        </w:tc>
        <w:tc>
          <w:tcPr>
            <w:tcW w:w="1362" w:type="dxa"/>
            <w:vAlign w:val="center"/>
          </w:tcPr>
          <w:p w14:paraId="4DB0C88B" w14:textId="1476C408" w:rsidR="00423CDA" w:rsidRPr="002D3B03" w:rsidRDefault="00423CDA" w:rsidP="00423CDA">
            <w:pPr>
              <w:rPr>
                <w:rFonts w:cs="Times New Roman"/>
              </w:rPr>
            </w:pPr>
            <w:r>
              <w:rPr>
                <w:rFonts w:cs="Times New Roman"/>
              </w:rPr>
              <w:t>9.5 – 33.5</w:t>
            </w:r>
          </w:p>
        </w:tc>
        <w:tc>
          <w:tcPr>
            <w:tcW w:w="1771" w:type="dxa"/>
            <w:shd w:val="clear" w:color="auto" w:fill="auto"/>
            <w:vAlign w:val="center"/>
          </w:tcPr>
          <w:p w14:paraId="2AF1F22C" w14:textId="7E1A3002" w:rsidR="00423CDA" w:rsidRPr="002D3B03" w:rsidRDefault="00423CDA" w:rsidP="00423CDA">
            <w:pPr>
              <w:rPr>
                <w:rFonts w:cs="Times New Roman"/>
              </w:rPr>
            </w:pPr>
            <w:r w:rsidRPr="002D3B03">
              <w:rPr>
                <w:rFonts w:cs="Times New Roman"/>
              </w:rPr>
              <w:t>20.0, 24.0</w:t>
            </w:r>
          </w:p>
        </w:tc>
        <w:tc>
          <w:tcPr>
            <w:tcW w:w="992" w:type="dxa"/>
            <w:shd w:val="clear" w:color="auto" w:fill="auto"/>
            <w:vAlign w:val="center"/>
          </w:tcPr>
          <w:p w14:paraId="1EE43A55" w14:textId="77777777" w:rsidR="00423CDA" w:rsidRPr="002D3B03" w:rsidRDefault="00423CDA" w:rsidP="00423CDA">
            <w:pPr>
              <w:rPr>
                <w:rFonts w:cs="Times New Roman"/>
              </w:rPr>
            </w:pPr>
            <w:r w:rsidRPr="002D3B03">
              <w:rPr>
                <w:rFonts w:cs="Times New Roman"/>
              </w:rPr>
              <w:t>-0.373</w:t>
            </w:r>
          </w:p>
        </w:tc>
        <w:tc>
          <w:tcPr>
            <w:tcW w:w="1276" w:type="dxa"/>
            <w:shd w:val="clear" w:color="auto" w:fill="auto"/>
            <w:vAlign w:val="center"/>
          </w:tcPr>
          <w:p w14:paraId="349EA4A3"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auto"/>
            <w:vAlign w:val="center"/>
          </w:tcPr>
          <w:p w14:paraId="451EC390" w14:textId="76C99782" w:rsidR="00423CDA" w:rsidRPr="002D3B03" w:rsidRDefault="00423CDA" w:rsidP="00423CDA">
            <w:pPr>
              <w:rPr>
                <w:rFonts w:cs="Times New Roman"/>
              </w:rPr>
            </w:pPr>
            <w:r w:rsidRPr="002D3B03">
              <w:rPr>
                <w:rFonts w:cs="Times New Roman"/>
              </w:rPr>
              <w:t>While</w:t>
            </w:r>
            <w:r>
              <w:rPr>
                <w:rFonts w:cs="Times New Roman"/>
              </w:rPr>
              <w:t xml:space="preserve"> et al., </w:t>
            </w:r>
            <w:r>
              <w:rPr>
                <w:rFonts w:cs="Times New Roman"/>
              </w:rPr>
              <w:fldChar w:fldCharType="begin"/>
            </w:r>
            <w:r>
              <w:rPr>
                <w:rFonts w:cs="Times New Roman"/>
              </w:rPr>
              <w:instrText xml:space="preserve"> ADDIN ZOTERO_ITEM CSL_CITATION {"citationID":"SjEZm994","properties":{"formattedCitation":"(2015)","plainCitation":"(2015)","noteIndex":0},"citationItems":[{"id":3,"uris":["http://zotero.org/users/local/ozhfsB3c/items/C2DC2IPE"],"uri":["http://zotero.org/users/local/ozhfsB3c/items/C2DC2IPE"],"itemData":{"id":3,"type":"article-journal","abstract":"Successful establishment and range expansion of non-native species often require rapid accommodation of novel environments. Here, we use common-garden experiments to demonstrate parallel adaptive evolutionary response to a cool climate in populations of wall lizards (Podarcis muralis) introduced from southern Europe into England. Low soil temperatures in the introduced range delay hatching, which generates directional selection for a shorter incubation period. Non-native lizards from two separate lineages have responded to this selection by retaining their embryos for longer before oviposition-hence reducing the time needed to complete embryogenesis in the nest-and by an increased developmental rate at low temperatures. This divergence mirrors local adaptation across latitudes and altitudes within widely distributed species and suggests that evolutionary responses to climate can be very rapid. When extrapolated to soil temperatures encountered in nests within the introduced range, embryo retention and faster developmental rate result in one to several weeks earlier emergence compared with the ancestral state. We show that this difference translates into substantial survival benefits for offspring. This should promote short-and long-term persistence of non-native populations, and ultimately enable expansion into areas that would be unattainable with incubation duration representative of the native range.","container-title":"Proceedings of the Royal Society B-Biological Sciences","DOI":"10.1098/rspb.2014.2638","ISSN":"0962-8452","issue":"1803","journalAbbreviation":"Proc. R. Soc. B-Biol. Sci.","language":"English","note":"WOS:000350349100010","page":"20142638","source":"Web of Science","title":"Adaptive responses to cool climate promotes persistence of a non-native lizard","volume":"282","author":[{"family":"While","given":"Geoffrey M."},{"family":"Williamson","given":"Joseph"},{"family":"Prescott","given":"Graham"},{"family":"Horvathova","given":"Terezia"},{"family":"Fresnillo","given":"Belen"},{"family":"Beeton","given":"Nicholas J."},{"family":"Halliwell","given":"Ben"},{"family":"Michaelides","given":"Sozos"},{"family":"Uller","given":"Tobias"}],"issued":{"date-parts":[["2015",3,22]]}},"suppress-author":true}],"schema":"https://github.com/citation-style-language/schema/raw/master/csl-citation.json"} </w:instrText>
            </w:r>
            <w:r>
              <w:rPr>
                <w:rFonts w:cs="Times New Roman"/>
              </w:rPr>
              <w:fldChar w:fldCharType="separate"/>
            </w:r>
            <w:r>
              <w:rPr>
                <w:rFonts w:cs="Times New Roman"/>
                <w:noProof/>
              </w:rPr>
              <w:t>(2015)</w:t>
            </w:r>
            <w:r>
              <w:rPr>
                <w:rFonts w:cs="Times New Roman"/>
              </w:rPr>
              <w:fldChar w:fldCharType="end"/>
            </w:r>
          </w:p>
        </w:tc>
      </w:tr>
      <w:tr w:rsidR="00423CDA" w:rsidRPr="002D3B03" w14:paraId="15D617A7" w14:textId="77777777" w:rsidTr="005E5BD6">
        <w:trPr>
          <w:trHeight w:val="20"/>
        </w:trPr>
        <w:tc>
          <w:tcPr>
            <w:tcW w:w="2122" w:type="dxa"/>
            <w:shd w:val="clear" w:color="auto" w:fill="auto"/>
            <w:vAlign w:val="center"/>
          </w:tcPr>
          <w:p w14:paraId="0CFF342F" w14:textId="77777777" w:rsidR="00423CDA" w:rsidRPr="002D3B03" w:rsidRDefault="00423CDA" w:rsidP="00423CDA">
            <w:pPr>
              <w:rPr>
                <w:rFonts w:cs="Times New Roman"/>
              </w:rPr>
            </w:pPr>
            <w:r w:rsidRPr="002D3B03">
              <w:rPr>
                <w:rFonts w:cs="Times New Roman"/>
              </w:rPr>
              <w:t>Lacertidae</w:t>
            </w:r>
          </w:p>
        </w:tc>
        <w:tc>
          <w:tcPr>
            <w:tcW w:w="1537" w:type="dxa"/>
            <w:shd w:val="clear" w:color="auto" w:fill="auto"/>
            <w:vAlign w:val="center"/>
          </w:tcPr>
          <w:p w14:paraId="3581AB3E" w14:textId="77777777" w:rsidR="00423CDA" w:rsidRPr="002D3B03" w:rsidRDefault="00423CDA" w:rsidP="00423CDA">
            <w:pPr>
              <w:rPr>
                <w:rFonts w:cs="Times New Roman"/>
                <w:i/>
                <w:iCs/>
              </w:rPr>
            </w:pPr>
            <w:proofErr w:type="spellStart"/>
            <w:r w:rsidRPr="002D3B03">
              <w:rPr>
                <w:rFonts w:cs="Times New Roman"/>
                <w:i/>
                <w:iCs/>
              </w:rPr>
              <w:t>Podarcis</w:t>
            </w:r>
            <w:proofErr w:type="spellEnd"/>
            <w:r w:rsidRPr="002D3B03">
              <w:rPr>
                <w:rFonts w:cs="Times New Roman"/>
                <w:i/>
                <w:iCs/>
              </w:rPr>
              <w:t xml:space="preserve"> </w:t>
            </w:r>
            <w:proofErr w:type="spellStart"/>
            <w:r w:rsidRPr="002D3B03">
              <w:rPr>
                <w:rFonts w:cs="Times New Roman"/>
                <w:i/>
                <w:iCs/>
              </w:rPr>
              <w:t>muralis</w:t>
            </w:r>
            <w:proofErr w:type="spellEnd"/>
          </w:p>
        </w:tc>
        <w:tc>
          <w:tcPr>
            <w:tcW w:w="721" w:type="dxa"/>
            <w:shd w:val="clear" w:color="auto" w:fill="auto"/>
            <w:vAlign w:val="center"/>
          </w:tcPr>
          <w:p w14:paraId="4A933DE4" w14:textId="23A85505" w:rsidR="00423CDA" w:rsidRPr="002D3B03" w:rsidRDefault="00423CDA" w:rsidP="00423CDA">
            <w:pPr>
              <w:rPr>
                <w:rFonts w:cs="Times New Roman"/>
              </w:rPr>
            </w:pPr>
            <w:r>
              <w:rPr>
                <w:rFonts w:cs="Times New Roman"/>
              </w:rPr>
              <w:t>M</w:t>
            </w:r>
            <w:r w:rsidRPr="002D3B03">
              <w:rPr>
                <w:rFonts w:cs="Times New Roman"/>
              </w:rPr>
              <w:t>R</w:t>
            </w:r>
          </w:p>
        </w:tc>
        <w:tc>
          <w:tcPr>
            <w:tcW w:w="1442" w:type="dxa"/>
            <w:shd w:val="clear" w:color="auto" w:fill="auto"/>
            <w:vAlign w:val="center"/>
          </w:tcPr>
          <w:p w14:paraId="0DBA41E7"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auto"/>
            <w:vAlign w:val="center"/>
          </w:tcPr>
          <w:p w14:paraId="3D7EE7E0" w14:textId="77777777" w:rsidR="00423CDA" w:rsidRPr="002D3B03" w:rsidRDefault="00423CDA" w:rsidP="00423CDA">
            <w:pPr>
              <w:rPr>
                <w:rFonts w:cs="Times New Roman"/>
              </w:rPr>
            </w:pPr>
            <w:r w:rsidRPr="002D3B03">
              <w:rPr>
                <w:rFonts w:cs="Times New Roman"/>
              </w:rPr>
              <w:t>RT</w:t>
            </w:r>
          </w:p>
        </w:tc>
        <w:tc>
          <w:tcPr>
            <w:tcW w:w="1362" w:type="dxa"/>
            <w:vAlign w:val="center"/>
          </w:tcPr>
          <w:p w14:paraId="314E7689" w14:textId="5A3FE8C9" w:rsidR="00423CDA" w:rsidRPr="002D3B03" w:rsidRDefault="00423CDA" w:rsidP="00423CDA">
            <w:pPr>
              <w:rPr>
                <w:rFonts w:cs="Times New Roman"/>
              </w:rPr>
            </w:pPr>
            <w:r>
              <w:rPr>
                <w:rFonts w:cs="Times New Roman"/>
              </w:rPr>
              <w:t>9.5 – 33.5</w:t>
            </w:r>
          </w:p>
        </w:tc>
        <w:tc>
          <w:tcPr>
            <w:tcW w:w="1771" w:type="dxa"/>
            <w:shd w:val="clear" w:color="auto" w:fill="auto"/>
            <w:vAlign w:val="center"/>
          </w:tcPr>
          <w:p w14:paraId="4892559D" w14:textId="120A543E" w:rsidR="00423CDA" w:rsidRPr="002D3B03" w:rsidRDefault="00423CDA" w:rsidP="00423CDA">
            <w:pPr>
              <w:rPr>
                <w:rFonts w:cs="Times New Roman"/>
              </w:rPr>
            </w:pPr>
            <w:r w:rsidRPr="002D3B03">
              <w:rPr>
                <w:rFonts w:cs="Times New Roman"/>
              </w:rPr>
              <w:t>20.0, 24.0</w:t>
            </w:r>
          </w:p>
        </w:tc>
        <w:tc>
          <w:tcPr>
            <w:tcW w:w="992" w:type="dxa"/>
            <w:shd w:val="clear" w:color="auto" w:fill="auto"/>
            <w:vAlign w:val="center"/>
          </w:tcPr>
          <w:p w14:paraId="30EB4EB0" w14:textId="77777777" w:rsidR="00423CDA" w:rsidRPr="002D3B03" w:rsidRDefault="00423CDA" w:rsidP="00423CDA">
            <w:pPr>
              <w:rPr>
                <w:rFonts w:cs="Times New Roman"/>
              </w:rPr>
            </w:pPr>
            <w:r w:rsidRPr="002D3B03">
              <w:rPr>
                <w:rFonts w:cs="Times New Roman"/>
              </w:rPr>
              <w:t>0.023</w:t>
            </w:r>
          </w:p>
        </w:tc>
        <w:tc>
          <w:tcPr>
            <w:tcW w:w="1276" w:type="dxa"/>
            <w:shd w:val="clear" w:color="auto" w:fill="auto"/>
            <w:vAlign w:val="center"/>
          </w:tcPr>
          <w:p w14:paraId="4E3689EE" w14:textId="77777777" w:rsidR="00423CDA" w:rsidRPr="002D3B03" w:rsidRDefault="00423CDA" w:rsidP="00423CDA">
            <w:pPr>
              <w:rPr>
                <w:rFonts w:cs="Times New Roman"/>
              </w:rPr>
            </w:pPr>
            <w:r w:rsidRPr="002D3B03">
              <w:rPr>
                <w:rFonts w:cs="Times New Roman"/>
              </w:rPr>
              <w:t>NS</w:t>
            </w:r>
          </w:p>
        </w:tc>
        <w:tc>
          <w:tcPr>
            <w:tcW w:w="2022" w:type="dxa"/>
            <w:shd w:val="clear" w:color="auto" w:fill="auto"/>
            <w:vAlign w:val="center"/>
          </w:tcPr>
          <w:p w14:paraId="1D56610E" w14:textId="6EB0386A" w:rsidR="00423CDA" w:rsidRPr="002D3B03" w:rsidRDefault="00423CDA" w:rsidP="00423CDA">
            <w:pPr>
              <w:rPr>
                <w:rFonts w:cs="Times New Roman"/>
              </w:rPr>
            </w:pPr>
            <w:r w:rsidRPr="002D3B03">
              <w:rPr>
                <w:rFonts w:cs="Times New Roman"/>
              </w:rPr>
              <w:t>While</w:t>
            </w:r>
            <w:r>
              <w:rPr>
                <w:rFonts w:cs="Times New Roman"/>
              </w:rPr>
              <w:t xml:space="preserve"> et al., </w:t>
            </w:r>
            <w:r>
              <w:rPr>
                <w:rFonts w:cs="Times New Roman"/>
              </w:rPr>
              <w:fldChar w:fldCharType="begin"/>
            </w:r>
            <w:r>
              <w:rPr>
                <w:rFonts w:cs="Times New Roman"/>
              </w:rPr>
              <w:instrText xml:space="preserve"> ADDIN ZOTERO_ITEM CSL_CITATION {"citationID":"AkAWDfqH","properties":{"formattedCitation":"(2015)","plainCitation":"(2015)","noteIndex":0},"citationItems":[{"id":3,"uris":["http://zotero.org/users/local/ozhfsB3c/items/C2DC2IPE"],"uri":["http://zotero.org/users/local/ozhfsB3c/items/C2DC2IPE"],"itemData":{"id":3,"type":"article-journal","abstract":"Successful establishment and range expansion of non-native species often require rapid accommodation of novel environments. Here, we use common-garden experiments to demonstrate parallel adaptive evolutionary response to a cool climate in populations of wall lizards (Podarcis muralis) introduced from southern Europe into England. Low soil temperatures in the introduced range delay hatching, which generates directional selection for a shorter incubation period. Non-native lizards from two separate lineages have responded to this selection by retaining their embryos for longer before oviposition-hence reducing the time needed to complete embryogenesis in the nest-and by an increased developmental rate at low temperatures. This divergence mirrors local adaptation across latitudes and altitudes within widely distributed species and suggests that evolutionary responses to climate can be very rapid. When extrapolated to soil temperatures encountered in nests within the introduced range, embryo retention and faster developmental rate result in one to several weeks earlier emergence compared with the ancestral state. We show that this difference translates into substantial survival benefits for offspring. This should promote short-and long-term persistence of non-native populations, and ultimately enable expansion into areas that would be unattainable with incubation duration representative of the native range.","container-title":"Proceedings of the Royal Society B-Biological Sciences","DOI":"10.1098/rspb.2014.2638","ISSN":"0962-8452","issue":"1803","journalAbbreviation":"Proc. R. Soc. B-Biol. Sci.","language":"English","note":"WOS:000350349100010","page":"20142638","source":"Web of Science","title":"Adaptive responses to cool climate promotes persistence of a non-native lizard","volume":"282","author":[{"family":"While","given":"Geoffrey M."},{"family":"Williamson","given":"Joseph"},{"family":"Prescott","given":"Graham"},{"family":"Horvathova","given":"Terezia"},{"family":"Fresnillo","given":"Belen"},{"family":"Beeton","given":"Nicholas J."},{"family":"Halliwell","given":"Ben"},{"family":"Michaelides","given":"Sozos"},{"family":"Uller","given":"Tobias"}],"issued":{"date-parts":[["2015",3,22]]}},"suppress-author":true}],"schema":"https://github.com/citation-style-language/schema/raw/master/csl-citation.json"} </w:instrText>
            </w:r>
            <w:r>
              <w:rPr>
                <w:rFonts w:cs="Times New Roman"/>
              </w:rPr>
              <w:fldChar w:fldCharType="separate"/>
            </w:r>
            <w:r>
              <w:rPr>
                <w:rFonts w:cs="Times New Roman"/>
                <w:noProof/>
              </w:rPr>
              <w:t>(2015)</w:t>
            </w:r>
            <w:r>
              <w:rPr>
                <w:rFonts w:cs="Times New Roman"/>
              </w:rPr>
              <w:fldChar w:fldCharType="end"/>
            </w:r>
          </w:p>
        </w:tc>
      </w:tr>
      <w:tr w:rsidR="00423CDA" w:rsidRPr="002D3B03" w14:paraId="67029441" w14:textId="77777777" w:rsidTr="005E5BD6">
        <w:trPr>
          <w:trHeight w:val="20"/>
        </w:trPr>
        <w:tc>
          <w:tcPr>
            <w:tcW w:w="2122" w:type="dxa"/>
            <w:shd w:val="clear" w:color="auto" w:fill="F2F2F2" w:themeFill="background1" w:themeFillShade="F2"/>
            <w:vAlign w:val="center"/>
          </w:tcPr>
          <w:p w14:paraId="515612AC" w14:textId="77777777" w:rsidR="00423CDA" w:rsidRPr="002D3B03" w:rsidRDefault="00423CDA" w:rsidP="00423CDA">
            <w:pPr>
              <w:rPr>
                <w:rFonts w:cs="Times New Roman"/>
              </w:rPr>
            </w:pPr>
            <w:r w:rsidRPr="002D3B03">
              <w:rPr>
                <w:rFonts w:cs="Times New Roman"/>
              </w:rPr>
              <w:t>Lacertidae</w:t>
            </w:r>
          </w:p>
        </w:tc>
        <w:tc>
          <w:tcPr>
            <w:tcW w:w="1537" w:type="dxa"/>
            <w:shd w:val="clear" w:color="auto" w:fill="F2F2F2" w:themeFill="background1" w:themeFillShade="F2"/>
            <w:vAlign w:val="center"/>
          </w:tcPr>
          <w:p w14:paraId="6E172261" w14:textId="77777777" w:rsidR="00423CDA" w:rsidRPr="002D3B03" w:rsidRDefault="00423CDA" w:rsidP="00423CDA">
            <w:pPr>
              <w:rPr>
                <w:rFonts w:cs="Times New Roman"/>
                <w:i/>
                <w:iCs/>
              </w:rPr>
            </w:pPr>
            <w:proofErr w:type="spellStart"/>
            <w:r w:rsidRPr="002D3B03">
              <w:rPr>
                <w:rFonts w:cs="Times New Roman"/>
                <w:i/>
                <w:iCs/>
              </w:rPr>
              <w:t>Psammodromus</w:t>
            </w:r>
            <w:proofErr w:type="spellEnd"/>
            <w:r w:rsidRPr="002D3B03">
              <w:rPr>
                <w:rFonts w:cs="Times New Roman"/>
                <w:i/>
                <w:iCs/>
              </w:rPr>
              <w:t xml:space="preserve"> </w:t>
            </w:r>
            <w:proofErr w:type="spellStart"/>
            <w:r w:rsidRPr="002D3B03">
              <w:rPr>
                <w:rFonts w:cs="Times New Roman"/>
                <w:i/>
                <w:iCs/>
              </w:rPr>
              <w:t>algirus</w:t>
            </w:r>
            <w:proofErr w:type="spellEnd"/>
          </w:p>
        </w:tc>
        <w:tc>
          <w:tcPr>
            <w:tcW w:w="721" w:type="dxa"/>
            <w:shd w:val="clear" w:color="auto" w:fill="F2F2F2" w:themeFill="background1" w:themeFillShade="F2"/>
            <w:vAlign w:val="center"/>
          </w:tcPr>
          <w:p w14:paraId="088ED189"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6A0936A1" w14:textId="77777777" w:rsidR="00423CDA" w:rsidRPr="002D3B03" w:rsidRDefault="00423CDA" w:rsidP="00423CDA">
            <w:pPr>
              <w:rPr>
                <w:rFonts w:cs="Times New Roman"/>
              </w:rPr>
            </w:pPr>
            <w:r w:rsidRPr="002D3B03">
              <w:rPr>
                <w:rFonts w:cs="Times New Roman"/>
              </w:rPr>
              <w:t>Altitude, Latitude (cold/warm)</w:t>
            </w:r>
          </w:p>
        </w:tc>
        <w:tc>
          <w:tcPr>
            <w:tcW w:w="963" w:type="dxa"/>
            <w:shd w:val="clear" w:color="auto" w:fill="F2F2F2" w:themeFill="background1" w:themeFillShade="F2"/>
            <w:vAlign w:val="center"/>
          </w:tcPr>
          <w:p w14:paraId="7E81B1B9" w14:textId="77777777" w:rsidR="00423CDA" w:rsidRPr="002D3B03" w:rsidRDefault="00423CDA" w:rsidP="00423CDA">
            <w:pPr>
              <w:rPr>
                <w:rFonts w:cs="Times New Roman"/>
              </w:rPr>
            </w:pPr>
            <w:r w:rsidRPr="002D3B03">
              <w:rPr>
                <w:rFonts w:cs="Times New Roman"/>
              </w:rPr>
              <w:t>CG</w:t>
            </w:r>
          </w:p>
        </w:tc>
        <w:tc>
          <w:tcPr>
            <w:tcW w:w="1362" w:type="dxa"/>
            <w:shd w:val="clear" w:color="auto" w:fill="F2F2F2" w:themeFill="background1" w:themeFillShade="F2"/>
            <w:vAlign w:val="center"/>
          </w:tcPr>
          <w:p w14:paraId="185D559B" w14:textId="0B78E6BA" w:rsidR="00423CDA" w:rsidRPr="002D3B03" w:rsidRDefault="00423CDA" w:rsidP="00423CDA">
            <w:pPr>
              <w:rPr>
                <w:rFonts w:cs="Times New Roman"/>
              </w:rPr>
            </w:pPr>
            <w:r>
              <w:rPr>
                <w:rFonts w:cs="Times New Roman"/>
              </w:rPr>
              <w:t>N/A</w:t>
            </w:r>
          </w:p>
        </w:tc>
        <w:tc>
          <w:tcPr>
            <w:tcW w:w="1771" w:type="dxa"/>
            <w:shd w:val="clear" w:color="auto" w:fill="F2F2F2" w:themeFill="background1" w:themeFillShade="F2"/>
            <w:vAlign w:val="center"/>
          </w:tcPr>
          <w:p w14:paraId="508C1458" w14:textId="0C4E7026" w:rsidR="00423CDA" w:rsidRPr="002D3B03" w:rsidRDefault="00423CDA" w:rsidP="00423CDA">
            <w:pPr>
              <w:rPr>
                <w:rFonts w:cs="Times New Roman"/>
              </w:rPr>
            </w:pPr>
            <w:r w:rsidRPr="002D3B03">
              <w:rPr>
                <w:rFonts w:cs="Times New Roman"/>
              </w:rPr>
              <w:t>28.0</w:t>
            </w:r>
            <w:r w:rsidR="00B8621F">
              <w:rPr>
                <w:rFonts w:cs="Times New Roman"/>
              </w:rPr>
              <w:t xml:space="preserve"> (4)</w:t>
            </w:r>
          </w:p>
        </w:tc>
        <w:tc>
          <w:tcPr>
            <w:tcW w:w="992" w:type="dxa"/>
            <w:shd w:val="clear" w:color="auto" w:fill="F2F2F2" w:themeFill="background1" w:themeFillShade="F2"/>
            <w:vAlign w:val="center"/>
          </w:tcPr>
          <w:p w14:paraId="28F563D7" w14:textId="77777777" w:rsidR="00423CDA" w:rsidRPr="002D3B03" w:rsidRDefault="00423CDA" w:rsidP="00423CDA">
            <w:pPr>
              <w:rPr>
                <w:rFonts w:cs="Times New Roman"/>
              </w:rPr>
            </w:pPr>
            <w:r w:rsidRPr="002D3B03">
              <w:rPr>
                <w:rFonts w:cs="Times New Roman"/>
              </w:rPr>
              <w:t>-0.344</w:t>
            </w:r>
          </w:p>
        </w:tc>
        <w:tc>
          <w:tcPr>
            <w:tcW w:w="1276" w:type="dxa"/>
            <w:shd w:val="clear" w:color="auto" w:fill="F2F2F2" w:themeFill="background1" w:themeFillShade="F2"/>
            <w:vAlign w:val="center"/>
          </w:tcPr>
          <w:p w14:paraId="6903E9D9"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562F1341" w14:textId="584AE720" w:rsidR="00423CDA" w:rsidRPr="002D3B03" w:rsidRDefault="00423CDA" w:rsidP="00423CDA">
            <w:pPr>
              <w:rPr>
                <w:rFonts w:cs="Times New Roman"/>
              </w:rPr>
            </w:pPr>
            <w:r w:rsidRPr="002D3B03">
              <w:rPr>
                <w:rFonts w:cs="Times New Roman"/>
              </w:rPr>
              <w:t>D</w:t>
            </w:r>
            <w:r>
              <w:rPr>
                <w:rFonts w:cs="Times New Roman"/>
              </w:rPr>
              <w:t>í</w:t>
            </w:r>
            <w:r w:rsidRPr="002D3B03">
              <w:rPr>
                <w:rFonts w:cs="Times New Roman"/>
              </w:rPr>
              <w:t xml:space="preserve">az </w:t>
            </w:r>
            <w:r>
              <w:rPr>
                <w:rFonts w:cs="Times New Roman"/>
              </w:rPr>
              <w:t xml:space="preserve">et al., </w:t>
            </w:r>
            <w:r>
              <w:rPr>
                <w:rFonts w:cs="Times New Roman"/>
              </w:rPr>
              <w:fldChar w:fldCharType="begin"/>
            </w:r>
            <w:r>
              <w:rPr>
                <w:rFonts w:cs="Times New Roman"/>
              </w:rPr>
              <w:instrText xml:space="preserve"> ADDIN ZOTERO_ITEM CSL_CITATION {"citationID":"5XN9MMXq","properties":{"formattedCitation":"(2012)","plainCitation":"(2012)","noteIndex":0},"citationItems":[{"id":577,"uris":["http://zotero.org/users/local/ozhfsB3c/items/B2UKUSZC"],"uri":["http://zotero.org/users/local/ozhfsB3c/items/B2UKUSZC"],"itemData":{"id":577,"type":"article-journal","abstract":"Widely distributed terrestrial ectotherms from the southern European peninsulas show patterns of subdivision (related to isolation in temperate refugia) that allow us to test the relative importance of phylogeographic lineage, population of origin and familial effects as sources of variation for life-history traits. We collected gravid females from 15 geographically separated populations of the lacertid lizard Psammodromus algirus, a widely distributed species with well differentiated eastern and western lineages. We incubated eggs under two treatments of constant (28°C) and fluctuating (28 ± 4°C) temperature, and we examined clutch, population, and lineage effects on several traits of females, eggs, and hatchlings. Incubation time was mainly explained by differences between lineages, but it was also influenced by population and female effects. Within each lineage, incubation was shorter at cooler and wetter sites, and for a given climate it was shorter for eastern than for western populations, suggesting that countergradient variation has evolved independently in the two lineages. Female size, clutch size, and relative fecundity were primarily influenced by inter-population differences, a pattern that seemed attributable to environmental differences in productivity, because mean female size was positively correlated with a gradient of increasing precipitation and decreasing temperature. Clutch size was mainly, but not entirely, dependent on female SVL, suggesting both a proximate effect of local conditions and intrinsic differences among populations. Females from drier and warmer sites produced larger hatchlings. Mean egg mass was mainly determined by familial effects. Eggs incubated at a constant temperature hatched earlier than did their siblings incubated at fluctuating temperatures, a fact that could be explained by considering that in Mediterranean environments developmental rate might increase at a lower speed above average incubation temperature than it does decrease below it.","container-title":"Evolutionary Biology","DOI":"10.1007/s11692-011-9144-5","ISSN":"1934-2845","issue":"1","journalAbbreviation":"Evol Biol","language":"en","page":"106-115","source":"Springer Link","title":"Intraspecific Variation of Reproductive Traits in a Mediterranean Lizard: Clutch, Population, and Lineage Effects","title-short":"Intraspecific Variation of Reproductive Traits in a Mediterranean Lizard","volume":"39","author":[{"family":"Díaz","given":"José A."},{"family":"Iraeta","given":"Pablo"},{"family":"Verdú-Ricoy","given":"Joaquín"},{"family":"Siliceo","given":"Ignacio"},{"family":"Salvador","given":"Alfredo"}],"issued":{"date-parts":[["2012",3,1]]}},"suppress-author":true}],"schema":"https://github.com/citation-style-language/schema/raw/master/csl-citation.json"} </w:instrText>
            </w:r>
            <w:r>
              <w:rPr>
                <w:rFonts w:cs="Times New Roman"/>
              </w:rPr>
              <w:fldChar w:fldCharType="separate"/>
            </w:r>
            <w:r>
              <w:rPr>
                <w:rFonts w:cs="Times New Roman"/>
                <w:noProof/>
              </w:rPr>
              <w:t>(2012)</w:t>
            </w:r>
            <w:r>
              <w:rPr>
                <w:rFonts w:cs="Times New Roman"/>
              </w:rPr>
              <w:fldChar w:fldCharType="end"/>
            </w:r>
          </w:p>
        </w:tc>
      </w:tr>
      <w:tr w:rsidR="00423CDA" w:rsidRPr="002D3B03" w14:paraId="0AEF7135" w14:textId="77777777" w:rsidTr="005E5BD6">
        <w:trPr>
          <w:trHeight w:val="20"/>
        </w:trPr>
        <w:tc>
          <w:tcPr>
            <w:tcW w:w="2122" w:type="dxa"/>
            <w:shd w:val="clear" w:color="auto" w:fill="F2F2F2" w:themeFill="background1" w:themeFillShade="F2"/>
            <w:vAlign w:val="center"/>
          </w:tcPr>
          <w:p w14:paraId="68FE742D" w14:textId="77777777" w:rsidR="00423CDA" w:rsidRPr="002D3B03" w:rsidRDefault="00423CDA" w:rsidP="00423CDA">
            <w:pPr>
              <w:rPr>
                <w:rFonts w:cs="Times New Roman"/>
              </w:rPr>
            </w:pPr>
            <w:r w:rsidRPr="002D3B03">
              <w:rPr>
                <w:rFonts w:cs="Times New Roman"/>
              </w:rPr>
              <w:t>Lacertidae</w:t>
            </w:r>
          </w:p>
        </w:tc>
        <w:tc>
          <w:tcPr>
            <w:tcW w:w="1537" w:type="dxa"/>
            <w:shd w:val="clear" w:color="auto" w:fill="F2F2F2" w:themeFill="background1" w:themeFillShade="F2"/>
            <w:vAlign w:val="center"/>
          </w:tcPr>
          <w:p w14:paraId="04BBD824" w14:textId="77777777" w:rsidR="00423CDA" w:rsidRPr="002D3B03" w:rsidRDefault="00423CDA" w:rsidP="00423CDA">
            <w:pPr>
              <w:rPr>
                <w:rFonts w:cs="Times New Roman"/>
                <w:i/>
                <w:iCs/>
              </w:rPr>
            </w:pPr>
            <w:proofErr w:type="spellStart"/>
            <w:r w:rsidRPr="002D3B03">
              <w:rPr>
                <w:rFonts w:cs="Times New Roman"/>
                <w:i/>
                <w:iCs/>
              </w:rPr>
              <w:t>Psammodromus</w:t>
            </w:r>
            <w:proofErr w:type="spellEnd"/>
            <w:r w:rsidRPr="002D3B03">
              <w:rPr>
                <w:rFonts w:cs="Times New Roman"/>
                <w:i/>
                <w:iCs/>
              </w:rPr>
              <w:t xml:space="preserve"> </w:t>
            </w:r>
            <w:proofErr w:type="spellStart"/>
            <w:r w:rsidRPr="002D3B03">
              <w:rPr>
                <w:rFonts w:cs="Times New Roman"/>
                <w:i/>
                <w:iCs/>
              </w:rPr>
              <w:t>algirus</w:t>
            </w:r>
            <w:proofErr w:type="spellEnd"/>
          </w:p>
        </w:tc>
        <w:tc>
          <w:tcPr>
            <w:tcW w:w="721" w:type="dxa"/>
            <w:shd w:val="clear" w:color="auto" w:fill="F2F2F2" w:themeFill="background1" w:themeFillShade="F2"/>
            <w:vAlign w:val="center"/>
          </w:tcPr>
          <w:p w14:paraId="355F7EDF"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2B9307C8"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429E442B" w14:textId="77777777" w:rsidR="00423CDA" w:rsidRPr="002D3B03" w:rsidRDefault="00423CDA" w:rsidP="00423CDA">
            <w:pPr>
              <w:rPr>
                <w:rFonts w:cs="Times New Roman"/>
              </w:rPr>
            </w:pPr>
            <w:r w:rsidRPr="002D3B03">
              <w:rPr>
                <w:rFonts w:cs="Times New Roman"/>
              </w:rPr>
              <w:t>CG</w:t>
            </w:r>
          </w:p>
        </w:tc>
        <w:tc>
          <w:tcPr>
            <w:tcW w:w="1362" w:type="dxa"/>
            <w:shd w:val="clear" w:color="auto" w:fill="F2F2F2" w:themeFill="background1" w:themeFillShade="F2"/>
            <w:vAlign w:val="center"/>
          </w:tcPr>
          <w:p w14:paraId="4199B93E" w14:textId="5D777BCE" w:rsidR="00423CDA" w:rsidRPr="002D3B03" w:rsidRDefault="00423CDA" w:rsidP="00423CDA">
            <w:pPr>
              <w:rPr>
                <w:rFonts w:cs="Times New Roman"/>
              </w:rPr>
            </w:pPr>
            <w:r>
              <w:rPr>
                <w:rFonts w:cs="Times New Roman"/>
              </w:rPr>
              <w:t>N/A</w:t>
            </w:r>
          </w:p>
        </w:tc>
        <w:tc>
          <w:tcPr>
            <w:tcW w:w="1771" w:type="dxa"/>
            <w:shd w:val="clear" w:color="auto" w:fill="F2F2F2" w:themeFill="background1" w:themeFillShade="F2"/>
            <w:vAlign w:val="center"/>
          </w:tcPr>
          <w:p w14:paraId="4CAA0E85" w14:textId="4FA9D694" w:rsidR="00423CDA" w:rsidRPr="002D3B03" w:rsidRDefault="00423CDA" w:rsidP="00423CDA">
            <w:pPr>
              <w:rPr>
                <w:rFonts w:cs="Times New Roman"/>
              </w:rPr>
            </w:pPr>
            <w:r w:rsidRPr="002D3B03">
              <w:rPr>
                <w:rFonts w:cs="Times New Roman"/>
              </w:rPr>
              <w:t>24.0</w:t>
            </w:r>
          </w:p>
        </w:tc>
        <w:tc>
          <w:tcPr>
            <w:tcW w:w="992" w:type="dxa"/>
            <w:shd w:val="clear" w:color="auto" w:fill="F2F2F2" w:themeFill="background1" w:themeFillShade="F2"/>
            <w:vAlign w:val="center"/>
          </w:tcPr>
          <w:p w14:paraId="32FBE98C" w14:textId="77777777" w:rsidR="00423CDA" w:rsidRPr="002D3B03" w:rsidRDefault="00423CDA" w:rsidP="00423CDA">
            <w:pPr>
              <w:rPr>
                <w:rFonts w:cs="Times New Roman"/>
              </w:rPr>
            </w:pPr>
            <w:r w:rsidRPr="002D3B03">
              <w:rPr>
                <w:rFonts w:cs="Times New Roman"/>
              </w:rPr>
              <w:t>-0.569</w:t>
            </w:r>
          </w:p>
        </w:tc>
        <w:tc>
          <w:tcPr>
            <w:tcW w:w="1276" w:type="dxa"/>
            <w:shd w:val="clear" w:color="auto" w:fill="F2F2F2" w:themeFill="background1" w:themeFillShade="F2"/>
            <w:vAlign w:val="center"/>
          </w:tcPr>
          <w:p w14:paraId="053B628D"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524061A9" w14:textId="358735BD" w:rsidR="00423CDA" w:rsidRPr="002D3B03" w:rsidRDefault="00423CDA" w:rsidP="00423CDA">
            <w:pPr>
              <w:rPr>
                <w:rFonts w:cs="Times New Roman"/>
              </w:rPr>
            </w:pPr>
            <w:proofErr w:type="spellStart"/>
            <w:r w:rsidRPr="002D3B03">
              <w:rPr>
                <w:rFonts w:cs="Times New Roman"/>
              </w:rPr>
              <w:t>Verdú-Ricoy</w:t>
            </w:r>
            <w:proofErr w:type="spellEnd"/>
            <w:r>
              <w:rPr>
                <w:rFonts w:cs="Times New Roman"/>
              </w:rPr>
              <w:t xml:space="preserve"> et al., </w:t>
            </w:r>
            <w:r w:rsidRPr="002D3B03">
              <w:rPr>
                <w:rFonts w:cs="Times New Roman"/>
              </w:rPr>
              <w:t xml:space="preserve"> </w:t>
            </w:r>
            <w:r>
              <w:rPr>
                <w:rFonts w:cs="Times New Roman"/>
              </w:rPr>
              <w:fldChar w:fldCharType="begin"/>
            </w:r>
            <w:r>
              <w:rPr>
                <w:rFonts w:cs="Times New Roman"/>
              </w:rPr>
              <w:instrText xml:space="preserve"> ADDIN ZOTERO_ITEM CSL_CITATION {"citationID":"NKMlJNgk","properties":{"formattedCitation":"(2014)","plainCitation":"(2014)","noteIndex":0},"citationItems":[{"id":584,"uris":["http://zotero.org/users/local/ozhfsB3c/items/2F3JCXNV"],"uri":["http://zotero.org/users/local/ozhfsB3c/items/2F3JCXNV"],"itemData":{"id":584,"type":"article-journal","abstract":"We experimentally studied the effects of genetic legacy (eastern vs. western phylogeographic lineage) and population of origin (lowland vs. highland) on the sensitivity of lizard embryos and juveniles to incubation temperature and moisture among four populations of the lacertid Psammodromus algirus. Incubation time was longer at lower temperature, increased slightly at higher moisture, and shorter for highland than for lowland females. Eggs incubated at 24°C produced larger, heavier and shorter tailed hatchlings than those incubated at 32°C. Western juveniles survived better during their first month of life than eastern ones, and juveniles incubated at 32°C survived better than those incubated at 24°C; survivorship was lowest for 24°C hatchlings from the eastern, lowland population. Because juveniles incubated at 32°C grew more rapidly, after 1 month they had compensated their initial size disadvantage. Juveniles incubated at 80% moisture were larger and/or heavier than those incubated at 10% moisture both at hatching and after 1 month. Our results show that although incubation temperature was the main source of phenotypic variation, not all its effects were evident at hatching. Because western juveniles were more tolerant to incubation at low temperature than eastern ones, we suggest that such differences may have limited the westward expansion of the eastern lineage.","container-title":"Journal of Zoology","DOI":"10.1111/jzo.12091","ISSN":"1469-7998","issue":"3","language":"en","page":"184-191","source":"Wiley Online Library","title":"Phenotypic responses to incubation conditions in ecologically distinct populations of a lacertid lizard: a tale of two phylogeographic lineages","title-short":"Phenotypic responses to incubation conditions in ecologically distinct populations of a lacertid lizard","volume":"292","author":[{"family":"Verdú‐Ricoy","given":"J."},{"family":"Iraeta","given":"P."},{"family":"Salvador","given":"A."},{"family":"Díaz","given":"J. A."}],"issued":{"date-parts":[["2014"]]}},"suppress-author":true}],"schema":"https://github.com/citation-style-language/schema/raw/master/csl-citation.json"} </w:instrText>
            </w:r>
            <w:r>
              <w:rPr>
                <w:rFonts w:cs="Times New Roman"/>
              </w:rPr>
              <w:fldChar w:fldCharType="separate"/>
            </w:r>
            <w:r>
              <w:rPr>
                <w:rFonts w:cs="Times New Roman"/>
                <w:noProof/>
              </w:rPr>
              <w:t>(2014)</w:t>
            </w:r>
            <w:r>
              <w:rPr>
                <w:rFonts w:cs="Times New Roman"/>
              </w:rPr>
              <w:fldChar w:fldCharType="end"/>
            </w:r>
          </w:p>
        </w:tc>
      </w:tr>
      <w:tr w:rsidR="00423CDA" w:rsidRPr="002D3B03" w14:paraId="3E3A90E8" w14:textId="77777777" w:rsidTr="005E5BD6">
        <w:trPr>
          <w:trHeight w:val="20"/>
        </w:trPr>
        <w:tc>
          <w:tcPr>
            <w:tcW w:w="2122" w:type="dxa"/>
            <w:shd w:val="clear" w:color="auto" w:fill="F2F2F2" w:themeFill="background1" w:themeFillShade="F2"/>
            <w:vAlign w:val="center"/>
          </w:tcPr>
          <w:p w14:paraId="1ED6A572" w14:textId="77777777" w:rsidR="00423CDA" w:rsidRPr="002D3B03" w:rsidRDefault="00423CDA" w:rsidP="00423CDA">
            <w:pPr>
              <w:rPr>
                <w:rFonts w:cs="Times New Roman"/>
              </w:rPr>
            </w:pPr>
            <w:r w:rsidRPr="002D3B03">
              <w:rPr>
                <w:rFonts w:cs="Times New Roman"/>
              </w:rPr>
              <w:t>Lacertidae</w:t>
            </w:r>
          </w:p>
        </w:tc>
        <w:tc>
          <w:tcPr>
            <w:tcW w:w="1537" w:type="dxa"/>
            <w:shd w:val="clear" w:color="auto" w:fill="F2F2F2" w:themeFill="background1" w:themeFillShade="F2"/>
            <w:vAlign w:val="center"/>
          </w:tcPr>
          <w:p w14:paraId="2B95B9D1" w14:textId="77777777" w:rsidR="00423CDA" w:rsidRPr="002D3B03" w:rsidRDefault="00423CDA" w:rsidP="00423CDA">
            <w:pPr>
              <w:rPr>
                <w:rFonts w:cs="Times New Roman"/>
                <w:i/>
                <w:iCs/>
              </w:rPr>
            </w:pPr>
            <w:proofErr w:type="spellStart"/>
            <w:r w:rsidRPr="002D3B03">
              <w:rPr>
                <w:rFonts w:cs="Times New Roman"/>
                <w:i/>
                <w:iCs/>
              </w:rPr>
              <w:t>Psammodromus</w:t>
            </w:r>
            <w:proofErr w:type="spellEnd"/>
            <w:r w:rsidRPr="002D3B03">
              <w:rPr>
                <w:rFonts w:cs="Times New Roman"/>
                <w:i/>
                <w:iCs/>
              </w:rPr>
              <w:t xml:space="preserve"> </w:t>
            </w:r>
            <w:proofErr w:type="spellStart"/>
            <w:r w:rsidRPr="002D3B03">
              <w:rPr>
                <w:rFonts w:cs="Times New Roman"/>
                <w:i/>
                <w:iCs/>
              </w:rPr>
              <w:t>algirus</w:t>
            </w:r>
            <w:proofErr w:type="spellEnd"/>
          </w:p>
        </w:tc>
        <w:tc>
          <w:tcPr>
            <w:tcW w:w="721" w:type="dxa"/>
            <w:shd w:val="clear" w:color="auto" w:fill="F2F2F2" w:themeFill="background1" w:themeFillShade="F2"/>
            <w:vAlign w:val="center"/>
          </w:tcPr>
          <w:p w14:paraId="2A0651A2"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4F766B00"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0CF3ACDB"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40B6E29D" w14:textId="16CAA22C" w:rsidR="00423CDA" w:rsidRPr="002D3B03" w:rsidRDefault="00423CDA" w:rsidP="00423CDA">
            <w:pPr>
              <w:rPr>
                <w:rFonts w:cs="Times New Roman"/>
              </w:rPr>
            </w:pPr>
            <w:r>
              <w:rPr>
                <w:rFonts w:cs="Times New Roman"/>
              </w:rPr>
              <w:t>N/A</w:t>
            </w:r>
          </w:p>
        </w:tc>
        <w:tc>
          <w:tcPr>
            <w:tcW w:w="1771" w:type="dxa"/>
            <w:shd w:val="clear" w:color="auto" w:fill="F2F2F2" w:themeFill="background1" w:themeFillShade="F2"/>
            <w:vAlign w:val="center"/>
          </w:tcPr>
          <w:p w14:paraId="7B3AF677" w14:textId="41645252" w:rsidR="00423CDA" w:rsidRPr="002D3B03" w:rsidRDefault="00423CDA" w:rsidP="00423CDA">
            <w:pPr>
              <w:rPr>
                <w:rFonts w:cs="Times New Roman"/>
              </w:rPr>
            </w:pPr>
            <w:r w:rsidRPr="002D3B03">
              <w:rPr>
                <w:rFonts w:cs="Times New Roman"/>
              </w:rPr>
              <w:t>27.0, 30.0</w:t>
            </w:r>
          </w:p>
        </w:tc>
        <w:tc>
          <w:tcPr>
            <w:tcW w:w="992" w:type="dxa"/>
            <w:shd w:val="clear" w:color="auto" w:fill="F2F2F2" w:themeFill="background1" w:themeFillShade="F2"/>
            <w:vAlign w:val="center"/>
          </w:tcPr>
          <w:p w14:paraId="200E3A2E" w14:textId="77777777" w:rsidR="00423CDA" w:rsidRPr="002D3B03" w:rsidRDefault="00423CDA" w:rsidP="00423CDA">
            <w:pPr>
              <w:rPr>
                <w:rFonts w:cs="Times New Roman"/>
              </w:rPr>
            </w:pPr>
            <w:r w:rsidRPr="002D3B03">
              <w:rPr>
                <w:rFonts w:cs="Times New Roman"/>
              </w:rPr>
              <w:t>-0.391</w:t>
            </w:r>
          </w:p>
        </w:tc>
        <w:tc>
          <w:tcPr>
            <w:tcW w:w="1276" w:type="dxa"/>
            <w:shd w:val="clear" w:color="auto" w:fill="F2F2F2" w:themeFill="background1" w:themeFillShade="F2"/>
            <w:vAlign w:val="center"/>
          </w:tcPr>
          <w:p w14:paraId="5CDAAF6E"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4C88FC0E" w14:textId="42819828" w:rsidR="00423CDA" w:rsidRPr="002D3B03" w:rsidRDefault="00423CDA" w:rsidP="00423CDA">
            <w:pPr>
              <w:rPr>
                <w:rFonts w:cs="Times New Roman"/>
              </w:rPr>
            </w:pPr>
            <w:proofErr w:type="spellStart"/>
            <w:r w:rsidRPr="002D3B03">
              <w:rPr>
                <w:rFonts w:cs="Times New Roman"/>
              </w:rPr>
              <w:t>Iraeta</w:t>
            </w:r>
            <w:proofErr w:type="spellEnd"/>
            <w:r w:rsidRPr="002D3B03">
              <w:rPr>
                <w:rFonts w:cs="Times New Roman"/>
              </w:rPr>
              <w:t xml:space="preserve"> </w:t>
            </w:r>
            <w:r>
              <w:rPr>
                <w:rFonts w:cs="Times New Roman"/>
              </w:rPr>
              <w:t xml:space="preserve">et al., </w:t>
            </w:r>
            <w:r>
              <w:rPr>
                <w:rFonts w:cs="Times New Roman"/>
              </w:rPr>
              <w:fldChar w:fldCharType="begin"/>
            </w:r>
            <w:r>
              <w:rPr>
                <w:rFonts w:cs="Times New Roman"/>
              </w:rPr>
              <w:instrText xml:space="preserve"> ADDIN ZOTERO_ITEM CSL_CITATION {"citationID":"FvMULnnM","properties":{"formattedCitation":"(2006)","plainCitation":"(2006)","noteIndex":0},"citationItems":[{"id":408,"uris":["http://zotero.org/users/local/ozhfsB3c/items/U6NGGNC3"],"uri":["http://zotero.org/users/local/ozhfsB3c/items/U6NGGNC3"],"itemData":{"id":408,"type":"article-journal","abstract":"1. In reptiles, growth is subject to proximate environmental influences, such as food availability and temperature, that may be crucial during the early stages of postnatal development. Mediterranean regions, with their severe summer drought, offer an excellent opportunity to examine the effects of environmental variations in precipitation and productivity on the timing of reproduction and growth rates of lizards. 2. In this study, we compared the incubation time, size at hatching, growth rates and changes in juvenile body condition of two nearby populations of the lizard Psammodromus algirus separated by 600-700 m altitude in central Spain. We combined a reciprocal incubation experiment at 27 and 30 degrees C with a reciprocal transplant experiment to distinguish between environmental and population-specific sources of geographical variation. 3. At both temperatures, eggs from the high-elevation site hatched sooner. Several important phenotypic traits of juveniles were primarily determined by the growing environment: the high-elevation site provided more food and allowed hatchlings to grow faster and reach larger size. 4. Environmental effects overrode familial ones, as shown by the larger growth rate of half-sibs released at the high-elevation site. However, both the size and the growth rate of juveniles were also influenced by their mother's site of origin, which means that population differences may reflect a genetic differentiation and/or different maternal effects. 5. Low precipitation and associated food scarcity were seemingly the main factors constraining the growth rates of juveniles at the lowland site.","container-title":"Functional Ecology","DOI":"10.1111/j.1365-2435.2006.01162.x","ISSN":"0269-8463","issue":"5","note":"WOS:000240288900015","page":"865-872","title":"Mediterranean hatchling lizards grow faster at higher altitude: a reciprocal transplant experiment","volume":"20","author":[{"family":"Iraeta","given":"P."},{"family":"Monasterio","given":"C."},{"family":"Salvador","given":"A."},{"family":"Diaz","given":"J. A."}],"issued":{"date-parts":[["2006",10]]}},"suppress-author":true}],"schema":"https://github.com/citation-style-language/schema/raw/master/csl-citation.json"} </w:instrText>
            </w:r>
            <w:r>
              <w:rPr>
                <w:rFonts w:cs="Times New Roman"/>
              </w:rPr>
              <w:fldChar w:fldCharType="separate"/>
            </w:r>
            <w:r>
              <w:rPr>
                <w:rFonts w:cs="Times New Roman"/>
                <w:noProof/>
              </w:rPr>
              <w:t>(2006)</w:t>
            </w:r>
            <w:r>
              <w:rPr>
                <w:rFonts w:cs="Times New Roman"/>
              </w:rPr>
              <w:fldChar w:fldCharType="end"/>
            </w:r>
          </w:p>
        </w:tc>
      </w:tr>
      <w:tr w:rsidR="00423CDA" w:rsidRPr="002D3B03" w14:paraId="70F7C284" w14:textId="77777777" w:rsidTr="005E5BD6">
        <w:trPr>
          <w:trHeight w:val="20"/>
        </w:trPr>
        <w:tc>
          <w:tcPr>
            <w:tcW w:w="2122" w:type="dxa"/>
            <w:shd w:val="clear" w:color="auto" w:fill="auto"/>
            <w:vAlign w:val="center"/>
          </w:tcPr>
          <w:p w14:paraId="67D5FCBB" w14:textId="77777777" w:rsidR="00423CDA" w:rsidRPr="002D3B03" w:rsidRDefault="00423CDA" w:rsidP="00423CDA">
            <w:pPr>
              <w:rPr>
                <w:rFonts w:cs="Times New Roman"/>
              </w:rPr>
            </w:pPr>
            <w:r w:rsidRPr="002D3B03">
              <w:rPr>
                <w:rFonts w:cs="Times New Roman"/>
              </w:rPr>
              <w:t>Lacertidae</w:t>
            </w:r>
          </w:p>
        </w:tc>
        <w:tc>
          <w:tcPr>
            <w:tcW w:w="1537" w:type="dxa"/>
            <w:shd w:val="clear" w:color="auto" w:fill="auto"/>
            <w:vAlign w:val="center"/>
          </w:tcPr>
          <w:p w14:paraId="174D73B8" w14:textId="77777777" w:rsidR="00423CDA" w:rsidRPr="002D3B03" w:rsidRDefault="00423CDA" w:rsidP="00423CDA">
            <w:pPr>
              <w:rPr>
                <w:rFonts w:cs="Times New Roman"/>
                <w:i/>
                <w:iCs/>
              </w:rPr>
            </w:pPr>
            <w:proofErr w:type="spellStart"/>
            <w:r w:rsidRPr="002D3B03">
              <w:rPr>
                <w:rFonts w:cs="Times New Roman"/>
                <w:i/>
                <w:iCs/>
              </w:rPr>
              <w:t>Takydromus</w:t>
            </w:r>
            <w:proofErr w:type="spellEnd"/>
            <w:r w:rsidRPr="002D3B03">
              <w:rPr>
                <w:rFonts w:cs="Times New Roman"/>
                <w:i/>
                <w:iCs/>
              </w:rPr>
              <w:t xml:space="preserve"> </w:t>
            </w:r>
            <w:proofErr w:type="spellStart"/>
            <w:r w:rsidRPr="002D3B03">
              <w:rPr>
                <w:rFonts w:cs="Times New Roman"/>
                <w:i/>
                <w:iCs/>
              </w:rPr>
              <w:t>wolteri</w:t>
            </w:r>
            <w:proofErr w:type="spellEnd"/>
          </w:p>
        </w:tc>
        <w:tc>
          <w:tcPr>
            <w:tcW w:w="721" w:type="dxa"/>
            <w:shd w:val="clear" w:color="auto" w:fill="auto"/>
            <w:vAlign w:val="center"/>
          </w:tcPr>
          <w:p w14:paraId="115D0EE5" w14:textId="77777777" w:rsidR="00423CDA" w:rsidRPr="002D3B03" w:rsidRDefault="00423CDA" w:rsidP="00423CDA">
            <w:pPr>
              <w:rPr>
                <w:rFonts w:cs="Times New Roman"/>
              </w:rPr>
            </w:pPr>
            <w:r w:rsidRPr="002D3B03">
              <w:rPr>
                <w:rFonts w:cs="Times New Roman"/>
              </w:rPr>
              <w:t>DT</w:t>
            </w:r>
          </w:p>
        </w:tc>
        <w:tc>
          <w:tcPr>
            <w:tcW w:w="1442" w:type="dxa"/>
            <w:shd w:val="clear" w:color="auto" w:fill="auto"/>
            <w:vAlign w:val="center"/>
          </w:tcPr>
          <w:p w14:paraId="3A1131BF"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auto"/>
            <w:vAlign w:val="center"/>
          </w:tcPr>
          <w:p w14:paraId="40AE3BF6" w14:textId="77777777" w:rsidR="00423CDA" w:rsidRPr="002D3B03" w:rsidRDefault="00423CDA" w:rsidP="00423CDA">
            <w:pPr>
              <w:rPr>
                <w:rFonts w:cs="Times New Roman"/>
              </w:rPr>
            </w:pPr>
            <w:r w:rsidRPr="002D3B03">
              <w:rPr>
                <w:rFonts w:cs="Times New Roman"/>
              </w:rPr>
              <w:t>CG</w:t>
            </w:r>
          </w:p>
        </w:tc>
        <w:tc>
          <w:tcPr>
            <w:tcW w:w="1362" w:type="dxa"/>
            <w:vAlign w:val="center"/>
          </w:tcPr>
          <w:p w14:paraId="50952F5B" w14:textId="39283650" w:rsidR="00423CDA" w:rsidRPr="002D3B03" w:rsidRDefault="00423CDA" w:rsidP="00423CDA">
            <w:pPr>
              <w:rPr>
                <w:rFonts w:cs="Times New Roman"/>
              </w:rPr>
            </w:pPr>
            <w:r>
              <w:rPr>
                <w:rFonts w:cs="Times New Roman"/>
              </w:rPr>
              <w:t>15.5 – 31.8</w:t>
            </w:r>
          </w:p>
        </w:tc>
        <w:tc>
          <w:tcPr>
            <w:tcW w:w="1771" w:type="dxa"/>
            <w:shd w:val="clear" w:color="auto" w:fill="auto"/>
            <w:vAlign w:val="center"/>
          </w:tcPr>
          <w:p w14:paraId="773F2275" w14:textId="43207E2C" w:rsidR="00423CDA" w:rsidRPr="002D3B03" w:rsidRDefault="00423CDA" w:rsidP="00423CDA">
            <w:pPr>
              <w:rPr>
                <w:rFonts w:cs="Times New Roman"/>
              </w:rPr>
            </w:pPr>
            <w:r w:rsidRPr="002D3B03">
              <w:rPr>
                <w:rFonts w:cs="Times New Roman"/>
              </w:rPr>
              <w:t>24.0</w:t>
            </w:r>
          </w:p>
        </w:tc>
        <w:tc>
          <w:tcPr>
            <w:tcW w:w="992" w:type="dxa"/>
            <w:shd w:val="clear" w:color="auto" w:fill="auto"/>
            <w:vAlign w:val="center"/>
          </w:tcPr>
          <w:p w14:paraId="4C19D764" w14:textId="77777777" w:rsidR="00423CDA" w:rsidRPr="002D3B03" w:rsidRDefault="00423CDA" w:rsidP="00423CDA">
            <w:pPr>
              <w:rPr>
                <w:rFonts w:cs="Times New Roman"/>
              </w:rPr>
            </w:pPr>
            <w:r w:rsidRPr="002D3B03">
              <w:rPr>
                <w:rFonts w:cs="Times New Roman"/>
              </w:rPr>
              <w:t>-0.555</w:t>
            </w:r>
          </w:p>
        </w:tc>
        <w:tc>
          <w:tcPr>
            <w:tcW w:w="1276" w:type="dxa"/>
            <w:shd w:val="clear" w:color="auto" w:fill="auto"/>
            <w:vAlign w:val="center"/>
          </w:tcPr>
          <w:p w14:paraId="1668FEF5"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auto"/>
            <w:vAlign w:val="center"/>
          </w:tcPr>
          <w:p w14:paraId="5509B87F" w14:textId="18EF97D4" w:rsidR="00423CDA" w:rsidRPr="002D3B03" w:rsidRDefault="00423CDA" w:rsidP="00423CDA">
            <w:pPr>
              <w:rPr>
                <w:rFonts w:cs="Times New Roman"/>
              </w:rPr>
            </w:pPr>
            <w:r w:rsidRPr="002D3B03">
              <w:rPr>
                <w:rFonts w:cs="Times New Roman"/>
              </w:rPr>
              <w:t xml:space="preserve">Sun </w:t>
            </w:r>
            <w:r>
              <w:rPr>
                <w:rFonts w:cs="Times New Roman"/>
              </w:rPr>
              <w:t xml:space="preserve">et al., </w:t>
            </w:r>
            <w:r>
              <w:rPr>
                <w:rFonts w:cs="Times New Roman"/>
              </w:rPr>
              <w:fldChar w:fldCharType="begin"/>
            </w:r>
            <w:r>
              <w:rPr>
                <w:rFonts w:cs="Times New Roman"/>
              </w:rPr>
              <w:instrText xml:space="preserve"> ADDIN ZOTERO_ITEM CSL_CITATION {"citationID":"LpBlCZsj","properties":{"formattedCitation":"(2013)","plainCitation":"(2013)","noteIndex":0},"citationItems":[{"id":590,"uris":["http://zotero.org/users/local/ozhfsB3c/items/ZNECNTSE"],"uri":["http://zotero.org/users/local/ozhfsB3c/items/ZNECNTSE"],"itemData":{"id":590,"type":"article-journal","abstract":"Life history traits may vary within and among species. Rarely, however, are both variations examined concurrently to identify the life history adaptation. We found that female body size, offspring number and size, and incubation period showed convergent evolution in two lacertid lizards (Takydromus wolteri and Eremias argus) that occur sympatrically in high-latitude and low-latitude localities. Females from the high-latitude population were larger and produced larger clutches than those from the low-latitude population. In both species, the incubation period was shorter for the high-latitude population than for the low-latitude population. However, the physiological mechanism underlying the shorter incubation period differed between the species. These results suggest that: (1) sympatric lizards may adopt similar reproductive strategies in response to their common environments, and (2) embryonic development of the two species follows different pathways for adaptation to low temperatures. This study highlights the importance of understanding the adaptive evolution of life history in response to environmental changes at the embryonic life stages.","container-title":"Oecologia","DOI":"10.1007/s00442-012-2524-4","ISSN":"1432-1939","issue":"3","journalAbbreviation":"Oecologia","language":"eng","note":"PMID: 23152168","page":"645-652","source":"PubMed","title":"Different mechanisms lead to convergence of reproductive strategies in two lacertid lizards (Takydromus wolteri and Eremias argus)","volume":"172","author":[{"family":"Sun","given":"Bao-Jun"},{"family":"Li","given":"Shu-Ran"},{"family":"Xu","given":"Xue-Feng"},{"family":"Zhao","given":"Wen-Ge"},{"family":"Luo","given":"Lai-Gao"},{"family":"Ji","given":"Xiang"},{"family":"Du","given":"Wei-Guo"}],"issued":{"date-parts":[["2013",7]]}},"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423CDA" w:rsidRPr="002D3B03" w14:paraId="3A243000" w14:textId="77777777" w:rsidTr="005E5BD6">
        <w:trPr>
          <w:trHeight w:val="20"/>
        </w:trPr>
        <w:tc>
          <w:tcPr>
            <w:tcW w:w="2122" w:type="dxa"/>
            <w:shd w:val="clear" w:color="auto" w:fill="auto"/>
            <w:vAlign w:val="center"/>
          </w:tcPr>
          <w:p w14:paraId="6BEE2EBF" w14:textId="77777777" w:rsidR="00423CDA" w:rsidRPr="002D3B03" w:rsidRDefault="00423CDA" w:rsidP="00423CDA">
            <w:pPr>
              <w:rPr>
                <w:rFonts w:cs="Times New Roman"/>
              </w:rPr>
            </w:pPr>
            <w:r w:rsidRPr="002D3B03">
              <w:rPr>
                <w:rFonts w:cs="Times New Roman"/>
              </w:rPr>
              <w:t>Lacertidae</w:t>
            </w:r>
          </w:p>
        </w:tc>
        <w:tc>
          <w:tcPr>
            <w:tcW w:w="1537" w:type="dxa"/>
            <w:shd w:val="clear" w:color="auto" w:fill="auto"/>
            <w:vAlign w:val="center"/>
          </w:tcPr>
          <w:p w14:paraId="2B844BB3" w14:textId="77777777" w:rsidR="00423CDA" w:rsidRPr="002D3B03" w:rsidRDefault="00423CDA" w:rsidP="00423CDA">
            <w:pPr>
              <w:rPr>
                <w:rFonts w:cs="Times New Roman"/>
                <w:i/>
                <w:iCs/>
              </w:rPr>
            </w:pPr>
            <w:proofErr w:type="spellStart"/>
            <w:r w:rsidRPr="002D3B03">
              <w:rPr>
                <w:rFonts w:cs="Times New Roman"/>
                <w:i/>
                <w:iCs/>
              </w:rPr>
              <w:t>Takydromus</w:t>
            </w:r>
            <w:proofErr w:type="spellEnd"/>
            <w:r w:rsidRPr="002D3B03">
              <w:rPr>
                <w:rFonts w:cs="Times New Roman"/>
                <w:i/>
                <w:iCs/>
              </w:rPr>
              <w:t xml:space="preserve"> </w:t>
            </w:r>
            <w:proofErr w:type="spellStart"/>
            <w:r w:rsidRPr="002D3B03">
              <w:rPr>
                <w:rFonts w:cs="Times New Roman"/>
                <w:i/>
                <w:iCs/>
              </w:rPr>
              <w:t>wolteri</w:t>
            </w:r>
            <w:proofErr w:type="spellEnd"/>
          </w:p>
        </w:tc>
        <w:tc>
          <w:tcPr>
            <w:tcW w:w="721" w:type="dxa"/>
            <w:shd w:val="clear" w:color="auto" w:fill="auto"/>
            <w:vAlign w:val="center"/>
          </w:tcPr>
          <w:p w14:paraId="0D58E4AD" w14:textId="20B05F22" w:rsidR="00423CDA" w:rsidRPr="002D3B03" w:rsidRDefault="00423CDA" w:rsidP="00423CDA">
            <w:pPr>
              <w:rPr>
                <w:rFonts w:cs="Times New Roman"/>
              </w:rPr>
            </w:pPr>
            <w:r>
              <w:rPr>
                <w:rFonts w:cs="Times New Roman"/>
              </w:rPr>
              <w:t>M</w:t>
            </w:r>
            <w:r w:rsidRPr="002D3B03">
              <w:rPr>
                <w:rFonts w:cs="Times New Roman"/>
              </w:rPr>
              <w:t>R</w:t>
            </w:r>
          </w:p>
        </w:tc>
        <w:tc>
          <w:tcPr>
            <w:tcW w:w="1442" w:type="dxa"/>
            <w:shd w:val="clear" w:color="auto" w:fill="auto"/>
            <w:vAlign w:val="center"/>
          </w:tcPr>
          <w:p w14:paraId="264981BD"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auto"/>
            <w:vAlign w:val="center"/>
          </w:tcPr>
          <w:p w14:paraId="6D02EEAC" w14:textId="77777777" w:rsidR="00423CDA" w:rsidRPr="002D3B03" w:rsidRDefault="00423CDA" w:rsidP="00423CDA">
            <w:pPr>
              <w:rPr>
                <w:rFonts w:cs="Times New Roman"/>
              </w:rPr>
            </w:pPr>
            <w:r w:rsidRPr="002D3B03">
              <w:rPr>
                <w:rFonts w:cs="Times New Roman"/>
              </w:rPr>
              <w:t>RT</w:t>
            </w:r>
          </w:p>
        </w:tc>
        <w:tc>
          <w:tcPr>
            <w:tcW w:w="1362" w:type="dxa"/>
            <w:vAlign w:val="center"/>
          </w:tcPr>
          <w:p w14:paraId="5D8C6AE5" w14:textId="58ADDCE7" w:rsidR="00423CDA" w:rsidRPr="002D3B03" w:rsidRDefault="00423CDA" w:rsidP="00423CDA">
            <w:pPr>
              <w:rPr>
                <w:rFonts w:cs="Times New Roman"/>
              </w:rPr>
            </w:pPr>
            <w:r>
              <w:rPr>
                <w:rFonts w:cs="Times New Roman"/>
              </w:rPr>
              <w:t>15.5 – 31.8</w:t>
            </w:r>
          </w:p>
        </w:tc>
        <w:tc>
          <w:tcPr>
            <w:tcW w:w="1771" w:type="dxa"/>
            <w:shd w:val="clear" w:color="auto" w:fill="auto"/>
            <w:vAlign w:val="center"/>
          </w:tcPr>
          <w:p w14:paraId="248B3379" w14:textId="064699F1" w:rsidR="00423CDA" w:rsidRPr="002D3B03" w:rsidRDefault="00423CDA" w:rsidP="00423CDA">
            <w:pPr>
              <w:rPr>
                <w:rFonts w:cs="Times New Roman"/>
              </w:rPr>
            </w:pPr>
            <w:r w:rsidRPr="002D3B03">
              <w:rPr>
                <w:rFonts w:cs="Times New Roman"/>
              </w:rPr>
              <w:t>24.0, 28.0</w:t>
            </w:r>
          </w:p>
        </w:tc>
        <w:tc>
          <w:tcPr>
            <w:tcW w:w="992" w:type="dxa"/>
            <w:shd w:val="clear" w:color="auto" w:fill="auto"/>
            <w:vAlign w:val="center"/>
          </w:tcPr>
          <w:p w14:paraId="0B426D85" w14:textId="77777777" w:rsidR="00423CDA" w:rsidRPr="002D3B03" w:rsidRDefault="00423CDA" w:rsidP="00423CDA">
            <w:pPr>
              <w:rPr>
                <w:rFonts w:cs="Times New Roman"/>
              </w:rPr>
            </w:pPr>
            <w:r w:rsidRPr="002D3B03">
              <w:rPr>
                <w:rFonts w:cs="Times New Roman"/>
              </w:rPr>
              <w:t>-0.004</w:t>
            </w:r>
          </w:p>
        </w:tc>
        <w:tc>
          <w:tcPr>
            <w:tcW w:w="1276" w:type="dxa"/>
            <w:shd w:val="clear" w:color="auto" w:fill="auto"/>
            <w:vAlign w:val="center"/>
          </w:tcPr>
          <w:p w14:paraId="0E704283" w14:textId="77777777" w:rsidR="00423CDA" w:rsidRPr="002D3B03" w:rsidRDefault="00423CDA" w:rsidP="00423CDA">
            <w:pPr>
              <w:rPr>
                <w:rFonts w:cs="Times New Roman"/>
              </w:rPr>
            </w:pPr>
            <w:r w:rsidRPr="002D3B03">
              <w:rPr>
                <w:rFonts w:cs="Times New Roman"/>
              </w:rPr>
              <w:t>NS</w:t>
            </w:r>
          </w:p>
        </w:tc>
        <w:tc>
          <w:tcPr>
            <w:tcW w:w="2022" w:type="dxa"/>
            <w:shd w:val="clear" w:color="auto" w:fill="auto"/>
            <w:vAlign w:val="center"/>
          </w:tcPr>
          <w:p w14:paraId="03B4621A" w14:textId="7B4B8E50" w:rsidR="00423CDA" w:rsidRPr="002D3B03" w:rsidRDefault="00423CDA" w:rsidP="00423CDA">
            <w:pPr>
              <w:rPr>
                <w:rFonts w:cs="Times New Roman"/>
              </w:rPr>
            </w:pPr>
            <w:r w:rsidRPr="002D3B03">
              <w:rPr>
                <w:rFonts w:cs="Times New Roman"/>
              </w:rPr>
              <w:t xml:space="preserve">Sun </w:t>
            </w:r>
            <w:r>
              <w:rPr>
                <w:rFonts w:cs="Times New Roman"/>
              </w:rPr>
              <w:t xml:space="preserve">et al., </w:t>
            </w:r>
            <w:r>
              <w:rPr>
                <w:rFonts w:cs="Times New Roman"/>
              </w:rPr>
              <w:fldChar w:fldCharType="begin"/>
            </w:r>
            <w:r>
              <w:rPr>
                <w:rFonts w:cs="Times New Roman"/>
              </w:rPr>
              <w:instrText xml:space="preserve"> ADDIN ZOTERO_ITEM CSL_CITATION {"citationID":"EpHqw6xx","properties":{"formattedCitation":"(2013)","plainCitation":"(2013)","noteIndex":0},"citationItems":[{"id":590,"uris":["http://zotero.org/users/local/ozhfsB3c/items/ZNECNTSE"],"uri":["http://zotero.org/users/local/ozhfsB3c/items/ZNECNTSE"],"itemData":{"id":590,"type":"article-journal","abstract":"Life history traits may vary within and among species. Rarely, however, are both variations examined concurrently to identify the life history adaptation. We found that female body size, offspring number and size, and incubation period showed convergent evolution in two lacertid lizards (Takydromus wolteri and Eremias argus) that occur sympatrically in high-latitude and low-latitude localities. Females from the high-latitude population were larger and produced larger clutches than those from the low-latitude population. In both species, the incubation period was shorter for the high-latitude population than for the low-latitude population. However, the physiological mechanism underlying the shorter incubation period differed between the species. These results suggest that: (1) sympatric lizards may adopt similar reproductive strategies in response to their common environments, and (2) embryonic development of the two species follows different pathways for adaptation to low temperatures. This study highlights the importance of understanding the adaptive evolution of life history in response to environmental changes at the embryonic life stages.","container-title":"Oecologia","DOI":"10.1007/s00442-012-2524-4","ISSN":"1432-1939","issue":"3","journalAbbreviation":"Oecologia","language":"eng","note":"PMID: 23152168","page":"645-652","source":"PubMed","title":"Different mechanisms lead to convergence of reproductive strategies in two lacertid lizards (Takydromus wolteri and Eremias argus)","volume":"172","author":[{"family":"Sun","given":"Bao-Jun"},{"family":"Li","given":"Shu-Ran"},{"family":"Xu","given":"Xue-Feng"},{"family":"Zhao","given":"Wen-Ge"},{"family":"Luo","given":"Lai-Gao"},{"family":"Ji","given":"Xiang"},{"family":"Du","given":"Wei-Guo"}],"issued":{"date-parts":[["2013",7]]}},"suppress-author":true}],"schema":"https://github.com/citation-style-language/schema/raw/master/csl-citation.json"} </w:instrText>
            </w:r>
            <w:r>
              <w:rPr>
                <w:rFonts w:cs="Times New Roman"/>
              </w:rPr>
              <w:fldChar w:fldCharType="separate"/>
            </w:r>
            <w:r>
              <w:rPr>
                <w:rFonts w:cs="Times New Roman"/>
                <w:noProof/>
              </w:rPr>
              <w:t>(2013)</w:t>
            </w:r>
            <w:r>
              <w:rPr>
                <w:rFonts w:cs="Times New Roman"/>
              </w:rPr>
              <w:fldChar w:fldCharType="end"/>
            </w:r>
          </w:p>
        </w:tc>
      </w:tr>
      <w:tr w:rsidR="00423CDA" w:rsidRPr="002D3B03" w14:paraId="5BC1DEAB" w14:textId="77777777" w:rsidTr="005E5BD6">
        <w:trPr>
          <w:trHeight w:val="20"/>
        </w:trPr>
        <w:tc>
          <w:tcPr>
            <w:tcW w:w="2122" w:type="dxa"/>
            <w:shd w:val="clear" w:color="auto" w:fill="F2F2F2" w:themeFill="background1" w:themeFillShade="F2"/>
            <w:vAlign w:val="center"/>
          </w:tcPr>
          <w:p w14:paraId="19523E74" w14:textId="77777777" w:rsidR="00423CDA" w:rsidRPr="002D3B03" w:rsidRDefault="00423CDA" w:rsidP="00423CDA">
            <w:pPr>
              <w:rPr>
                <w:rFonts w:cs="Times New Roman"/>
              </w:rPr>
            </w:pPr>
            <w:r w:rsidRPr="002D3B03">
              <w:rPr>
                <w:rFonts w:cs="Times New Roman"/>
              </w:rPr>
              <w:t>Lacertidae</w:t>
            </w:r>
          </w:p>
        </w:tc>
        <w:tc>
          <w:tcPr>
            <w:tcW w:w="1537" w:type="dxa"/>
            <w:shd w:val="clear" w:color="auto" w:fill="F2F2F2" w:themeFill="background1" w:themeFillShade="F2"/>
            <w:vAlign w:val="center"/>
          </w:tcPr>
          <w:p w14:paraId="0332A270" w14:textId="77777777" w:rsidR="00423CDA" w:rsidRPr="002D3B03" w:rsidRDefault="00423CDA" w:rsidP="00423CDA">
            <w:pPr>
              <w:rPr>
                <w:rFonts w:cs="Times New Roman"/>
                <w:i/>
                <w:iCs/>
              </w:rPr>
            </w:pPr>
            <w:proofErr w:type="spellStart"/>
            <w:r w:rsidRPr="002D3B03">
              <w:rPr>
                <w:rFonts w:cs="Times New Roman"/>
                <w:i/>
                <w:iCs/>
              </w:rPr>
              <w:t>Zootoca</w:t>
            </w:r>
            <w:proofErr w:type="spellEnd"/>
            <w:r w:rsidRPr="002D3B03">
              <w:rPr>
                <w:rFonts w:cs="Times New Roman"/>
                <w:i/>
                <w:iCs/>
              </w:rPr>
              <w:t xml:space="preserve"> vivipara</w:t>
            </w:r>
          </w:p>
        </w:tc>
        <w:tc>
          <w:tcPr>
            <w:tcW w:w="721" w:type="dxa"/>
            <w:shd w:val="clear" w:color="auto" w:fill="F2F2F2" w:themeFill="background1" w:themeFillShade="F2"/>
            <w:vAlign w:val="center"/>
          </w:tcPr>
          <w:p w14:paraId="488E624D"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195E05FC"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47184F24"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327DB644" w14:textId="2F92FD69" w:rsidR="00423CDA" w:rsidRPr="002D3B03" w:rsidRDefault="00423CDA" w:rsidP="00423CDA">
            <w:pPr>
              <w:rPr>
                <w:rFonts w:cs="Times New Roman"/>
              </w:rPr>
            </w:pPr>
            <w:r>
              <w:rPr>
                <w:rFonts w:cs="Times New Roman"/>
              </w:rPr>
              <w:t>1 – 35</w:t>
            </w:r>
          </w:p>
        </w:tc>
        <w:tc>
          <w:tcPr>
            <w:tcW w:w="1771" w:type="dxa"/>
            <w:shd w:val="clear" w:color="auto" w:fill="F2F2F2" w:themeFill="background1" w:themeFillShade="F2"/>
            <w:vAlign w:val="center"/>
          </w:tcPr>
          <w:p w14:paraId="0AA0F392" w14:textId="6EEDC3CE" w:rsidR="00423CDA" w:rsidRPr="002D3B03" w:rsidRDefault="00423CDA" w:rsidP="00423CDA">
            <w:pPr>
              <w:rPr>
                <w:rFonts w:cs="Times New Roman"/>
              </w:rPr>
            </w:pPr>
            <w:r w:rsidRPr="002D3B03">
              <w:rPr>
                <w:rFonts w:cs="Times New Roman"/>
              </w:rPr>
              <w:t>21.0, 25.0, 29.0</w:t>
            </w:r>
          </w:p>
        </w:tc>
        <w:tc>
          <w:tcPr>
            <w:tcW w:w="992" w:type="dxa"/>
            <w:shd w:val="clear" w:color="auto" w:fill="F2F2F2" w:themeFill="background1" w:themeFillShade="F2"/>
            <w:vAlign w:val="center"/>
          </w:tcPr>
          <w:p w14:paraId="5BACD332" w14:textId="77777777" w:rsidR="00423CDA" w:rsidRPr="002D3B03" w:rsidRDefault="00423CDA" w:rsidP="00423CDA">
            <w:pPr>
              <w:rPr>
                <w:rFonts w:cs="Times New Roman"/>
              </w:rPr>
            </w:pPr>
            <w:r w:rsidRPr="002D3B03">
              <w:rPr>
                <w:rFonts w:cs="Times New Roman"/>
              </w:rPr>
              <w:t>-1.241</w:t>
            </w:r>
          </w:p>
        </w:tc>
        <w:tc>
          <w:tcPr>
            <w:tcW w:w="1276" w:type="dxa"/>
            <w:shd w:val="clear" w:color="auto" w:fill="F2F2F2" w:themeFill="background1" w:themeFillShade="F2"/>
            <w:vAlign w:val="center"/>
          </w:tcPr>
          <w:p w14:paraId="102F16FC"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799171A6" w14:textId="6FC23329" w:rsidR="00423CDA" w:rsidRPr="002D3B03" w:rsidRDefault="00423CDA" w:rsidP="00423CDA">
            <w:pPr>
              <w:rPr>
                <w:rFonts w:cs="Times New Roman"/>
              </w:rPr>
            </w:pPr>
            <w:r w:rsidRPr="002D3B03">
              <w:rPr>
                <w:rFonts w:cs="Times New Roman"/>
              </w:rPr>
              <w:t xml:space="preserve">Rodriquez-Diaz </w:t>
            </w:r>
            <w:r>
              <w:rPr>
                <w:rFonts w:cs="Times New Roman"/>
              </w:rPr>
              <w:t xml:space="preserve">and </w:t>
            </w:r>
            <w:proofErr w:type="spellStart"/>
            <w:r>
              <w:rPr>
                <w:rFonts w:cs="Times New Roman"/>
              </w:rPr>
              <w:t>Braña</w:t>
            </w:r>
            <w:proofErr w:type="spellEnd"/>
            <w:r>
              <w:rPr>
                <w:rFonts w:cs="Times New Roman"/>
              </w:rPr>
              <w:t xml:space="preserve"> </w:t>
            </w:r>
            <w:r>
              <w:rPr>
                <w:rFonts w:cs="Times New Roman"/>
              </w:rPr>
              <w:fldChar w:fldCharType="begin"/>
            </w:r>
            <w:r>
              <w:rPr>
                <w:rFonts w:cs="Times New Roman"/>
              </w:rPr>
              <w:instrText xml:space="preserve"> ADDIN ZOTERO_ITEM CSL_CITATION {"citationID":"5UECb1xh","properties":{"formattedCitation":"(2012)","plainCitation":"(2012)","noteIndex":0},"citationItems":[{"id":404,"uris":["http://zotero.org/users/local/ozhfsB3c/items/L8XSSJKG"],"uri":["http://zotero.org/users/local/ozhfsB3c/items/L8XSSJKG"],"itemData":{"id":404,"type":"article-journal","abstract":"The evolution of reptilian viviparity is favoured, according to the cold-climate hypothesis, at high latitudes or altitudes, where egg retention would entail thermal benefits for embryogenesis because of maternal thermoregulation. According to this hypothesis, and considering that viviparity would have evolved through a gradual increase in the extent of intrauterine egg retention, highland oviparous populations are expected to exhibit more advanced embryo development at oviposition than lowland populations. We tested for possible differences in the level of egg retention, embryo development time and thermal biology of oviparous Zootoca vivipara near the extreme altitudinal limits of the species distribution in the north of Spain (mean altitude for lowland populations, 235 m asl.; for highland populations, 1895 m asl.). Altitude influenced neither temperature of active lizards in the field nor temperature selected by lizards in a laboratory thermal gradient, and pregnant females selected lower temperatures in the thermal gradient than did males and nonpregnant females across altitudinal levels. Eggs from highland populations contained embryos more developed at the time of oviposition (Dufaure and Hubert's stages 3335) than eggs of highland populations (stages 3034) and partly because of this difference incubation time was shorter for highland embryos. When analysed for clutches from both altitudinal extremes at the same embryonic stage at oviposition (stage 33), again incubation time was shorter for highland populations, indicating genuine countergradient variation in developmental rate. Our results indicate that temperature is an environmental factor affecting the geographical distribution of different levels of egg retention in Z. vivipara, as predicted by the cold-climate hypothesis on the evolution of viviparity.","container-title":"Journal of Evolutionary Biology","DOI":"10.1111/j.1420-9101.2012.02575.x","ISSN":"1010-061X","issue":"9","note":"WOS:000307554900018","page":"1877-1887","title":"Altitudinal variation in egg retention and rates of embryonic development in oviparous Zootoca vivipara fits predictions from the cold-climate model on the evolution of viviparity","volume":"25","author":[{"family":"Rodriguez-Diaz","given":"T."},{"family":"Brana","given":"F."}],"issued":{"date-parts":[["2012",9]]}},"suppress-author":true}],"schema":"https://github.com/citation-style-language/schema/raw/master/csl-citation.json"} </w:instrText>
            </w:r>
            <w:r>
              <w:rPr>
                <w:rFonts w:cs="Times New Roman"/>
              </w:rPr>
              <w:fldChar w:fldCharType="separate"/>
            </w:r>
            <w:r>
              <w:rPr>
                <w:rFonts w:cs="Times New Roman"/>
                <w:noProof/>
              </w:rPr>
              <w:t>(2012)</w:t>
            </w:r>
            <w:r>
              <w:rPr>
                <w:rFonts w:cs="Times New Roman"/>
              </w:rPr>
              <w:fldChar w:fldCharType="end"/>
            </w:r>
          </w:p>
        </w:tc>
      </w:tr>
      <w:tr w:rsidR="00423CDA" w:rsidRPr="002D3B03" w14:paraId="1E130D41" w14:textId="77777777" w:rsidTr="005E5BD6">
        <w:trPr>
          <w:trHeight w:val="20"/>
        </w:trPr>
        <w:tc>
          <w:tcPr>
            <w:tcW w:w="2122" w:type="dxa"/>
            <w:shd w:val="clear" w:color="auto" w:fill="auto"/>
            <w:vAlign w:val="center"/>
          </w:tcPr>
          <w:p w14:paraId="37883F95" w14:textId="77777777" w:rsidR="00423CDA" w:rsidRPr="002D3B03" w:rsidRDefault="00423CDA" w:rsidP="00423CDA">
            <w:pPr>
              <w:rPr>
                <w:rFonts w:cs="Times New Roman"/>
              </w:rPr>
            </w:pPr>
            <w:proofErr w:type="spellStart"/>
            <w:r w:rsidRPr="002D3B03">
              <w:rPr>
                <w:rFonts w:cs="Times New Roman"/>
              </w:rPr>
              <w:t>Phrynosomatidae</w:t>
            </w:r>
            <w:proofErr w:type="spellEnd"/>
          </w:p>
        </w:tc>
        <w:tc>
          <w:tcPr>
            <w:tcW w:w="1537" w:type="dxa"/>
            <w:shd w:val="clear" w:color="auto" w:fill="auto"/>
            <w:vAlign w:val="center"/>
          </w:tcPr>
          <w:p w14:paraId="00FBFB78" w14:textId="77777777" w:rsidR="00423CDA" w:rsidRPr="002D3B03" w:rsidRDefault="00423CDA" w:rsidP="00423CDA">
            <w:pPr>
              <w:rPr>
                <w:rFonts w:cs="Times New Roman"/>
                <w:i/>
                <w:iCs/>
              </w:rPr>
            </w:pPr>
            <w:r w:rsidRPr="002D3B03">
              <w:rPr>
                <w:rFonts w:cs="Times New Roman"/>
                <w:i/>
                <w:iCs/>
              </w:rPr>
              <w:t>Sceloporus undulatus</w:t>
            </w:r>
          </w:p>
        </w:tc>
        <w:tc>
          <w:tcPr>
            <w:tcW w:w="721" w:type="dxa"/>
            <w:shd w:val="clear" w:color="auto" w:fill="auto"/>
            <w:vAlign w:val="center"/>
          </w:tcPr>
          <w:p w14:paraId="5DEAD0E1" w14:textId="77777777" w:rsidR="00423CDA" w:rsidRPr="002D3B03" w:rsidRDefault="00423CDA" w:rsidP="00423CDA">
            <w:pPr>
              <w:rPr>
                <w:rFonts w:cs="Times New Roman"/>
              </w:rPr>
            </w:pPr>
            <w:r w:rsidRPr="002D3B03">
              <w:rPr>
                <w:rFonts w:cs="Times New Roman"/>
              </w:rPr>
              <w:t>DT</w:t>
            </w:r>
          </w:p>
        </w:tc>
        <w:tc>
          <w:tcPr>
            <w:tcW w:w="1442" w:type="dxa"/>
            <w:shd w:val="clear" w:color="auto" w:fill="auto"/>
            <w:vAlign w:val="center"/>
          </w:tcPr>
          <w:p w14:paraId="145C40FA"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auto"/>
            <w:vAlign w:val="center"/>
          </w:tcPr>
          <w:p w14:paraId="323571B7" w14:textId="77777777" w:rsidR="00423CDA" w:rsidRPr="002D3B03" w:rsidRDefault="00423CDA" w:rsidP="00423CDA">
            <w:pPr>
              <w:rPr>
                <w:rFonts w:cs="Times New Roman"/>
              </w:rPr>
            </w:pPr>
            <w:r w:rsidRPr="002D3B03">
              <w:rPr>
                <w:rFonts w:cs="Times New Roman"/>
              </w:rPr>
              <w:t>RT</w:t>
            </w:r>
          </w:p>
        </w:tc>
        <w:tc>
          <w:tcPr>
            <w:tcW w:w="1362" w:type="dxa"/>
            <w:vAlign w:val="center"/>
          </w:tcPr>
          <w:p w14:paraId="183CDA24" w14:textId="07F34021" w:rsidR="00423CDA" w:rsidRPr="002D3B03" w:rsidRDefault="00423CDA" w:rsidP="00423CDA">
            <w:pPr>
              <w:rPr>
                <w:rFonts w:cs="Times New Roman"/>
              </w:rPr>
            </w:pPr>
            <w:r>
              <w:rPr>
                <w:rFonts w:cs="Times New Roman"/>
              </w:rPr>
              <w:t>20 – 34</w:t>
            </w:r>
          </w:p>
        </w:tc>
        <w:tc>
          <w:tcPr>
            <w:tcW w:w="1771" w:type="dxa"/>
            <w:shd w:val="clear" w:color="auto" w:fill="auto"/>
            <w:vAlign w:val="center"/>
          </w:tcPr>
          <w:p w14:paraId="47584A7A" w14:textId="19F3409F" w:rsidR="00423CDA" w:rsidRPr="002D3B03" w:rsidRDefault="00423CDA" w:rsidP="00423CDA">
            <w:pPr>
              <w:rPr>
                <w:rFonts w:cs="Times New Roman"/>
              </w:rPr>
            </w:pPr>
            <w:r w:rsidRPr="002D3B03">
              <w:rPr>
                <w:rFonts w:cs="Times New Roman"/>
              </w:rPr>
              <w:t>24.0</w:t>
            </w:r>
            <w:r w:rsidR="00DC1487">
              <w:rPr>
                <w:rFonts w:cs="Times New Roman"/>
              </w:rPr>
              <w:t xml:space="preserve"> (10)</w:t>
            </w:r>
            <w:r w:rsidRPr="002D3B03">
              <w:rPr>
                <w:rFonts w:cs="Times New Roman"/>
              </w:rPr>
              <w:t>, 27.0</w:t>
            </w:r>
            <w:r w:rsidR="00DC1487">
              <w:rPr>
                <w:rFonts w:cs="Times New Roman"/>
              </w:rPr>
              <w:t xml:space="preserve"> (14)</w:t>
            </w:r>
          </w:p>
        </w:tc>
        <w:tc>
          <w:tcPr>
            <w:tcW w:w="992" w:type="dxa"/>
            <w:shd w:val="clear" w:color="auto" w:fill="auto"/>
            <w:vAlign w:val="center"/>
          </w:tcPr>
          <w:p w14:paraId="212E11B9" w14:textId="77777777" w:rsidR="00423CDA" w:rsidRPr="002D3B03" w:rsidRDefault="00423CDA" w:rsidP="00423CDA">
            <w:pPr>
              <w:rPr>
                <w:rFonts w:cs="Times New Roman"/>
              </w:rPr>
            </w:pPr>
            <w:r w:rsidRPr="002D3B03">
              <w:rPr>
                <w:rFonts w:cs="Times New Roman"/>
              </w:rPr>
              <w:t>-0.874</w:t>
            </w:r>
          </w:p>
        </w:tc>
        <w:tc>
          <w:tcPr>
            <w:tcW w:w="1276" w:type="dxa"/>
            <w:shd w:val="clear" w:color="auto" w:fill="auto"/>
            <w:vAlign w:val="center"/>
          </w:tcPr>
          <w:p w14:paraId="7F6AB328"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auto"/>
            <w:vAlign w:val="center"/>
          </w:tcPr>
          <w:p w14:paraId="3B67F447" w14:textId="0ADBE627" w:rsidR="00423CDA" w:rsidRPr="002D3B03" w:rsidRDefault="00423CDA" w:rsidP="00423CDA">
            <w:pPr>
              <w:rPr>
                <w:rFonts w:cs="Times New Roman"/>
              </w:rPr>
            </w:pPr>
            <w:proofErr w:type="spellStart"/>
            <w:r w:rsidRPr="002D3B03">
              <w:rPr>
                <w:rFonts w:cs="Times New Roman"/>
              </w:rPr>
              <w:t>Oufiero</w:t>
            </w:r>
            <w:proofErr w:type="spellEnd"/>
            <w:r w:rsidRPr="002D3B03">
              <w:rPr>
                <w:rFonts w:cs="Times New Roman"/>
              </w:rPr>
              <w:t xml:space="preserve"> </w:t>
            </w:r>
            <w:r>
              <w:rPr>
                <w:rFonts w:cs="Times New Roman"/>
              </w:rPr>
              <w:t xml:space="preserve">and </w:t>
            </w:r>
            <w:proofErr w:type="spellStart"/>
            <w:r>
              <w:rPr>
                <w:rFonts w:cs="Times New Roman"/>
              </w:rPr>
              <w:t>Angilletta</w:t>
            </w:r>
            <w:proofErr w:type="spellEnd"/>
            <w:r>
              <w:rPr>
                <w:rFonts w:cs="Times New Roman"/>
              </w:rPr>
              <w:t xml:space="preserve"> Jr </w:t>
            </w:r>
            <w:r>
              <w:rPr>
                <w:rFonts w:cs="Times New Roman"/>
              </w:rPr>
              <w:fldChar w:fldCharType="begin"/>
            </w:r>
            <w:r>
              <w:rPr>
                <w:rFonts w:cs="Times New Roman"/>
              </w:rPr>
              <w:instrText xml:space="preserve"> ADDIN ZOTERO_ITEM CSL_CITATION {"citationID":"KdpLAQmM","properties":{"formattedCitation":"(2006)","plainCitation":"(2006)","noteIndex":0},"citationItems":[{"id":344,"uris":["http://zotero.org/users/local/ozhfsB3c/items/62HKSCT8"],"uri":["http://zotero.org/users/local/ozhfsB3c/items/62HKSCT8"],"itemData":{"id":344,"type":"article-journal","abstract":"Theory predicts that cold environments will select for strategies that enhance the growth of ectotherms, such as early emergence from nests and more efficient use of resources. We used a common garden experiment to detect parallel clines in rates of embryonic growth and development by eastern fence lizards (Sceloporus undulatus). Using realistic thermal conditions, we measured growth efficiencies and incubation periods of lizards from five populations representing two distinct clades. In both clades, embryos from cold environments (Indiana, New Jersey, and Virginia) grew more efficiently and hatched earlier than embryos from warm environments (Florida and South Carolina). Because eggs from cold environments were larger than eggs from warm environments, we experimentally miniaturized eggs from one population (Virginia) to determine whether rapid growth and development were caused by a greater maternal investment. Embryos in miniaturized eggs grew as efficiently and incubated for the same duration as embryos in unmanipulated eggs. Taken together, our results suggest countergradient variation has evolved at least twice in S. undulatus.","container-title":"Evolution","ISSN":"0014-3820","issue":"5","note":"WOS:000238181700016","page":"1066-1075","title":"Convergent evolution of embryonic growth and development in the eastern fence lizard (Sceloporus undulatus)","volume":"60","author":[{"family":"Oufiero","given":"Christopher E."},{"family":"Angilletta","given":"Michael J."}],"issued":{"date-parts":[["2006",5]]}},"suppress-author":true}],"schema":"https://github.com/citation-style-language/schema/raw/master/csl-citation.json"} </w:instrText>
            </w:r>
            <w:r>
              <w:rPr>
                <w:rFonts w:cs="Times New Roman"/>
              </w:rPr>
              <w:fldChar w:fldCharType="separate"/>
            </w:r>
            <w:r>
              <w:rPr>
                <w:rFonts w:cs="Times New Roman"/>
                <w:noProof/>
              </w:rPr>
              <w:t>(2006)</w:t>
            </w:r>
            <w:r>
              <w:rPr>
                <w:rFonts w:cs="Times New Roman"/>
              </w:rPr>
              <w:fldChar w:fldCharType="end"/>
            </w:r>
          </w:p>
        </w:tc>
      </w:tr>
      <w:tr w:rsidR="00423CDA" w:rsidRPr="002D3B03" w14:paraId="7B0A4A9C" w14:textId="77777777" w:rsidTr="005E5BD6">
        <w:trPr>
          <w:trHeight w:val="20"/>
        </w:trPr>
        <w:tc>
          <w:tcPr>
            <w:tcW w:w="2122" w:type="dxa"/>
            <w:shd w:val="clear" w:color="auto" w:fill="auto"/>
            <w:vAlign w:val="center"/>
          </w:tcPr>
          <w:p w14:paraId="5BF038B3" w14:textId="77777777" w:rsidR="00423CDA" w:rsidRPr="002D3B03" w:rsidRDefault="00423CDA" w:rsidP="00423CDA">
            <w:pPr>
              <w:rPr>
                <w:rFonts w:cs="Times New Roman"/>
              </w:rPr>
            </w:pPr>
            <w:proofErr w:type="spellStart"/>
            <w:r w:rsidRPr="002D3B03">
              <w:rPr>
                <w:rFonts w:cs="Times New Roman"/>
              </w:rPr>
              <w:lastRenderedPageBreak/>
              <w:t>Phrynosomatidae</w:t>
            </w:r>
            <w:proofErr w:type="spellEnd"/>
          </w:p>
        </w:tc>
        <w:tc>
          <w:tcPr>
            <w:tcW w:w="1537" w:type="dxa"/>
            <w:shd w:val="clear" w:color="auto" w:fill="auto"/>
            <w:vAlign w:val="center"/>
          </w:tcPr>
          <w:p w14:paraId="29BC0CCF" w14:textId="77777777" w:rsidR="00423CDA" w:rsidRPr="002D3B03" w:rsidRDefault="00423CDA" w:rsidP="00423CDA">
            <w:pPr>
              <w:rPr>
                <w:rFonts w:cs="Times New Roman"/>
                <w:i/>
                <w:iCs/>
              </w:rPr>
            </w:pPr>
            <w:r w:rsidRPr="002D3B03">
              <w:rPr>
                <w:rFonts w:cs="Times New Roman"/>
                <w:i/>
                <w:iCs/>
              </w:rPr>
              <w:t>Sceloporus undulatus</w:t>
            </w:r>
          </w:p>
        </w:tc>
        <w:tc>
          <w:tcPr>
            <w:tcW w:w="721" w:type="dxa"/>
            <w:shd w:val="clear" w:color="auto" w:fill="auto"/>
            <w:vAlign w:val="center"/>
          </w:tcPr>
          <w:p w14:paraId="2E443C9D" w14:textId="77777777" w:rsidR="00423CDA" w:rsidRPr="002D3B03" w:rsidRDefault="00423CDA" w:rsidP="00423CDA">
            <w:pPr>
              <w:rPr>
                <w:rFonts w:cs="Times New Roman"/>
              </w:rPr>
            </w:pPr>
            <w:r w:rsidRPr="002D3B03">
              <w:rPr>
                <w:rFonts w:cs="Times New Roman"/>
              </w:rPr>
              <w:t>DT</w:t>
            </w:r>
          </w:p>
        </w:tc>
        <w:tc>
          <w:tcPr>
            <w:tcW w:w="1442" w:type="dxa"/>
            <w:shd w:val="clear" w:color="auto" w:fill="auto"/>
            <w:vAlign w:val="center"/>
          </w:tcPr>
          <w:p w14:paraId="0AD61D98" w14:textId="77777777" w:rsidR="00423CDA" w:rsidRPr="002D3B03" w:rsidRDefault="00423CDA" w:rsidP="00423CDA">
            <w:pPr>
              <w:rPr>
                <w:rFonts w:cs="Times New Roman"/>
              </w:rPr>
            </w:pPr>
            <w:r w:rsidRPr="002D3B03">
              <w:rPr>
                <w:rFonts w:cs="Times New Roman"/>
              </w:rPr>
              <w:t>Altitude, Latitude (cold/warm)</w:t>
            </w:r>
          </w:p>
        </w:tc>
        <w:tc>
          <w:tcPr>
            <w:tcW w:w="963" w:type="dxa"/>
            <w:shd w:val="clear" w:color="auto" w:fill="auto"/>
            <w:vAlign w:val="center"/>
          </w:tcPr>
          <w:p w14:paraId="5339F96E" w14:textId="77777777" w:rsidR="00423CDA" w:rsidRPr="002D3B03" w:rsidRDefault="00423CDA" w:rsidP="00423CDA">
            <w:pPr>
              <w:rPr>
                <w:rFonts w:cs="Times New Roman"/>
              </w:rPr>
            </w:pPr>
            <w:r w:rsidRPr="002D3B03">
              <w:rPr>
                <w:rFonts w:cs="Times New Roman"/>
              </w:rPr>
              <w:t>CG</w:t>
            </w:r>
          </w:p>
        </w:tc>
        <w:tc>
          <w:tcPr>
            <w:tcW w:w="1362" w:type="dxa"/>
            <w:vAlign w:val="center"/>
          </w:tcPr>
          <w:p w14:paraId="3DEF1960" w14:textId="19CF8A86" w:rsidR="00423CDA" w:rsidRPr="002D3B03" w:rsidRDefault="00423CDA" w:rsidP="00423CDA">
            <w:pPr>
              <w:rPr>
                <w:rFonts w:cs="Times New Roman"/>
              </w:rPr>
            </w:pPr>
            <w:r>
              <w:rPr>
                <w:rFonts w:cs="Times New Roman"/>
              </w:rPr>
              <w:t>20 – 34</w:t>
            </w:r>
          </w:p>
        </w:tc>
        <w:tc>
          <w:tcPr>
            <w:tcW w:w="1771" w:type="dxa"/>
            <w:shd w:val="clear" w:color="auto" w:fill="auto"/>
            <w:vAlign w:val="center"/>
          </w:tcPr>
          <w:p w14:paraId="7222C70D" w14:textId="28255C12" w:rsidR="00423CDA" w:rsidRPr="002D3B03" w:rsidRDefault="00423CDA" w:rsidP="00423CDA">
            <w:pPr>
              <w:rPr>
                <w:rFonts w:cs="Times New Roman"/>
              </w:rPr>
            </w:pPr>
            <w:r w:rsidRPr="002D3B03">
              <w:rPr>
                <w:rFonts w:cs="Times New Roman"/>
              </w:rPr>
              <w:t>27.0</w:t>
            </w:r>
            <w:r w:rsidR="00B8621F">
              <w:rPr>
                <w:rFonts w:cs="Times New Roman"/>
              </w:rPr>
              <w:t xml:space="preserve"> (14)</w:t>
            </w:r>
          </w:p>
        </w:tc>
        <w:tc>
          <w:tcPr>
            <w:tcW w:w="992" w:type="dxa"/>
            <w:shd w:val="clear" w:color="auto" w:fill="auto"/>
            <w:vAlign w:val="center"/>
          </w:tcPr>
          <w:p w14:paraId="3B3B329D" w14:textId="77777777" w:rsidR="00423CDA" w:rsidRPr="002D3B03" w:rsidRDefault="00423CDA" w:rsidP="00423CDA">
            <w:pPr>
              <w:rPr>
                <w:rFonts w:cs="Times New Roman"/>
              </w:rPr>
            </w:pPr>
            <w:r w:rsidRPr="002D3B03">
              <w:rPr>
                <w:rFonts w:cs="Times New Roman"/>
              </w:rPr>
              <w:t>-0.084</w:t>
            </w:r>
          </w:p>
        </w:tc>
        <w:tc>
          <w:tcPr>
            <w:tcW w:w="1276" w:type="dxa"/>
            <w:shd w:val="clear" w:color="auto" w:fill="auto"/>
            <w:vAlign w:val="center"/>
          </w:tcPr>
          <w:p w14:paraId="6911724C" w14:textId="77777777" w:rsidR="00423CDA" w:rsidRPr="002D3B03" w:rsidRDefault="00423CDA" w:rsidP="00423CDA">
            <w:pPr>
              <w:rPr>
                <w:rFonts w:cs="Times New Roman"/>
              </w:rPr>
            </w:pPr>
            <w:r w:rsidRPr="002D3B03">
              <w:rPr>
                <w:rFonts w:cs="Times New Roman"/>
              </w:rPr>
              <w:t>NS</w:t>
            </w:r>
          </w:p>
        </w:tc>
        <w:tc>
          <w:tcPr>
            <w:tcW w:w="2022" w:type="dxa"/>
            <w:shd w:val="clear" w:color="auto" w:fill="auto"/>
            <w:vAlign w:val="center"/>
          </w:tcPr>
          <w:p w14:paraId="5D5AAF77" w14:textId="2213051E" w:rsidR="00423CDA" w:rsidRPr="002D3B03" w:rsidRDefault="00423CDA" w:rsidP="00423CDA">
            <w:pPr>
              <w:rPr>
                <w:rFonts w:cs="Times New Roman"/>
              </w:rPr>
            </w:pPr>
            <w:proofErr w:type="spellStart"/>
            <w:r w:rsidRPr="002D3B03">
              <w:rPr>
                <w:rFonts w:cs="Times New Roman"/>
              </w:rPr>
              <w:t>Niewiarowski</w:t>
            </w:r>
            <w:proofErr w:type="spellEnd"/>
            <w:r>
              <w:rPr>
                <w:rFonts w:cs="Times New Roman"/>
              </w:rPr>
              <w:t xml:space="preserve"> and </w:t>
            </w:r>
            <w:proofErr w:type="spellStart"/>
            <w:r>
              <w:rPr>
                <w:rFonts w:cs="Times New Roman"/>
              </w:rPr>
              <w:t>Angilletta</w:t>
            </w:r>
            <w:proofErr w:type="spellEnd"/>
            <w:r>
              <w:rPr>
                <w:rFonts w:cs="Times New Roman"/>
              </w:rPr>
              <w:t xml:space="preserve"> Jr</w:t>
            </w:r>
            <w:r w:rsidRPr="002D3B03">
              <w:rPr>
                <w:rFonts w:cs="Times New Roman"/>
              </w:rPr>
              <w:t xml:space="preserve"> </w:t>
            </w:r>
            <w:r>
              <w:rPr>
                <w:rFonts w:cs="Times New Roman"/>
              </w:rPr>
              <w:fldChar w:fldCharType="begin"/>
            </w:r>
            <w:r>
              <w:rPr>
                <w:rFonts w:cs="Times New Roman"/>
              </w:rPr>
              <w:instrText xml:space="preserve"> ADDIN ZOTERO_ITEM CSL_CITATION {"citationID":"I4pDusI9","properties":{"formattedCitation":"(2008)","plainCitation":"(2008)","noteIndex":0},"citationItems":[{"id":516,"uris":["http://zotero.org/users/local/ozhfsB3c/items/756SMQ4R"],"uri":["http://zotero.org/users/local/ozhfsB3c/items/756SMQ4R"],"itemData":{"id":516,"type":"article-journal","abstract":"1 Countergradient variation in growth rate requires that rapid growth rate trades off with other performances, such that submaximal growth evolves in certain environments. Negative effects of rapid growth on other traits within a single ontogenetic stage are conspicuous candidates for such trade-offs, but trade-offs spanning ontogenetic stages have received much less attention. 2 We tested whether rapid growth and development of embryonic lizards was associated with poor juvenile performance, as estimated by growth rate and sprint speed after hatching. To do so, we raised lizards from three populations that differ in their environmental temperature and measured their performances during embryonic and hatchling stages. 3 Under the same environmental conditions, embryos from two cold environments grew and developed more rapidly than did the embryos from a warm environment. Among populations, rapid growth and development was associated with slow growth after hatching. But surprisingly, the opposite pattern was observed within populations. 4 Our results highlight the need to consider trade-offs mediated by ecological factors (e.g. competition and predation), which calls for similar experiments in natural environments.","container-title":"Functional Ecology","DOI":"10.1111/j.1365-2435.2008.01441.x","ISSN":"1365-2435","issue":"5","language":"en","page":"895-901","source":"Wiley Online Library","title":"Countergradient variation in embryonic growth and development: do embryonic and juvenile performances trade off?","title-short":"Countergradient variation in embryonic growth and development","volume":"22","author":[{"family":"Niewiarowski","given":"P. H."},{"family":"Angilletta Jr","given":"M. J."}],"issued":{"date-parts":[["2008"]]}},"suppress-author":true}],"schema":"https://github.com/citation-style-language/schema/raw/master/csl-citation.json"} </w:instrText>
            </w:r>
            <w:r>
              <w:rPr>
                <w:rFonts w:cs="Times New Roman"/>
              </w:rPr>
              <w:fldChar w:fldCharType="separate"/>
            </w:r>
            <w:r>
              <w:rPr>
                <w:rFonts w:cs="Times New Roman"/>
                <w:noProof/>
              </w:rPr>
              <w:t>(2008)</w:t>
            </w:r>
            <w:r>
              <w:rPr>
                <w:rFonts w:cs="Times New Roman"/>
              </w:rPr>
              <w:fldChar w:fldCharType="end"/>
            </w:r>
          </w:p>
        </w:tc>
      </w:tr>
      <w:tr w:rsidR="00423CDA" w:rsidRPr="002D3B03" w14:paraId="202B2554" w14:textId="77777777" w:rsidTr="005E5BD6">
        <w:trPr>
          <w:trHeight w:val="20"/>
        </w:trPr>
        <w:tc>
          <w:tcPr>
            <w:tcW w:w="2122" w:type="dxa"/>
            <w:shd w:val="clear" w:color="auto" w:fill="auto"/>
            <w:vAlign w:val="center"/>
          </w:tcPr>
          <w:p w14:paraId="54DD2F78" w14:textId="77777777" w:rsidR="00423CDA" w:rsidRPr="002D3B03" w:rsidRDefault="00423CDA" w:rsidP="00423CDA">
            <w:pPr>
              <w:rPr>
                <w:rFonts w:cs="Times New Roman"/>
              </w:rPr>
            </w:pPr>
            <w:proofErr w:type="spellStart"/>
            <w:r w:rsidRPr="002D3B03">
              <w:rPr>
                <w:rFonts w:cs="Times New Roman"/>
              </w:rPr>
              <w:t>Phrynosomatidae</w:t>
            </w:r>
            <w:proofErr w:type="spellEnd"/>
          </w:p>
        </w:tc>
        <w:tc>
          <w:tcPr>
            <w:tcW w:w="1537" w:type="dxa"/>
            <w:shd w:val="clear" w:color="auto" w:fill="auto"/>
            <w:vAlign w:val="center"/>
          </w:tcPr>
          <w:p w14:paraId="4472DE8B" w14:textId="77777777" w:rsidR="00423CDA" w:rsidRPr="002D3B03" w:rsidRDefault="00423CDA" w:rsidP="00423CDA">
            <w:pPr>
              <w:rPr>
                <w:rFonts w:cs="Times New Roman"/>
                <w:i/>
                <w:iCs/>
              </w:rPr>
            </w:pPr>
            <w:r w:rsidRPr="002D3B03">
              <w:rPr>
                <w:rFonts w:cs="Times New Roman"/>
                <w:i/>
                <w:iCs/>
              </w:rPr>
              <w:t>Sceloporus undulatus</w:t>
            </w:r>
          </w:p>
        </w:tc>
        <w:tc>
          <w:tcPr>
            <w:tcW w:w="721" w:type="dxa"/>
            <w:shd w:val="clear" w:color="auto" w:fill="auto"/>
            <w:vAlign w:val="center"/>
          </w:tcPr>
          <w:p w14:paraId="05D04D12" w14:textId="77777777" w:rsidR="00423CDA" w:rsidRPr="002D3B03" w:rsidRDefault="00423CDA" w:rsidP="00423CDA">
            <w:pPr>
              <w:rPr>
                <w:rFonts w:cs="Times New Roman"/>
              </w:rPr>
            </w:pPr>
            <w:r w:rsidRPr="002D3B03">
              <w:rPr>
                <w:rFonts w:cs="Times New Roman"/>
              </w:rPr>
              <w:t>DT</w:t>
            </w:r>
          </w:p>
        </w:tc>
        <w:tc>
          <w:tcPr>
            <w:tcW w:w="1442" w:type="dxa"/>
            <w:shd w:val="clear" w:color="auto" w:fill="auto"/>
            <w:vAlign w:val="center"/>
          </w:tcPr>
          <w:p w14:paraId="23296576"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auto"/>
            <w:vAlign w:val="center"/>
          </w:tcPr>
          <w:p w14:paraId="06262302" w14:textId="77777777" w:rsidR="00423CDA" w:rsidRPr="002D3B03" w:rsidRDefault="00423CDA" w:rsidP="00423CDA">
            <w:pPr>
              <w:rPr>
                <w:rFonts w:cs="Times New Roman"/>
              </w:rPr>
            </w:pPr>
            <w:r w:rsidRPr="002D3B03">
              <w:rPr>
                <w:rFonts w:cs="Times New Roman"/>
              </w:rPr>
              <w:t>RT</w:t>
            </w:r>
          </w:p>
        </w:tc>
        <w:tc>
          <w:tcPr>
            <w:tcW w:w="1362" w:type="dxa"/>
            <w:vAlign w:val="center"/>
          </w:tcPr>
          <w:p w14:paraId="4B3EB57F" w14:textId="34B6FA53" w:rsidR="00423CDA" w:rsidRPr="002D3B03" w:rsidRDefault="005B3794" w:rsidP="00423CDA">
            <w:pPr>
              <w:rPr>
                <w:rFonts w:cs="Times New Roman"/>
              </w:rPr>
            </w:pPr>
            <w:r>
              <w:rPr>
                <w:rFonts w:cs="Times New Roman"/>
              </w:rPr>
              <w:t>20 – 33.5</w:t>
            </w:r>
          </w:p>
        </w:tc>
        <w:tc>
          <w:tcPr>
            <w:tcW w:w="1771" w:type="dxa"/>
            <w:shd w:val="clear" w:color="auto" w:fill="auto"/>
            <w:vAlign w:val="center"/>
          </w:tcPr>
          <w:p w14:paraId="0019AD9E" w14:textId="18AD4BB9" w:rsidR="00423CDA" w:rsidRPr="002D3B03" w:rsidRDefault="00423CDA" w:rsidP="00423CDA">
            <w:pPr>
              <w:rPr>
                <w:rFonts w:cs="Times New Roman"/>
              </w:rPr>
            </w:pPr>
            <w:r w:rsidRPr="002D3B03">
              <w:rPr>
                <w:rFonts w:cs="Times New Roman"/>
              </w:rPr>
              <w:t>25.0, 28.0</w:t>
            </w:r>
          </w:p>
        </w:tc>
        <w:tc>
          <w:tcPr>
            <w:tcW w:w="992" w:type="dxa"/>
            <w:shd w:val="clear" w:color="auto" w:fill="auto"/>
            <w:vAlign w:val="center"/>
          </w:tcPr>
          <w:p w14:paraId="7426281D" w14:textId="77777777" w:rsidR="00423CDA" w:rsidRPr="002D3B03" w:rsidRDefault="00423CDA" w:rsidP="00423CDA">
            <w:pPr>
              <w:rPr>
                <w:rFonts w:cs="Times New Roman"/>
              </w:rPr>
            </w:pPr>
            <w:r w:rsidRPr="002D3B03">
              <w:rPr>
                <w:rFonts w:cs="Times New Roman"/>
              </w:rPr>
              <w:t>-0.336</w:t>
            </w:r>
          </w:p>
        </w:tc>
        <w:tc>
          <w:tcPr>
            <w:tcW w:w="1276" w:type="dxa"/>
            <w:shd w:val="clear" w:color="auto" w:fill="auto"/>
            <w:vAlign w:val="center"/>
          </w:tcPr>
          <w:p w14:paraId="76DDD6B2"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auto"/>
            <w:vAlign w:val="center"/>
          </w:tcPr>
          <w:p w14:paraId="37826360" w14:textId="1F494BDF" w:rsidR="00423CDA" w:rsidRPr="002D3B03" w:rsidRDefault="00423CDA" w:rsidP="00423CDA">
            <w:pPr>
              <w:rPr>
                <w:rFonts w:cs="Times New Roman"/>
              </w:rPr>
            </w:pPr>
            <w:r w:rsidRPr="002D3B03">
              <w:rPr>
                <w:rFonts w:cs="Times New Roman"/>
              </w:rPr>
              <w:t xml:space="preserve">Du </w:t>
            </w:r>
            <w:r>
              <w:rPr>
                <w:rFonts w:cs="Times New Roman"/>
              </w:rPr>
              <w:t xml:space="preserve">et al., </w:t>
            </w:r>
            <w:r>
              <w:rPr>
                <w:rFonts w:cs="Times New Roman"/>
              </w:rPr>
              <w:fldChar w:fldCharType="begin"/>
            </w:r>
            <w:r>
              <w:rPr>
                <w:rFonts w:cs="Times New Roman"/>
              </w:rPr>
              <w:instrText xml:space="preserve"> ADDIN ZOTERO_ITEM CSL_CITATION {"citationID":"kM0na3lu","properties":{"formattedCitation":"(2010)","plainCitation":"(2010)","noteIndex":0},"citationItems":[{"id":499,"uris":["http://zotero.org/users/local/ozhfsB3c/items/E6MI6NNX"],"uri":["http://zotero.org/users/local/ozhfsB3c/items/E6MI6NNX"],"itemData":{"id":499,"type":"article-journal","abstract":"Abstract: The duration of embryonic development (e.g., egg incubation period) is a critical life‐history variable because it affects both the amount of time that an embryo is exposed to conditions within the nest and the seasonal timing of hatching. Variation in incubation periods among oviparous reptiles might result from variation in either the amount of embryogenesis completed before laying or the subsequent developmental rates of embryos. Selection on incubation duration could change either of those traits. We examined embryonic development of fence lizards (Sceloporus undulatus) from three populations (Indiana, Mississippi, and Florida) that occur at different latitudes and therefore experience different temperatures and season lengths. These data reveal countergradient variation: at identical temperatures in the laboratory, incubation periods were shorter for lizards from cooler areas. This variation was not related to stage at oviposition; eggs of all populations were laid at similar developmental stages. Instead, embryonic development proceeded more rapidly in cooler‐climate populations, compensating for the delayed development caused by lower incubation temperatures in the field. The accelerated development appears to occur via an increase in heart mass (and, thus, stroke volume) in one population and an increase in heart rate in the other. Hence, superficially similar adaptations of embryonic developmental rate to local conditions may be generated by dissimilar proximate mechanisms.","archive":"JSTOR","container-title":"The American Naturalist","DOI":"10.1086/656270","ISSN":"0003-0147","issue":"4","page":"522-528","source":"JSTOR","title":"The Physiological Basis of Geographic Variation in Rates of Embryonic Development within a Widespread Lizard Species","volume":"176","author":[{"family":"Du","given":"Wei‐Guo"},{"family":"Warner","given":"Daniel A."},{"family":"Langkilde","given":"Tracy"},{"family":"Robbins","given":"Travis"},{"family":"Shine","given":"Richard"},{"family":"Benkman","given":"Natural History Editor: Craig W."}],"issued":{"date-parts":[["2010"]]}},"suppress-author":true}],"schema":"https://github.com/citation-style-language/schema/raw/master/csl-citation.json"} </w:instrText>
            </w:r>
            <w:r>
              <w:rPr>
                <w:rFonts w:cs="Times New Roman"/>
              </w:rPr>
              <w:fldChar w:fldCharType="separate"/>
            </w:r>
            <w:r>
              <w:rPr>
                <w:rFonts w:cs="Times New Roman"/>
                <w:noProof/>
              </w:rPr>
              <w:t>(2010)</w:t>
            </w:r>
            <w:r>
              <w:rPr>
                <w:rFonts w:cs="Times New Roman"/>
              </w:rPr>
              <w:fldChar w:fldCharType="end"/>
            </w:r>
          </w:p>
        </w:tc>
      </w:tr>
      <w:tr w:rsidR="00423CDA" w:rsidRPr="002D3B03" w14:paraId="77FDB7B2" w14:textId="77777777" w:rsidTr="005E5BD6">
        <w:trPr>
          <w:trHeight w:val="20"/>
        </w:trPr>
        <w:tc>
          <w:tcPr>
            <w:tcW w:w="2122" w:type="dxa"/>
            <w:shd w:val="clear" w:color="auto" w:fill="auto"/>
            <w:vAlign w:val="center"/>
          </w:tcPr>
          <w:p w14:paraId="3243DDFC" w14:textId="77777777" w:rsidR="00423CDA" w:rsidRPr="002D3B03" w:rsidRDefault="00423CDA" w:rsidP="00423CDA">
            <w:pPr>
              <w:rPr>
                <w:rFonts w:cs="Times New Roman"/>
              </w:rPr>
            </w:pPr>
            <w:proofErr w:type="spellStart"/>
            <w:r w:rsidRPr="002D3B03">
              <w:rPr>
                <w:rFonts w:cs="Times New Roman"/>
              </w:rPr>
              <w:t>Phrynosomatidae</w:t>
            </w:r>
            <w:proofErr w:type="spellEnd"/>
          </w:p>
        </w:tc>
        <w:tc>
          <w:tcPr>
            <w:tcW w:w="1537" w:type="dxa"/>
            <w:shd w:val="clear" w:color="auto" w:fill="auto"/>
            <w:vAlign w:val="center"/>
          </w:tcPr>
          <w:p w14:paraId="70A7D78C" w14:textId="77777777" w:rsidR="00423CDA" w:rsidRPr="002D3B03" w:rsidRDefault="00423CDA" w:rsidP="00423CDA">
            <w:pPr>
              <w:rPr>
                <w:rFonts w:cs="Times New Roman"/>
                <w:i/>
                <w:iCs/>
              </w:rPr>
            </w:pPr>
            <w:r w:rsidRPr="002D3B03">
              <w:rPr>
                <w:rFonts w:cs="Times New Roman"/>
                <w:i/>
                <w:iCs/>
              </w:rPr>
              <w:t>Sceloporus undulatus</w:t>
            </w:r>
          </w:p>
        </w:tc>
        <w:tc>
          <w:tcPr>
            <w:tcW w:w="721" w:type="dxa"/>
            <w:shd w:val="clear" w:color="auto" w:fill="auto"/>
            <w:vAlign w:val="center"/>
          </w:tcPr>
          <w:p w14:paraId="72050F3E" w14:textId="59906816" w:rsidR="00423CDA" w:rsidRPr="002D3B03" w:rsidRDefault="00423CDA" w:rsidP="00423CDA">
            <w:pPr>
              <w:rPr>
                <w:rFonts w:cs="Times New Roman"/>
              </w:rPr>
            </w:pPr>
            <w:r>
              <w:rPr>
                <w:rFonts w:cs="Times New Roman"/>
              </w:rPr>
              <w:t>M</w:t>
            </w:r>
            <w:r w:rsidRPr="002D3B03">
              <w:rPr>
                <w:rFonts w:cs="Times New Roman"/>
              </w:rPr>
              <w:t>R</w:t>
            </w:r>
          </w:p>
        </w:tc>
        <w:tc>
          <w:tcPr>
            <w:tcW w:w="1442" w:type="dxa"/>
            <w:shd w:val="clear" w:color="auto" w:fill="auto"/>
            <w:vAlign w:val="center"/>
          </w:tcPr>
          <w:p w14:paraId="4726A141" w14:textId="77777777" w:rsidR="00423CDA" w:rsidRPr="002D3B03" w:rsidRDefault="00423CDA" w:rsidP="00423CDA">
            <w:pPr>
              <w:rPr>
                <w:rFonts w:cs="Times New Roman"/>
              </w:rPr>
            </w:pPr>
            <w:r w:rsidRPr="002D3B03">
              <w:rPr>
                <w:rFonts w:cs="Times New Roman"/>
              </w:rPr>
              <w:t>Climate (cold/warm)</w:t>
            </w:r>
          </w:p>
        </w:tc>
        <w:tc>
          <w:tcPr>
            <w:tcW w:w="963" w:type="dxa"/>
            <w:shd w:val="clear" w:color="auto" w:fill="auto"/>
            <w:vAlign w:val="center"/>
          </w:tcPr>
          <w:p w14:paraId="30050B76" w14:textId="77777777" w:rsidR="00423CDA" w:rsidRPr="002D3B03" w:rsidRDefault="00423CDA" w:rsidP="00423CDA">
            <w:pPr>
              <w:rPr>
                <w:rFonts w:cs="Times New Roman"/>
              </w:rPr>
            </w:pPr>
            <w:r w:rsidRPr="002D3B03">
              <w:rPr>
                <w:rFonts w:cs="Times New Roman"/>
              </w:rPr>
              <w:t>RT</w:t>
            </w:r>
          </w:p>
        </w:tc>
        <w:tc>
          <w:tcPr>
            <w:tcW w:w="1362" w:type="dxa"/>
            <w:vAlign w:val="center"/>
          </w:tcPr>
          <w:p w14:paraId="1F62BBF5" w14:textId="5CE0B95A" w:rsidR="00423CDA" w:rsidRPr="002D3B03" w:rsidRDefault="005B3794" w:rsidP="00423CDA">
            <w:pPr>
              <w:rPr>
                <w:rFonts w:cs="Times New Roman"/>
              </w:rPr>
            </w:pPr>
            <w:r>
              <w:rPr>
                <w:rFonts w:cs="Times New Roman"/>
              </w:rPr>
              <w:t>20 – 33.5</w:t>
            </w:r>
          </w:p>
        </w:tc>
        <w:tc>
          <w:tcPr>
            <w:tcW w:w="1771" w:type="dxa"/>
            <w:shd w:val="clear" w:color="auto" w:fill="auto"/>
            <w:vAlign w:val="center"/>
          </w:tcPr>
          <w:p w14:paraId="4C958755" w14:textId="3FC5B94E" w:rsidR="00423CDA" w:rsidRPr="002D3B03" w:rsidRDefault="00423CDA" w:rsidP="00423CDA">
            <w:pPr>
              <w:rPr>
                <w:rFonts w:cs="Times New Roman"/>
              </w:rPr>
            </w:pPr>
            <w:r w:rsidRPr="002D3B03">
              <w:rPr>
                <w:rFonts w:cs="Times New Roman"/>
              </w:rPr>
              <w:t>25.0, 28.0</w:t>
            </w:r>
          </w:p>
        </w:tc>
        <w:tc>
          <w:tcPr>
            <w:tcW w:w="992" w:type="dxa"/>
            <w:shd w:val="clear" w:color="auto" w:fill="auto"/>
            <w:vAlign w:val="center"/>
          </w:tcPr>
          <w:p w14:paraId="1F759D13" w14:textId="77777777" w:rsidR="00423CDA" w:rsidRPr="002D3B03" w:rsidRDefault="00423CDA" w:rsidP="00423CDA">
            <w:pPr>
              <w:rPr>
                <w:rFonts w:cs="Times New Roman"/>
              </w:rPr>
            </w:pPr>
            <w:r w:rsidRPr="002D3B03">
              <w:rPr>
                <w:rFonts w:cs="Times New Roman"/>
              </w:rPr>
              <w:t>0</w:t>
            </w:r>
          </w:p>
        </w:tc>
        <w:tc>
          <w:tcPr>
            <w:tcW w:w="1276" w:type="dxa"/>
            <w:shd w:val="clear" w:color="auto" w:fill="auto"/>
            <w:vAlign w:val="center"/>
          </w:tcPr>
          <w:p w14:paraId="7E17A988" w14:textId="77777777" w:rsidR="00423CDA" w:rsidRPr="002D3B03" w:rsidRDefault="00423CDA" w:rsidP="00423CDA">
            <w:pPr>
              <w:rPr>
                <w:rFonts w:cs="Times New Roman"/>
              </w:rPr>
            </w:pPr>
            <w:r w:rsidRPr="002D3B03">
              <w:rPr>
                <w:rFonts w:cs="Times New Roman"/>
              </w:rPr>
              <w:t>No</w:t>
            </w:r>
          </w:p>
        </w:tc>
        <w:tc>
          <w:tcPr>
            <w:tcW w:w="2022" w:type="dxa"/>
            <w:shd w:val="clear" w:color="auto" w:fill="auto"/>
            <w:vAlign w:val="center"/>
          </w:tcPr>
          <w:p w14:paraId="6CCFB91E" w14:textId="0BB02E24" w:rsidR="00423CDA" w:rsidRPr="002D3B03" w:rsidRDefault="00423CDA" w:rsidP="00423CDA">
            <w:pPr>
              <w:rPr>
                <w:rFonts w:cs="Times New Roman"/>
              </w:rPr>
            </w:pPr>
            <w:r w:rsidRPr="002D3B03">
              <w:rPr>
                <w:rFonts w:cs="Times New Roman"/>
              </w:rPr>
              <w:t xml:space="preserve">Du </w:t>
            </w:r>
            <w:r>
              <w:rPr>
                <w:rFonts w:cs="Times New Roman"/>
              </w:rPr>
              <w:t xml:space="preserve">et al., </w:t>
            </w:r>
            <w:r>
              <w:rPr>
                <w:rFonts w:cs="Times New Roman"/>
              </w:rPr>
              <w:fldChar w:fldCharType="begin"/>
            </w:r>
            <w:r>
              <w:rPr>
                <w:rFonts w:cs="Times New Roman"/>
              </w:rPr>
              <w:instrText xml:space="preserve"> ADDIN ZOTERO_ITEM CSL_CITATION {"citationID":"pBlLlred","properties":{"formattedCitation":"(2010)","plainCitation":"(2010)","noteIndex":0},"citationItems":[{"id":499,"uris":["http://zotero.org/users/local/ozhfsB3c/items/E6MI6NNX"],"uri":["http://zotero.org/users/local/ozhfsB3c/items/E6MI6NNX"],"itemData":{"id":499,"type":"article-journal","abstract":"Abstract: The duration of embryonic development (e.g., egg incubation period) is a critical life‐history variable because it affects both the amount of time that an embryo is exposed to conditions within the nest and the seasonal timing of hatching. Variation in incubation periods among oviparous reptiles might result from variation in either the amount of embryogenesis completed before laying or the subsequent developmental rates of embryos. Selection on incubation duration could change either of those traits. We examined embryonic development of fence lizards (Sceloporus undulatus) from three populations (Indiana, Mississippi, and Florida) that occur at different latitudes and therefore experience different temperatures and season lengths. These data reveal countergradient variation: at identical temperatures in the laboratory, incubation periods were shorter for lizards from cooler areas. This variation was not related to stage at oviposition; eggs of all populations were laid at similar developmental stages. Instead, embryonic development proceeded more rapidly in cooler‐climate populations, compensating for the delayed development caused by lower incubation temperatures in the field. The accelerated development appears to occur via an increase in heart mass (and, thus, stroke volume) in one population and an increase in heart rate in the other. Hence, superficially similar adaptations of embryonic developmental rate to local conditions may be generated by dissimilar proximate mechanisms.","archive":"JSTOR","container-title":"The American Naturalist","DOI":"10.1086/656270","ISSN":"0003-0147","issue":"4","page":"522-528","source":"JSTOR","title":"The Physiological Basis of Geographic Variation in Rates of Embryonic Development within a Widespread Lizard Species","volume":"176","author":[{"family":"Du","given":"Wei‐Guo"},{"family":"Warner","given":"Daniel A."},{"family":"Langkilde","given":"Tracy"},{"family":"Robbins","given":"Travis"},{"family":"Shine","given":"Richard"},{"family":"Benkman","given":"Natural History Editor: Craig W."}],"issued":{"date-parts":[["2010"]]}},"suppress-author":true}],"schema":"https://github.com/citation-style-language/schema/raw/master/csl-citation.json"} </w:instrText>
            </w:r>
            <w:r>
              <w:rPr>
                <w:rFonts w:cs="Times New Roman"/>
              </w:rPr>
              <w:fldChar w:fldCharType="separate"/>
            </w:r>
            <w:r>
              <w:rPr>
                <w:rFonts w:cs="Times New Roman"/>
                <w:noProof/>
              </w:rPr>
              <w:t>(2010)</w:t>
            </w:r>
            <w:r>
              <w:rPr>
                <w:rFonts w:cs="Times New Roman"/>
              </w:rPr>
              <w:fldChar w:fldCharType="end"/>
            </w:r>
          </w:p>
        </w:tc>
      </w:tr>
      <w:tr w:rsidR="00423CDA" w:rsidRPr="002D3B03" w14:paraId="00F03A13" w14:textId="77777777" w:rsidTr="005E5BD6">
        <w:trPr>
          <w:trHeight w:val="20"/>
        </w:trPr>
        <w:tc>
          <w:tcPr>
            <w:tcW w:w="2122" w:type="dxa"/>
            <w:shd w:val="clear" w:color="auto" w:fill="F2F2F2" w:themeFill="background1" w:themeFillShade="F2"/>
            <w:vAlign w:val="center"/>
          </w:tcPr>
          <w:p w14:paraId="5B7D14FC" w14:textId="77777777" w:rsidR="00423CDA" w:rsidRPr="002D3B03" w:rsidRDefault="00423CDA" w:rsidP="00423CDA">
            <w:pPr>
              <w:rPr>
                <w:rFonts w:cs="Times New Roman"/>
              </w:rPr>
            </w:pPr>
            <w:proofErr w:type="spellStart"/>
            <w:r w:rsidRPr="002D3B03">
              <w:rPr>
                <w:rFonts w:cs="Times New Roman"/>
              </w:rPr>
              <w:t>Scincidae</w:t>
            </w:r>
            <w:proofErr w:type="spellEnd"/>
          </w:p>
        </w:tc>
        <w:tc>
          <w:tcPr>
            <w:tcW w:w="1537" w:type="dxa"/>
            <w:shd w:val="clear" w:color="auto" w:fill="F2F2F2" w:themeFill="background1" w:themeFillShade="F2"/>
            <w:vAlign w:val="center"/>
          </w:tcPr>
          <w:p w14:paraId="689AE1FC" w14:textId="77777777" w:rsidR="00423CDA" w:rsidRPr="002D3B03" w:rsidRDefault="00423CDA" w:rsidP="00423CDA">
            <w:pPr>
              <w:rPr>
                <w:rFonts w:cs="Times New Roman"/>
                <w:i/>
                <w:iCs/>
              </w:rPr>
            </w:pPr>
            <w:proofErr w:type="spellStart"/>
            <w:r w:rsidRPr="002D3B03">
              <w:rPr>
                <w:rFonts w:cs="Times New Roman"/>
                <w:i/>
                <w:iCs/>
              </w:rPr>
              <w:t>Plestiodon</w:t>
            </w:r>
            <w:proofErr w:type="spellEnd"/>
            <w:r w:rsidRPr="002D3B03">
              <w:rPr>
                <w:rFonts w:cs="Times New Roman"/>
                <w:i/>
                <w:iCs/>
              </w:rPr>
              <w:t xml:space="preserve"> chinensis</w:t>
            </w:r>
          </w:p>
        </w:tc>
        <w:tc>
          <w:tcPr>
            <w:tcW w:w="721" w:type="dxa"/>
            <w:shd w:val="clear" w:color="auto" w:fill="F2F2F2" w:themeFill="background1" w:themeFillShade="F2"/>
            <w:vAlign w:val="center"/>
          </w:tcPr>
          <w:p w14:paraId="18DC639B"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59E5E9BA" w14:textId="77777777" w:rsidR="00423CDA" w:rsidRPr="002D3B03" w:rsidRDefault="00423CDA" w:rsidP="00423CDA">
            <w:pPr>
              <w:rPr>
                <w:rFonts w:cs="Times New Roman"/>
              </w:rPr>
            </w:pPr>
            <w:r w:rsidRPr="002D3B03">
              <w:rPr>
                <w:rFonts w:cs="Times New Roman"/>
              </w:rPr>
              <w:t>Altitude (cold/warm)</w:t>
            </w:r>
          </w:p>
        </w:tc>
        <w:tc>
          <w:tcPr>
            <w:tcW w:w="963" w:type="dxa"/>
            <w:shd w:val="clear" w:color="auto" w:fill="F2F2F2" w:themeFill="background1" w:themeFillShade="F2"/>
            <w:vAlign w:val="center"/>
          </w:tcPr>
          <w:p w14:paraId="64447C27"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5F4016E8" w14:textId="04BD8C6B" w:rsidR="00423CDA" w:rsidRPr="002D3B03" w:rsidRDefault="005B3794" w:rsidP="00423CDA">
            <w:pPr>
              <w:rPr>
                <w:rFonts w:cs="Times New Roman"/>
              </w:rPr>
            </w:pPr>
            <w:r>
              <w:rPr>
                <w:rFonts w:cs="Times New Roman"/>
              </w:rPr>
              <w:t>25 – 31</w:t>
            </w:r>
          </w:p>
        </w:tc>
        <w:tc>
          <w:tcPr>
            <w:tcW w:w="1771" w:type="dxa"/>
            <w:shd w:val="clear" w:color="auto" w:fill="F2F2F2" w:themeFill="background1" w:themeFillShade="F2"/>
            <w:vAlign w:val="center"/>
          </w:tcPr>
          <w:p w14:paraId="325BE07A" w14:textId="29D15895" w:rsidR="00423CDA" w:rsidRPr="002D3B03" w:rsidRDefault="00423CDA" w:rsidP="00423CDA">
            <w:pPr>
              <w:rPr>
                <w:rFonts w:cs="Times New Roman"/>
              </w:rPr>
            </w:pPr>
            <w:r w:rsidRPr="002D3B03">
              <w:rPr>
                <w:rFonts w:cs="Times New Roman"/>
              </w:rPr>
              <w:t>24.0, 28.0, 32.0</w:t>
            </w:r>
          </w:p>
        </w:tc>
        <w:tc>
          <w:tcPr>
            <w:tcW w:w="992" w:type="dxa"/>
            <w:shd w:val="clear" w:color="auto" w:fill="F2F2F2" w:themeFill="background1" w:themeFillShade="F2"/>
            <w:vAlign w:val="center"/>
          </w:tcPr>
          <w:p w14:paraId="09BF68EA" w14:textId="77777777" w:rsidR="00423CDA" w:rsidRPr="002D3B03" w:rsidRDefault="00423CDA" w:rsidP="00423CDA">
            <w:pPr>
              <w:rPr>
                <w:rFonts w:cs="Times New Roman"/>
              </w:rPr>
            </w:pPr>
            <w:r w:rsidRPr="002D3B03">
              <w:rPr>
                <w:rFonts w:cs="Times New Roman"/>
              </w:rPr>
              <w:t>-0.047</w:t>
            </w:r>
          </w:p>
        </w:tc>
        <w:tc>
          <w:tcPr>
            <w:tcW w:w="1276" w:type="dxa"/>
            <w:shd w:val="clear" w:color="auto" w:fill="F2F2F2" w:themeFill="background1" w:themeFillShade="F2"/>
            <w:vAlign w:val="center"/>
          </w:tcPr>
          <w:p w14:paraId="0F287C27" w14:textId="77777777" w:rsidR="00423CDA" w:rsidRPr="002D3B03" w:rsidRDefault="00423CDA" w:rsidP="00423CDA">
            <w:pPr>
              <w:rPr>
                <w:rFonts w:cs="Times New Roman"/>
              </w:rPr>
            </w:pPr>
            <w:r w:rsidRPr="002D3B03">
              <w:rPr>
                <w:rFonts w:cs="Times New Roman"/>
              </w:rPr>
              <w:t>NS</w:t>
            </w:r>
          </w:p>
        </w:tc>
        <w:tc>
          <w:tcPr>
            <w:tcW w:w="2022" w:type="dxa"/>
            <w:shd w:val="clear" w:color="auto" w:fill="F2F2F2" w:themeFill="background1" w:themeFillShade="F2"/>
            <w:vAlign w:val="center"/>
          </w:tcPr>
          <w:p w14:paraId="1F2F9EEA" w14:textId="24A2B89C" w:rsidR="00423CDA" w:rsidRPr="002D3B03" w:rsidRDefault="00423CDA" w:rsidP="00423CDA">
            <w:pPr>
              <w:rPr>
                <w:rFonts w:cs="Times New Roman"/>
              </w:rPr>
            </w:pPr>
            <w:r w:rsidRPr="002D3B03">
              <w:rPr>
                <w:rFonts w:cs="Times New Roman"/>
              </w:rPr>
              <w:t xml:space="preserve">Lu </w:t>
            </w:r>
            <w:r>
              <w:rPr>
                <w:rFonts w:cs="Times New Roman"/>
              </w:rPr>
              <w:t xml:space="preserve">et al., </w:t>
            </w:r>
            <w:r>
              <w:rPr>
                <w:rFonts w:cs="Times New Roman"/>
              </w:rPr>
              <w:fldChar w:fldCharType="begin"/>
            </w:r>
            <w:r>
              <w:rPr>
                <w:rFonts w:cs="Times New Roman"/>
              </w:rPr>
              <w:instrText xml:space="preserve"> ADDIN ZOTERO_ITEM CSL_CITATION {"citationID":"qpA35hdu","properties":{"formattedCitation":"(2014)","plainCitation":"(2014)","noteIndex":0},"citationItems":[{"id":594,"uris":["http://zotero.org/users/local/ozhfsB3c/items/2ZB96954"],"uri":["http://zotero.org/users/local/ozhfsB3c/items/2ZB96954"],"itemData":{"id":594,"type":"article-journal","abstract":"Geographic variation in offspring size can be viewed as an adaptive response to local environmental conditions, but the causes of such variation remain unclear. Here, we compared the size and composition of eggs laid by female Chinese skinks (Plestiodon chinensis) from six geographically distinct populations in southeastern China to evaluate geographic variation in hatchling size. We also incubated eggs from these six populations at three constant temperatures (24, 28 and 32 °C) to evaluate the combined effects of incubation temperature and population source on hatchling size. Egg mass and composition varied among populations, and interpopulation differences in yolk dry mass and energy content were still evident after accounting for egg mass. Population mean egg mass and thus hatchling mass were greater in the colder localities. Females from three northern populations increased offspring size by laying larger eggs relative to their own size. Females from an inland population in Rongjiang could increase offspring size by investing relatively more dry materials and thus more energy into individual eggs without enlarging the size of their eggs. The degree of embryonic development at oviposition was almost the same across the six populations, so was the rate of embryonic development and thus incubation length at any given temperature. Both incubation temperature and population source affected hatchling traits examined, but the relative importance of these two factors varied between traits. Our data show that in P. chinensis hatchling traits reflecting overall body size (body mass, snout-vent length and tail length) are more profoundly affected by population source. © 2014 The Linnean Society of London, Biological Journal of the Linnean Society, 2014, 113, 283–296.","container-title":"Biological Journal of the Linnean Society","DOI":"10.1111/bij.12322","ISSN":"1095-8312","issue":"1","language":"en","page":"283-296","source":"Wiley Online Library","title":"Geographic variation in hatchling size in an oviparous skink: effects of maternal investment and incubation thermal environment","title-short":"Geographic variation in hatchling size in an oviparous skink","volume":"113","author":[{"family":"Lu","given":"Hong-Liang"},{"family":"Lin","given":"Zhi-Hua"},{"family":"Li","given":"Hong"},{"family":"Ji","given":"Xiang"}],"issued":{"date-parts":[["2014"]]}},"suppress-author":true}],"schema":"https://github.com/citation-style-language/schema/raw/master/csl-citation.json"} </w:instrText>
            </w:r>
            <w:r>
              <w:rPr>
                <w:rFonts w:cs="Times New Roman"/>
              </w:rPr>
              <w:fldChar w:fldCharType="separate"/>
            </w:r>
            <w:r>
              <w:rPr>
                <w:rFonts w:cs="Times New Roman"/>
                <w:noProof/>
              </w:rPr>
              <w:t>(2014)</w:t>
            </w:r>
            <w:r>
              <w:rPr>
                <w:rFonts w:cs="Times New Roman"/>
              </w:rPr>
              <w:fldChar w:fldCharType="end"/>
            </w:r>
          </w:p>
        </w:tc>
      </w:tr>
      <w:tr w:rsidR="00423CDA" w:rsidRPr="002D3B03" w14:paraId="197D7D7F" w14:textId="77777777" w:rsidTr="005E5BD6">
        <w:trPr>
          <w:trHeight w:val="20"/>
        </w:trPr>
        <w:tc>
          <w:tcPr>
            <w:tcW w:w="2122" w:type="dxa"/>
            <w:shd w:val="clear" w:color="auto" w:fill="D9D9D9" w:themeFill="background1" w:themeFillShade="D9"/>
          </w:tcPr>
          <w:p w14:paraId="11F95093" w14:textId="77777777" w:rsidR="00423CDA" w:rsidRPr="002D3B03" w:rsidRDefault="00423CDA" w:rsidP="00423CDA">
            <w:pPr>
              <w:rPr>
                <w:rFonts w:cs="Times New Roman"/>
                <w:i/>
                <w:iCs/>
              </w:rPr>
            </w:pPr>
          </w:p>
        </w:tc>
        <w:tc>
          <w:tcPr>
            <w:tcW w:w="12086" w:type="dxa"/>
            <w:gridSpan w:val="9"/>
            <w:shd w:val="clear" w:color="auto" w:fill="D9D9D9" w:themeFill="background1" w:themeFillShade="D9"/>
            <w:vAlign w:val="center"/>
          </w:tcPr>
          <w:p w14:paraId="1AF08DD2" w14:textId="38BBA6C3" w:rsidR="00423CDA" w:rsidRPr="002D3B03" w:rsidRDefault="00423CDA" w:rsidP="00423CDA">
            <w:pPr>
              <w:rPr>
                <w:rFonts w:cs="Times New Roman"/>
                <w:i/>
                <w:iCs/>
              </w:rPr>
            </w:pPr>
            <w:r w:rsidRPr="002D3B03">
              <w:rPr>
                <w:rFonts w:cs="Times New Roman"/>
                <w:i/>
                <w:iCs/>
              </w:rPr>
              <w:t>Order: Testudines</w:t>
            </w:r>
          </w:p>
        </w:tc>
      </w:tr>
      <w:tr w:rsidR="00423CDA" w:rsidRPr="002D3B03" w14:paraId="2F718682" w14:textId="77777777" w:rsidTr="005E5BD6">
        <w:trPr>
          <w:trHeight w:val="20"/>
        </w:trPr>
        <w:tc>
          <w:tcPr>
            <w:tcW w:w="2122" w:type="dxa"/>
            <w:vAlign w:val="center"/>
          </w:tcPr>
          <w:p w14:paraId="7E4425B2" w14:textId="77777777" w:rsidR="00423CDA" w:rsidRPr="002D3B03" w:rsidRDefault="00423CDA" w:rsidP="00423CDA">
            <w:pPr>
              <w:rPr>
                <w:rFonts w:cs="Times New Roman"/>
              </w:rPr>
            </w:pPr>
            <w:r w:rsidRPr="002D3B03">
              <w:rPr>
                <w:rFonts w:cs="Times New Roman"/>
              </w:rPr>
              <w:t>Emydidae</w:t>
            </w:r>
          </w:p>
        </w:tc>
        <w:tc>
          <w:tcPr>
            <w:tcW w:w="1537" w:type="dxa"/>
            <w:vAlign w:val="center"/>
          </w:tcPr>
          <w:p w14:paraId="17671AD6" w14:textId="77777777" w:rsidR="00423CDA" w:rsidRPr="002D3B03" w:rsidRDefault="00423CDA" w:rsidP="00423CDA">
            <w:pPr>
              <w:rPr>
                <w:rFonts w:cs="Times New Roman"/>
                <w:i/>
                <w:iCs/>
              </w:rPr>
            </w:pPr>
            <w:proofErr w:type="spellStart"/>
            <w:r w:rsidRPr="002D3B03">
              <w:rPr>
                <w:rFonts w:cs="Times New Roman"/>
                <w:i/>
                <w:iCs/>
              </w:rPr>
              <w:t>Chrysemys</w:t>
            </w:r>
            <w:proofErr w:type="spellEnd"/>
            <w:r w:rsidRPr="002D3B03">
              <w:rPr>
                <w:rFonts w:cs="Times New Roman"/>
                <w:i/>
                <w:iCs/>
              </w:rPr>
              <w:t xml:space="preserve"> </w:t>
            </w:r>
            <w:proofErr w:type="spellStart"/>
            <w:r w:rsidRPr="002D3B03">
              <w:rPr>
                <w:rFonts w:cs="Times New Roman"/>
                <w:i/>
                <w:iCs/>
              </w:rPr>
              <w:t>picta</w:t>
            </w:r>
            <w:proofErr w:type="spellEnd"/>
          </w:p>
        </w:tc>
        <w:tc>
          <w:tcPr>
            <w:tcW w:w="721" w:type="dxa"/>
            <w:vAlign w:val="center"/>
          </w:tcPr>
          <w:p w14:paraId="697D34AB" w14:textId="77777777" w:rsidR="00423CDA" w:rsidRPr="002D3B03" w:rsidRDefault="00423CDA" w:rsidP="00423CDA">
            <w:pPr>
              <w:rPr>
                <w:rFonts w:cs="Times New Roman"/>
              </w:rPr>
            </w:pPr>
            <w:r w:rsidRPr="002D3B03">
              <w:rPr>
                <w:rFonts w:cs="Times New Roman"/>
              </w:rPr>
              <w:t>DT</w:t>
            </w:r>
          </w:p>
        </w:tc>
        <w:tc>
          <w:tcPr>
            <w:tcW w:w="1442" w:type="dxa"/>
            <w:vAlign w:val="center"/>
          </w:tcPr>
          <w:p w14:paraId="035A756B" w14:textId="77777777" w:rsidR="00423CDA" w:rsidRPr="002D3B03" w:rsidRDefault="00423CDA" w:rsidP="00423CDA">
            <w:pPr>
              <w:rPr>
                <w:rFonts w:cs="Times New Roman"/>
              </w:rPr>
            </w:pPr>
            <w:r w:rsidRPr="002D3B03">
              <w:rPr>
                <w:rFonts w:cs="Times New Roman"/>
              </w:rPr>
              <w:t>Latitude (cold/warm)</w:t>
            </w:r>
          </w:p>
        </w:tc>
        <w:tc>
          <w:tcPr>
            <w:tcW w:w="963" w:type="dxa"/>
            <w:vAlign w:val="center"/>
          </w:tcPr>
          <w:p w14:paraId="40572F8F" w14:textId="77777777" w:rsidR="00423CDA" w:rsidRPr="002D3B03" w:rsidRDefault="00423CDA" w:rsidP="00423CDA">
            <w:pPr>
              <w:rPr>
                <w:rFonts w:cs="Times New Roman"/>
              </w:rPr>
            </w:pPr>
            <w:r w:rsidRPr="002D3B03">
              <w:rPr>
                <w:rFonts w:cs="Times New Roman"/>
              </w:rPr>
              <w:t>RT</w:t>
            </w:r>
          </w:p>
        </w:tc>
        <w:tc>
          <w:tcPr>
            <w:tcW w:w="1362" w:type="dxa"/>
            <w:vAlign w:val="center"/>
          </w:tcPr>
          <w:p w14:paraId="79B0FCFF" w14:textId="2CB4A6C9" w:rsidR="00423CDA" w:rsidRPr="002D3B03" w:rsidRDefault="005B3794" w:rsidP="00423CDA">
            <w:pPr>
              <w:rPr>
                <w:rFonts w:cs="Times New Roman"/>
              </w:rPr>
            </w:pPr>
            <w:r>
              <w:rPr>
                <w:rFonts w:cs="Times New Roman"/>
              </w:rPr>
              <w:t>N/A</w:t>
            </w:r>
          </w:p>
        </w:tc>
        <w:tc>
          <w:tcPr>
            <w:tcW w:w="1771" w:type="dxa"/>
            <w:vAlign w:val="center"/>
          </w:tcPr>
          <w:p w14:paraId="6BC868CC" w14:textId="2494C0B1" w:rsidR="00423CDA" w:rsidRPr="002D3B03" w:rsidRDefault="00423CDA" w:rsidP="00423CDA">
            <w:pPr>
              <w:rPr>
                <w:rFonts w:cs="Times New Roman"/>
              </w:rPr>
            </w:pPr>
            <w:r w:rsidRPr="002D3B03">
              <w:rPr>
                <w:rFonts w:cs="Times New Roman"/>
              </w:rPr>
              <w:t>27.5, 28.5</w:t>
            </w:r>
          </w:p>
        </w:tc>
        <w:tc>
          <w:tcPr>
            <w:tcW w:w="992" w:type="dxa"/>
            <w:vAlign w:val="center"/>
          </w:tcPr>
          <w:p w14:paraId="026950E0" w14:textId="77777777" w:rsidR="00423CDA" w:rsidRPr="002D3B03" w:rsidRDefault="00423CDA" w:rsidP="00423CDA">
            <w:pPr>
              <w:rPr>
                <w:rFonts w:cs="Times New Roman"/>
              </w:rPr>
            </w:pPr>
            <w:r w:rsidRPr="002D3B03">
              <w:rPr>
                <w:rFonts w:cs="Times New Roman"/>
              </w:rPr>
              <w:t>0</w:t>
            </w:r>
          </w:p>
        </w:tc>
        <w:tc>
          <w:tcPr>
            <w:tcW w:w="1276" w:type="dxa"/>
            <w:vAlign w:val="center"/>
          </w:tcPr>
          <w:p w14:paraId="1D50511B" w14:textId="77777777" w:rsidR="00423CDA" w:rsidRPr="002D3B03" w:rsidRDefault="00423CDA" w:rsidP="00423CDA">
            <w:pPr>
              <w:rPr>
                <w:rFonts w:cs="Times New Roman"/>
              </w:rPr>
            </w:pPr>
            <w:r w:rsidRPr="002D3B03">
              <w:rPr>
                <w:rFonts w:cs="Times New Roman"/>
              </w:rPr>
              <w:t>No</w:t>
            </w:r>
          </w:p>
        </w:tc>
        <w:tc>
          <w:tcPr>
            <w:tcW w:w="2022" w:type="dxa"/>
            <w:vAlign w:val="center"/>
          </w:tcPr>
          <w:p w14:paraId="2D444756" w14:textId="1DE3C1E4" w:rsidR="00423CDA" w:rsidRPr="002D3B03" w:rsidRDefault="00423CDA" w:rsidP="00423CDA">
            <w:pPr>
              <w:rPr>
                <w:rFonts w:cs="Times New Roman"/>
              </w:rPr>
            </w:pPr>
            <w:proofErr w:type="spellStart"/>
            <w:r w:rsidRPr="002D3B03">
              <w:rPr>
                <w:rFonts w:cs="Times New Roman"/>
              </w:rPr>
              <w:t>Bodensteiner</w:t>
            </w:r>
            <w:proofErr w:type="spellEnd"/>
            <w:r>
              <w:rPr>
                <w:rFonts w:cs="Times New Roman"/>
              </w:rPr>
              <w:t xml:space="preserve"> et al., </w:t>
            </w:r>
            <w:r>
              <w:rPr>
                <w:rFonts w:cs="Times New Roman"/>
              </w:rPr>
              <w:fldChar w:fldCharType="begin"/>
            </w:r>
            <w:r>
              <w:rPr>
                <w:rFonts w:cs="Times New Roman"/>
              </w:rPr>
              <w:instrText xml:space="preserve"> ADDIN ZOTERO_ITEM CSL_CITATION {"citationID":"P4lbbTF0","properties":{"formattedCitation":"(2019)","plainCitation":"(2019)","noteIndex":0},"citationItems":[{"id":103,"uris":["http://zotero.org/users/local/ozhfsB3c/items/GZUF8TUP"],"uri":["http://zotero.org/users/local/ozhfsB3c/items/GZUF8TUP"],"itemData":{"id":103,"type":"article-journal","abstract":"Taxa with large geographic distributions generally encompass diverse macroclimatic conditions, potentially requiring local adaptation and/or phenotypic plasticity to match their phenotypes to differing environments. These eco-evolutionary processes are of particular interest in organisms with traits that are directly affected by temperature, such as embryonic development in oviparous ectotherms. Here we examine the spatial distribution of fitness-related early life phenotypes across the range of a widespread vertebrate, the painted turtle (Chrysemys picta). We quantified embryonic and hatchling traits from seven locations (in Idaho, Minnesota, Oregon, Illinois, Nebraska, Kansas, and New Mexico) after incubating eggs under constant conditions across a series of environmentally relevant temperatures. Thermal reaction norms for incubation duration and hatchling mass varied among locations under this common-garden experiment, indicating genetic differentiation or pre-ovulatory maternal effects. However, latitude, a commonly used proxy for geographic variation, was not a strong predictor of these geographic differences. Our findings suggest that this macroclimatic proxy may be an unreliable surrogate for microclimatic conditions experienced locally in nests. Instead, complex interactions between abiotic and biotic factors likely drive among-population phenotypic variation in this system. Understanding spatial variation in key life-history traits provides an important perspective on adaptation to contemporary and future climatic conditions.","container-title":"Ecology and Evolution","DOI":"10.1002/ece3.4956","ISSN":"2045-7758","issue":"5","note":"WOS:000460668800036","page":"2791-2802","title":"Geographic variation in thermal sensitivity of early life traits in a widespread reptile","volume":"9","author":[{"family":"Bodensteiner","given":"Brooke L."},{"family":"Warner","given":"Daniel A."},{"family":"Iverson","given":"John B."},{"family":"Milne-Zelman","given":"Carrie L."},{"family":"Mitchell","given":"Timothy S."},{"family":"Refsnider","given":"Jeanine M."},{"family":"Janzen","given":"Fredric J."}],"issued":{"date-parts":[["2019",3]]}},"suppress-author":true}],"schema":"https://github.com/citation-style-language/schema/raw/master/csl-citation.json"} </w:instrText>
            </w:r>
            <w:r>
              <w:rPr>
                <w:rFonts w:cs="Times New Roman"/>
              </w:rPr>
              <w:fldChar w:fldCharType="separate"/>
            </w:r>
            <w:r>
              <w:rPr>
                <w:rFonts w:cs="Times New Roman"/>
                <w:noProof/>
              </w:rPr>
              <w:t>(2019)</w:t>
            </w:r>
            <w:r>
              <w:rPr>
                <w:rFonts w:cs="Times New Roman"/>
              </w:rPr>
              <w:fldChar w:fldCharType="end"/>
            </w:r>
          </w:p>
        </w:tc>
      </w:tr>
      <w:tr w:rsidR="00423CDA" w:rsidRPr="002D3B03" w14:paraId="2EA1BD52" w14:textId="77777777" w:rsidTr="005E5BD6">
        <w:trPr>
          <w:trHeight w:val="20"/>
        </w:trPr>
        <w:tc>
          <w:tcPr>
            <w:tcW w:w="2122" w:type="dxa"/>
            <w:shd w:val="clear" w:color="auto" w:fill="F2F2F2" w:themeFill="background1" w:themeFillShade="F2"/>
            <w:vAlign w:val="center"/>
          </w:tcPr>
          <w:p w14:paraId="31420205" w14:textId="77777777" w:rsidR="00423CDA" w:rsidRPr="002D3B03" w:rsidRDefault="00423CDA" w:rsidP="00423CDA">
            <w:pPr>
              <w:rPr>
                <w:rFonts w:cs="Times New Roman"/>
              </w:rPr>
            </w:pPr>
            <w:proofErr w:type="spellStart"/>
            <w:r w:rsidRPr="002D3B03">
              <w:rPr>
                <w:rFonts w:cs="Times New Roman"/>
              </w:rPr>
              <w:t>Geoemydidae</w:t>
            </w:r>
            <w:proofErr w:type="spellEnd"/>
          </w:p>
        </w:tc>
        <w:tc>
          <w:tcPr>
            <w:tcW w:w="1537" w:type="dxa"/>
            <w:shd w:val="clear" w:color="auto" w:fill="F2F2F2" w:themeFill="background1" w:themeFillShade="F2"/>
            <w:vAlign w:val="center"/>
          </w:tcPr>
          <w:p w14:paraId="4C5436A8" w14:textId="77777777" w:rsidR="00423CDA" w:rsidRPr="002D3B03" w:rsidRDefault="00423CDA" w:rsidP="00423CDA">
            <w:pPr>
              <w:rPr>
                <w:rFonts w:cs="Times New Roman"/>
                <w:i/>
                <w:iCs/>
              </w:rPr>
            </w:pPr>
            <w:proofErr w:type="spellStart"/>
            <w:r w:rsidRPr="002D3B03">
              <w:rPr>
                <w:rFonts w:cs="Times New Roman"/>
                <w:i/>
                <w:iCs/>
              </w:rPr>
              <w:t>Mauremys</w:t>
            </w:r>
            <w:proofErr w:type="spellEnd"/>
            <w:r w:rsidRPr="002D3B03">
              <w:rPr>
                <w:rFonts w:cs="Times New Roman"/>
                <w:i/>
                <w:iCs/>
              </w:rPr>
              <w:t xml:space="preserve"> </w:t>
            </w:r>
            <w:proofErr w:type="spellStart"/>
            <w:r w:rsidRPr="002D3B03">
              <w:rPr>
                <w:rFonts w:cs="Times New Roman"/>
                <w:i/>
                <w:iCs/>
              </w:rPr>
              <w:t>mutica</w:t>
            </w:r>
            <w:proofErr w:type="spellEnd"/>
          </w:p>
        </w:tc>
        <w:tc>
          <w:tcPr>
            <w:tcW w:w="721" w:type="dxa"/>
            <w:shd w:val="clear" w:color="auto" w:fill="F2F2F2" w:themeFill="background1" w:themeFillShade="F2"/>
            <w:vAlign w:val="center"/>
          </w:tcPr>
          <w:p w14:paraId="55C1B7C0"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03B33019"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F2F2F2" w:themeFill="background1" w:themeFillShade="F2"/>
            <w:vAlign w:val="center"/>
          </w:tcPr>
          <w:p w14:paraId="0C48DF6A"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4E7D5E7E" w14:textId="6A01AE28" w:rsidR="00423CDA" w:rsidRPr="002D3B03" w:rsidRDefault="005B3794" w:rsidP="00423CDA">
            <w:pPr>
              <w:rPr>
                <w:rFonts w:cs="Times New Roman"/>
              </w:rPr>
            </w:pPr>
            <w:r>
              <w:rPr>
                <w:rFonts w:cs="Times New Roman"/>
              </w:rPr>
              <w:t>21.5 – 29.2</w:t>
            </w:r>
          </w:p>
        </w:tc>
        <w:tc>
          <w:tcPr>
            <w:tcW w:w="1771" w:type="dxa"/>
            <w:shd w:val="clear" w:color="auto" w:fill="F2F2F2" w:themeFill="background1" w:themeFillShade="F2"/>
            <w:vAlign w:val="center"/>
          </w:tcPr>
          <w:p w14:paraId="62AF9F0D" w14:textId="15E6B368" w:rsidR="00423CDA" w:rsidRPr="002D3B03" w:rsidRDefault="00423CDA" w:rsidP="00423CDA">
            <w:pPr>
              <w:rPr>
                <w:rFonts w:cs="Times New Roman"/>
              </w:rPr>
            </w:pPr>
            <w:r w:rsidRPr="002D3B03">
              <w:rPr>
                <w:rFonts w:cs="Times New Roman"/>
              </w:rPr>
              <w:t>26.0, 28.0, 30.0</w:t>
            </w:r>
          </w:p>
        </w:tc>
        <w:tc>
          <w:tcPr>
            <w:tcW w:w="992" w:type="dxa"/>
            <w:shd w:val="clear" w:color="auto" w:fill="F2F2F2" w:themeFill="background1" w:themeFillShade="F2"/>
            <w:vAlign w:val="center"/>
          </w:tcPr>
          <w:p w14:paraId="0675A2BF" w14:textId="77777777" w:rsidR="00423CDA" w:rsidRPr="002D3B03" w:rsidRDefault="00423CDA" w:rsidP="00423CDA">
            <w:pPr>
              <w:rPr>
                <w:rFonts w:cs="Times New Roman"/>
              </w:rPr>
            </w:pPr>
            <w:r w:rsidRPr="002D3B03">
              <w:rPr>
                <w:rFonts w:cs="Times New Roman"/>
              </w:rPr>
              <w:t>-0.097</w:t>
            </w:r>
          </w:p>
        </w:tc>
        <w:tc>
          <w:tcPr>
            <w:tcW w:w="1276" w:type="dxa"/>
            <w:shd w:val="clear" w:color="auto" w:fill="F2F2F2" w:themeFill="background1" w:themeFillShade="F2"/>
            <w:vAlign w:val="center"/>
          </w:tcPr>
          <w:p w14:paraId="69F137E0"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shd w:val="clear" w:color="auto" w:fill="F2F2F2" w:themeFill="background1" w:themeFillShade="F2"/>
            <w:vAlign w:val="center"/>
          </w:tcPr>
          <w:p w14:paraId="65F978F2" w14:textId="46EAD2BD" w:rsidR="00423CDA" w:rsidRPr="002D3B03" w:rsidRDefault="00423CDA" w:rsidP="00423CDA">
            <w:pPr>
              <w:rPr>
                <w:rFonts w:cs="Times New Roman"/>
              </w:rPr>
            </w:pPr>
            <w:r w:rsidRPr="002D3B03">
              <w:rPr>
                <w:rFonts w:cs="Times New Roman"/>
              </w:rPr>
              <w:t xml:space="preserve">Zhao </w:t>
            </w:r>
            <w:r>
              <w:rPr>
                <w:rFonts w:cs="Times New Roman"/>
              </w:rPr>
              <w:t xml:space="preserve">et al., </w:t>
            </w:r>
            <w:r>
              <w:rPr>
                <w:rFonts w:cs="Times New Roman"/>
              </w:rPr>
              <w:fldChar w:fldCharType="begin"/>
            </w:r>
            <w:r>
              <w:rPr>
                <w:rFonts w:cs="Times New Roman"/>
              </w:rPr>
              <w:instrText xml:space="preserve"> ADDIN ZOTERO_ITEM CSL_CITATION {"citationID":"RqEXX08W","properties":{"formattedCitation":"(2015)","plainCitation":"(2015)","noteIndex":0},"citationItems":[{"id":243,"uris":["http://zotero.org/users/local/ozhfsB3c/items/HZIT9J3V"],"uri":["http://zotero.org/users/local/ozhfsB3c/items/HZIT9J3V"],"itemData":{"id":243,"type":"article-journal","abstract":"The effect of incubation temperature on embryonic development and offspring traits has been widely reported for many species. However, knowledge remains limited about how such effects vary across populations. Here, we investigated whether incubation temperature (26, 28, and 30 degrees C) differentially affects the embryonic development of Asian yellow pond turtle (Mauremys mutica) eggs originating from low-latitude (Guangzhou, 23 degrees 06N) and high-latitude (Haining, 30 degrees 19N) populations in China. At 26 degrees C, the duration of incubation was shorter in the high-latitude population than in the low-latitude population. However, this pattern was reversed at 30 degrees C. As the incubation temperature increased, hatching success increased in the low-latitude population but slightly decreased in the high-latitude population. Hatchlings incubated at 30 degrees C were larger and righted themselves more rapidly than those incubated at 26 degrees C in the low-latitude population. In contrast, hatchling traits were not influenced by incubation temperature in the high-latitude population. Overall, 30 degrees C was a suitable developmental temperature for embryos from the low-latitude population, whereas 26 and 28 degrees C were suitable for those from the high-latitude population. This interpopulation difference in suitable developmental temperatures is consistent with the difference in the thermal environment of the two localities. Therefore, similarly to posthatching individuals, reptile embryos from different populations might have evolved diverse physiological strategies to benefit from the thermal environment in which they develop.(c) 2014 The Linnean Society of London, Biological Journal of the Linnean Society, 2014, 114, 35-43.","container-title":"Biological Journal of the Linnean Society","DOI":"10.1111/bij.12400","ISSN":"0024-4066","issue":"1","note":"WOS:000347836000003","page":"35-43","title":"Latitudinal differences in temperature effects on the embryonic development and hatchling phenotypes of the Asian yellow pond turtle, Mauremys mutica","volume":"114","author":[{"family":"Zhao","given":"Bo"},{"family":"Chen","given":"Ye"},{"family":"Lu","given":"Hong-Liang"},{"family":"Zeng","given":"Zhi-Gao"},{"family":"Du","given":"Wei-Guo"}],"issued":{"date-parts":[["2015",1]]}},"suppress-author":true}],"schema":"https://github.com/citation-style-language/schema/raw/master/csl-citation.json"} </w:instrText>
            </w:r>
            <w:r>
              <w:rPr>
                <w:rFonts w:cs="Times New Roman"/>
              </w:rPr>
              <w:fldChar w:fldCharType="separate"/>
            </w:r>
            <w:r>
              <w:rPr>
                <w:rFonts w:cs="Times New Roman"/>
                <w:noProof/>
              </w:rPr>
              <w:t>(2015)</w:t>
            </w:r>
            <w:r>
              <w:rPr>
                <w:rFonts w:cs="Times New Roman"/>
              </w:rPr>
              <w:fldChar w:fldCharType="end"/>
            </w:r>
          </w:p>
        </w:tc>
      </w:tr>
      <w:tr w:rsidR="00423CDA" w:rsidRPr="002D3B03" w14:paraId="5557279E" w14:textId="77777777" w:rsidTr="005E5BD6">
        <w:trPr>
          <w:trHeight w:val="20"/>
        </w:trPr>
        <w:tc>
          <w:tcPr>
            <w:tcW w:w="2122" w:type="dxa"/>
            <w:shd w:val="clear" w:color="auto" w:fill="F2F2F2" w:themeFill="background1" w:themeFillShade="F2"/>
            <w:vAlign w:val="center"/>
          </w:tcPr>
          <w:p w14:paraId="0DE8D1BA" w14:textId="77777777" w:rsidR="00423CDA" w:rsidRPr="002D3B03" w:rsidRDefault="00423CDA" w:rsidP="00423CDA">
            <w:pPr>
              <w:rPr>
                <w:rFonts w:cs="Times New Roman"/>
              </w:rPr>
            </w:pPr>
            <w:proofErr w:type="spellStart"/>
            <w:r w:rsidRPr="002D3B03">
              <w:rPr>
                <w:rFonts w:cs="Times New Roman"/>
              </w:rPr>
              <w:t>Geoemydidae</w:t>
            </w:r>
            <w:proofErr w:type="spellEnd"/>
          </w:p>
        </w:tc>
        <w:tc>
          <w:tcPr>
            <w:tcW w:w="1537" w:type="dxa"/>
            <w:shd w:val="clear" w:color="auto" w:fill="F2F2F2" w:themeFill="background1" w:themeFillShade="F2"/>
            <w:vAlign w:val="center"/>
          </w:tcPr>
          <w:p w14:paraId="37C2855E" w14:textId="77777777" w:rsidR="00423CDA" w:rsidRPr="002D3B03" w:rsidRDefault="00423CDA" w:rsidP="00423CDA">
            <w:pPr>
              <w:rPr>
                <w:rFonts w:cs="Times New Roman"/>
                <w:i/>
                <w:iCs/>
              </w:rPr>
            </w:pPr>
            <w:proofErr w:type="spellStart"/>
            <w:r w:rsidRPr="002D3B03">
              <w:rPr>
                <w:rFonts w:cs="Times New Roman"/>
                <w:i/>
                <w:iCs/>
              </w:rPr>
              <w:t>Mauremys</w:t>
            </w:r>
            <w:proofErr w:type="spellEnd"/>
            <w:r w:rsidRPr="002D3B03">
              <w:rPr>
                <w:rFonts w:cs="Times New Roman"/>
                <w:i/>
                <w:iCs/>
              </w:rPr>
              <w:t xml:space="preserve"> </w:t>
            </w:r>
            <w:proofErr w:type="spellStart"/>
            <w:r w:rsidRPr="002D3B03">
              <w:rPr>
                <w:rFonts w:cs="Times New Roman"/>
                <w:i/>
                <w:iCs/>
              </w:rPr>
              <w:t>mutica</w:t>
            </w:r>
            <w:proofErr w:type="spellEnd"/>
          </w:p>
        </w:tc>
        <w:tc>
          <w:tcPr>
            <w:tcW w:w="721" w:type="dxa"/>
            <w:shd w:val="clear" w:color="auto" w:fill="F2F2F2" w:themeFill="background1" w:themeFillShade="F2"/>
            <w:vAlign w:val="center"/>
          </w:tcPr>
          <w:p w14:paraId="3C8334DA" w14:textId="77777777" w:rsidR="00423CDA" w:rsidRPr="002D3B03" w:rsidRDefault="00423CDA" w:rsidP="00423CDA">
            <w:pPr>
              <w:rPr>
                <w:rFonts w:cs="Times New Roman"/>
              </w:rPr>
            </w:pPr>
            <w:r w:rsidRPr="002D3B03">
              <w:rPr>
                <w:rFonts w:cs="Times New Roman"/>
              </w:rPr>
              <w:t>DT</w:t>
            </w:r>
          </w:p>
        </w:tc>
        <w:tc>
          <w:tcPr>
            <w:tcW w:w="1442" w:type="dxa"/>
            <w:shd w:val="clear" w:color="auto" w:fill="F2F2F2" w:themeFill="background1" w:themeFillShade="F2"/>
            <w:vAlign w:val="center"/>
          </w:tcPr>
          <w:p w14:paraId="108F5089" w14:textId="77777777" w:rsidR="00423CDA" w:rsidRPr="002D3B03" w:rsidRDefault="00423CDA" w:rsidP="00423CDA">
            <w:pPr>
              <w:rPr>
                <w:rFonts w:cs="Times New Roman"/>
              </w:rPr>
            </w:pPr>
            <w:r w:rsidRPr="002D3B03">
              <w:rPr>
                <w:rFonts w:cs="Times New Roman"/>
              </w:rPr>
              <w:t>Latitude (cold/warm)</w:t>
            </w:r>
          </w:p>
        </w:tc>
        <w:tc>
          <w:tcPr>
            <w:tcW w:w="963" w:type="dxa"/>
            <w:shd w:val="clear" w:color="auto" w:fill="F2F2F2" w:themeFill="background1" w:themeFillShade="F2"/>
            <w:vAlign w:val="center"/>
          </w:tcPr>
          <w:p w14:paraId="65115A3B" w14:textId="77777777" w:rsidR="00423CDA" w:rsidRPr="002D3B03" w:rsidRDefault="00423CDA" w:rsidP="00423CDA">
            <w:pPr>
              <w:rPr>
                <w:rFonts w:cs="Times New Roman"/>
              </w:rPr>
            </w:pPr>
            <w:r w:rsidRPr="002D3B03">
              <w:rPr>
                <w:rFonts w:cs="Times New Roman"/>
              </w:rPr>
              <w:t>RT</w:t>
            </w:r>
          </w:p>
        </w:tc>
        <w:tc>
          <w:tcPr>
            <w:tcW w:w="1362" w:type="dxa"/>
            <w:shd w:val="clear" w:color="auto" w:fill="F2F2F2" w:themeFill="background1" w:themeFillShade="F2"/>
            <w:vAlign w:val="center"/>
          </w:tcPr>
          <w:p w14:paraId="7DF9E1EB" w14:textId="6CB56DA7" w:rsidR="00423CDA" w:rsidRDefault="005B3794" w:rsidP="00423CDA">
            <w:pPr>
              <w:rPr>
                <w:rFonts w:cs="Times New Roman"/>
              </w:rPr>
            </w:pPr>
            <w:r>
              <w:rPr>
                <w:rFonts w:cs="Times New Roman"/>
              </w:rPr>
              <w:t>23.2 – 29.5</w:t>
            </w:r>
          </w:p>
        </w:tc>
        <w:tc>
          <w:tcPr>
            <w:tcW w:w="1771" w:type="dxa"/>
            <w:shd w:val="clear" w:color="auto" w:fill="F2F2F2" w:themeFill="background1" w:themeFillShade="F2"/>
            <w:vAlign w:val="center"/>
          </w:tcPr>
          <w:p w14:paraId="65BF67B1" w14:textId="307FB3C5" w:rsidR="00423CDA" w:rsidRPr="002D3B03" w:rsidRDefault="00423CDA" w:rsidP="00423CDA">
            <w:pPr>
              <w:rPr>
                <w:rFonts w:cs="Times New Roman"/>
              </w:rPr>
            </w:pPr>
            <w:r>
              <w:rPr>
                <w:rFonts w:cs="Times New Roman"/>
              </w:rPr>
              <w:t>26.0</w:t>
            </w:r>
            <w:r w:rsidR="005617C3">
              <w:rPr>
                <w:rFonts w:cs="Times New Roman"/>
              </w:rPr>
              <w:t xml:space="preserve"> (3)</w:t>
            </w:r>
            <w:r>
              <w:rPr>
                <w:rFonts w:cs="Times New Roman"/>
              </w:rPr>
              <w:t>, 28.0</w:t>
            </w:r>
            <w:r w:rsidR="005617C3">
              <w:rPr>
                <w:rFonts w:cs="Times New Roman"/>
              </w:rPr>
              <w:t xml:space="preserve"> (1.5)</w:t>
            </w:r>
          </w:p>
        </w:tc>
        <w:tc>
          <w:tcPr>
            <w:tcW w:w="992" w:type="dxa"/>
            <w:shd w:val="clear" w:color="auto" w:fill="F2F2F2" w:themeFill="background1" w:themeFillShade="F2"/>
            <w:vAlign w:val="center"/>
          </w:tcPr>
          <w:p w14:paraId="7AF9DE78" w14:textId="3B85C052" w:rsidR="00423CDA" w:rsidRPr="002D3B03" w:rsidRDefault="00423CDA" w:rsidP="00423CDA">
            <w:pPr>
              <w:rPr>
                <w:rFonts w:cs="Times New Roman"/>
              </w:rPr>
            </w:pPr>
            <w:r>
              <w:rPr>
                <w:rFonts w:cs="Times New Roman"/>
              </w:rPr>
              <w:t>0.520</w:t>
            </w:r>
          </w:p>
        </w:tc>
        <w:tc>
          <w:tcPr>
            <w:tcW w:w="1276" w:type="dxa"/>
            <w:shd w:val="clear" w:color="auto" w:fill="F2F2F2" w:themeFill="background1" w:themeFillShade="F2"/>
            <w:vAlign w:val="center"/>
          </w:tcPr>
          <w:p w14:paraId="5ED89462" w14:textId="7266014F" w:rsidR="00423CDA" w:rsidRPr="002D3B03" w:rsidRDefault="00423CDA" w:rsidP="00423CDA">
            <w:pPr>
              <w:rPr>
                <w:rFonts w:cs="Times New Roman"/>
              </w:rPr>
            </w:pPr>
            <w:proofErr w:type="spellStart"/>
            <w:r>
              <w:rPr>
                <w:rFonts w:cs="Times New Roman"/>
              </w:rPr>
              <w:t>CoGV</w:t>
            </w:r>
            <w:proofErr w:type="spellEnd"/>
          </w:p>
        </w:tc>
        <w:tc>
          <w:tcPr>
            <w:tcW w:w="2022" w:type="dxa"/>
            <w:shd w:val="clear" w:color="auto" w:fill="F2F2F2" w:themeFill="background1" w:themeFillShade="F2"/>
            <w:vAlign w:val="center"/>
          </w:tcPr>
          <w:p w14:paraId="35C157EE" w14:textId="569636A6" w:rsidR="00423CDA" w:rsidRPr="002D3B03" w:rsidRDefault="00423CDA" w:rsidP="00423CDA">
            <w:pPr>
              <w:rPr>
                <w:rFonts w:cs="Times New Roman"/>
              </w:rPr>
            </w:pPr>
            <w:r w:rsidRPr="002D3B03">
              <w:rPr>
                <w:rFonts w:cs="Times New Roman"/>
              </w:rPr>
              <w:t xml:space="preserve">Li </w:t>
            </w:r>
            <w:r>
              <w:rPr>
                <w:rFonts w:cs="Times New Roman"/>
              </w:rPr>
              <w:t xml:space="preserve">et al., </w:t>
            </w:r>
            <w:r>
              <w:rPr>
                <w:rFonts w:cs="Times New Roman"/>
              </w:rPr>
              <w:fldChar w:fldCharType="begin"/>
            </w:r>
            <w:r>
              <w:rPr>
                <w:rFonts w:cs="Times New Roman"/>
              </w:rPr>
              <w:instrText xml:space="preserve"> ADDIN ZOTERO_ITEM CSL_CITATION {"citationID":"fKVOLLQt","properties":{"formattedCitation":"(2018)","plainCitation":"(2018)","noteIndex":0},"citationItems":[{"id":143,"uris":["http://zotero.org/users/local/ozhfsB3c/items/SRMCV4CR"],"uri":["http://zotero.org/users/local/ozhfsB3c/items/SRMCV4CR"],"itemData":{"id":143,"type":"article-journal","abstract":"The thermal environment of embryos differs significantly along a latitudinal cline, and the mechanism by which embryos respond to this geographic temperature variation has attracted increasing attention recently. Here, we carried out a common-garden experiment of egg incubation at two fluctuating temperature regimes to elucidate the latitudinal pattern and thermal dependence of the embryonic development rate and offspring performance in the Chinese soft-shelled turtle (Pelodiscus sinensis). Our results demonstrated significant temperature-by-population interactions on variations in the incubation period and hatchling righting response. The incubation period was shorter and the daily number of heart beats was higher in the medium- and high-latitude populations than in the low-latitude population at low incubation temperatures but not at high temperatures. Offspring from the medium- and high-latitude populations showed a faster righting response than those from the low-latitude population when incubated at low temperatures, whereas offspring from the high-latitude population showed a faster righting response than those from the medium-latitude population when incubated at high temperatures. This indicates that turtle embryos from different latitudinal locations may have evolved divergent thermal sensitivities of embryonic development in response to their respective nest environments.","container-title":"Physiological and Biochemical Zoology","DOI":"10.1086/694856","ISSN":"1522-2152","issue":"1","note":"WOS:000414964100001","page":"673-681","title":"Latitudinal and Temperature-Dependent Variation in Embryonic Development Rate and Offspring Performance in a Freshwater Turtle","volume":"91","author":[{"family":"Li","given":"Teng"},{"family":"Cao","given":"Peng"},{"family":"Bei","given":"Yong-Jian"},{"family":"Du","given":"Wei-Guo"}],"issued":{"date-parts":[["2018",2]]}},"suppress-author":true}],"schema":"https://github.com/citation-style-language/schema/raw/master/csl-citation.json"} </w:instrText>
            </w:r>
            <w:r>
              <w:rPr>
                <w:rFonts w:cs="Times New Roman"/>
              </w:rPr>
              <w:fldChar w:fldCharType="separate"/>
            </w:r>
            <w:r>
              <w:rPr>
                <w:rFonts w:cs="Times New Roman"/>
                <w:noProof/>
              </w:rPr>
              <w:t>(2018)</w:t>
            </w:r>
            <w:r>
              <w:rPr>
                <w:rFonts w:cs="Times New Roman"/>
              </w:rPr>
              <w:fldChar w:fldCharType="end"/>
            </w:r>
          </w:p>
        </w:tc>
      </w:tr>
      <w:tr w:rsidR="00423CDA" w:rsidRPr="002D3B03" w14:paraId="2494FE5A" w14:textId="77777777" w:rsidTr="005E5BD6">
        <w:trPr>
          <w:trHeight w:val="20"/>
        </w:trPr>
        <w:tc>
          <w:tcPr>
            <w:tcW w:w="2122" w:type="dxa"/>
            <w:vAlign w:val="center"/>
          </w:tcPr>
          <w:p w14:paraId="0B97B04B" w14:textId="77777777" w:rsidR="00423CDA" w:rsidRPr="002D3B03" w:rsidRDefault="00423CDA" w:rsidP="00423CDA">
            <w:pPr>
              <w:rPr>
                <w:rFonts w:cs="Times New Roman"/>
              </w:rPr>
            </w:pPr>
            <w:proofErr w:type="spellStart"/>
            <w:r w:rsidRPr="002D3B03">
              <w:rPr>
                <w:rFonts w:cs="Times New Roman"/>
              </w:rPr>
              <w:t>Trionychidae</w:t>
            </w:r>
            <w:proofErr w:type="spellEnd"/>
          </w:p>
        </w:tc>
        <w:tc>
          <w:tcPr>
            <w:tcW w:w="1537" w:type="dxa"/>
            <w:vAlign w:val="center"/>
          </w:tcPr>
          <w:p w14:paraId="5552E332" w14:textId="77777777" w:rsidR="00423CDA" w:rsidRPr="002D3B03" w:rsidRDefault="00423CDA" w:rsidP="00423CDA">
            <w:pPr>
              <w:rPr>
                <w:rFonts w:cs="Times New Roman"/>
                <w:i/>
                <w:iCs/>
              </w:rPr>
            </w:pPr>
            <w:proofErr w:type="spellStart"/>
            <w:r w:rsidRPr="002D3B03">
              <w:rPr>
                <w:rFonts w:cs="Times New Roman"/>
                <w:i/>
                <w:iCs/>
              </w:rPr>
              <w:t>Pelodiscus</w:t>
            </w:r>
            <w:proofErr w:type="spellEnd"/>
            <w:r w:rsidRPr="002D3B03">
              <w:rPr>
                <w:rFonts w:cs="Times New Roman"/>
                <w:i/>
                <w:iCs/>
              </w:rPr>
              <w:t xml:space="preserve"> sinensis</w:t>
            </w:r>
          </w:p>
        </w:tc>
        <w:tc>
          <w:tcPr>
            <w:tcW w:w="721" w:type="dxa"/>
            <w:vAlign w:val="center"/>
          </w:tcPr>
          <w:p w14:paraId="67E2C69C" w14:textId="77777777" w:rsidR="00423CDA" w:rsidRPr="002D3B03" w:rsidRDefault="00423CDA" w:rsidP="00423CDA">
            <w:pPr>
              <w:rPr>
                <w:rFonts w:cs="Times New Roman"/>
              </w:rPr>
            </w:pPr>
            <w:r w:rsidRPr="002D3B03">
              <w:rPr>
                <w:rFonts w:cs="Times New Roman"/>
              </w:rPr>
              <w:t>DT</w:t>
            </w:r>
          </w:p>
        </w:tc>
        <w:tc>
          <w:tcPr>
            <w:tcW w:w="1442" w:type="dxa"/>
            <w:vAlign w:val="center"/>
          </w:tcPr>
          <w:p w14:paraId="01EA3986" w14:textId="77777777" w:rsidR="00423CDA" w:rsidRPr="002D3B03" w:rsidRDefault="00423CDA" w:rsidP="00423CDA">
            <w:pPr>
              <w:rPr>
                <w:rFonts w:cs="Times New Roman"/>
              </w:rPr>
            </w:pPr>
            <w:r w:rsidRPr="002D3B03">
              <w:rPr>
                <w:rFonts w:cs="Times New Roman"/>
              </w:rPr>
              <w:t>Latitude (cold/warm)</w:t>
            </w:r>
          </w:p>
        </w:tc>
        <w:tc>
          <w:tcPr>
            <w:tcW w:w="963" w:type="dxa"/>
            <w:vAlign w:val="center"/>
          </w:tcPr>
          <w:p w14:paraId="11AD7DE8" w14:textId="77777777" w:rsidR="00423CDA" w:rsidRPr="002D3B03" w:rsidRDefault="00423CDA" w:rsidP="00423CDA">
            <w:pPr>
              <w:rPr>
                <w:rFonts w:cs="Times New Roman"/>
              </w:rPr>
            </w:pPr>
            <w:r w:rsidRPr="002D3B03">
              <w:rPr>
                <w:rFonts w:cs="Times New Roman"/>
              </w:rPr>
              <w:t>RT</w:t>
            </w:r>
          </w:p>
        </w:tc>
        <w:tc>
          <w:tcPr>
            <w:tcW w:w="1362" w:type="dxa"/>
            <w:vAlign w:val="center"/>
          </w:tcPr>
          <w:p w14:paraId="648D3AD6" w14:textId="1D28C284" w:rsidR="00423CDA" w:rsidRPr="002D3B03" w:rsidRDefault="005B3794" w:rsidP="00423CDA">
            <w:pPr>
              <w:rPr>
                <w:rFonts w:cs="Times New Roman"/>
              </w:rPr>
            </w:pPr>
            <w:r>
              <w:rPr>
                <w:rFonts w:cs="Times New Roman"/>
              </w:rPr>
              <w:t>18.6 – 37.2</w:t>
            </w:r>
          </w:p>
        </w:tc>
        <w:tc>
          <w:tcPr>
            <w:tcW w:w="1771" w:type="dxa"/>
            <w:vAlign w:val="center"/>
          </w:tcPr>
          <w:p w14:paraId="47C3F7E9" w14:textId="7595A186" w:rsidR="00423CDA" w:rsidRPr="002D3B03" w:rsidRDefault="00423CDA" w:rsidP="00423CDA">
            <w:pPr>
              <w:rPr>
                <w:rFonts w:cs="Times New Roman"/>
              </w:rPr>
            </w:pPr>
            <w:r w:rsidRPr="002D3B03">
              <w:rPr>
                <w:rFonts w:cs="Times New Roman"/>
              </w:rPr>
              <w:t>26.0</w:t>
            </w:r>
            <w:r w:rsidR="009D100A">
              <w:rPr>
                <w:rFonts w:cs="Times New Roman"/>
              </w:rPr>
              <w:t xml:space="preserve"> (3)</w:t>
            </w:r>
            <w:r w:rsidRPr="002D3B03">
              <w:rPr>
                <w:rFonts w:cs="Times New Roman"/>
              </w:rPr>
              <w:t>, 31.0</w:t>
            </w:r>
            <w:r w:rsidR="009D100A">
              <w:rPr>
                <w:rFonts w:cs="Times New Roman"/>
              </w:rPr>
              <w:t xml:space="preserve"> (3)</w:t>
            </w:r>
          </w:p>
        </w:tc>
        <w:tc>
          <w:tcPr>
            <w:tcW w:w="992" w:type="dxa"/>
            <w:vAlign w:val="center"/>
          </w:tcPr>
          <w:p w14:paraId="440A9331" w14:textId="77777777" w:rsidR="00423CDA" w:rsidRPr="002D3B03" w:rsidRDefault="00423CDA" w:rsidP="00423CDA">
            <w:pPr>
              <w:rPr>
                <w:rFonts w:cs="Times New Roman"/>
              </w:rPr>
            </w:pPr>
            <w:r w:rsidRPr="002D3B03">
              <w:rPr>
                <w:rFonts w:cs="Times New Roman"/>
              </w:rPr>
              <w:t>-0.059</w:t>
            </w:r>
          </w:p>
        </w:tc>
        <w:tc>
          <w:tcPr>
            <w:tcW w:w="1276" w:type="dxa"/>
            <w:vAlign w:val="center"/>
          </w:tcPr>
          <w:p w14:paraId="64BD87B4"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vAlign w:val="center"/>
          </w:tcPr>
          <w:p w14:paraId="560BFA7A" w14:textId="4CD086F2" w:rsidR="00423CDA" w:rsidRPr="002D3B03" w:rsidRDefault="00423CDA" w:rsidP="00423CDA">
            <w:pPr>
              <w:rPr>
                <w:rFonts w:cs="Times New Roman"/>
              </w:rPr>
            </w:pPr>
            <w:r w:rsidRPr="002D3B03">
              <w:rPr>
                <w:rFonts w:cs="Times New Roman"/>
              </w:rPr>
              <w:t xml:space="preserve">Li </w:t>
            </w:r>
            <w:r>
              <w:rPr>
                <w:rFonts w:cs="Times New Roman"/>
              </w:rPr>
              <w:t xml:space="preserve">et al., </w:t>
            </w:r>
            <w:r>
              <w:rPr>
                <w:rFonts w:cs="Times New Roman"/>
              </w:rPr>
              <w:fldChar w:fldCharType="begin"/>
            </w:r>
            <w:r w:rsidR="00E7476F">
              <w:rPr>
                <w:rFonts w:cs="Times New Roman"/>
              </w:rPr>
              <w:instrText xml:space="preserve"> ADDIN ZOTERO_ITEM CSL_CITATION {"citationID":"c89bDn1m","properties":{"formattedCitation":"(2018)","plainCitation":"(2018)","noteIndex":0},"citationItems":[{"id":143,"uris":["http://zotero.org/users/local/ozhfsB3c/items/SRMCV4CR"],"uri":["http://zotero.org/users/local/ozhfsB3c/items/SRMCV4CR"],"itemData":{"id":143,"type":"article-journal","abstract":"The thermal environment of embryos differs significantly along a latitudinal cline, and the mechanism by which embryos respond to this geographic temperature variation has attracted increasing attention recently. Here, we carried out a common-garden experiment of egg incubation at two fluctuating temperature regimes to elucidate the latitudinal pattern and thermal dependence of the embryonic development rate and offspring performance in the Chinese soft-shelled turtle (Pelodiscus sinensis). Our results demonstrated significant temperature-by-population interactions on variations in the incubation period and hatchling righting response. The incubation period was shorter and the daily number of heart beats was higher in the medium- and high-latitude populations than in the low-latitude population at low incubation temperatures but not at high temperatures. Offspring from the medium- and high-latitude populations showed a faster righting response than those from the low-latitude population when incubated at low temperatures, whereas offspring from the high-latitude population showed a faster righting response than those from the medium-latitude population when incubated at high temperatures. This indicates that turtle embryos from different latitudinal locations may have evolved divergent thermal sensitivities of embryonic development in response to their respective nest environments.","container-title":"Physiological and Biochemical Zoology","DOI":"10.1086/694856","ISSN":"1522-2152","issue":"1","note":"WOS:000414964100001","page":"673-681","title":"Latitudinal and Temperature-Dependent Variation in Embryonic Development Rate and Offspring Performance in a Freshwater Turtle","volume":"91","author":[{"family":"Li","given":"Teng"},{"family":"Cao","given":"Peng"},{"family":"Bei","given":"Yong-Jian"},{"family":"Du","given":"Wei-Guo"}],"issued":{"date-parts":[["2018",2]]}},"suppress-author":true}],"schema":"https://github.com/citation-style-language/schema/raw/master/csl-citation.json"} </w:instrText>
            </w:r>
            <w:r>
              <w:rPr>
                <w:rFonts w:cs="Times New Roman"/>
              </w:rPr>
              <w:fldChar w:fldCharType="separate"/>
            </w:r>
            <w:r>
              <w:rPr>
                <w:rFonts w:cs="Times New Roman"/>
                <w:noProof/>
              </w:rPr>
              <w:t>(2018)</w:t>
            </w:r>
            <w:r>
              <w:rPr>
                <w:rFonts w:cs="Times New Roman"/>
              </w:rPr>
              <w:fldChar w:fldCharType="end"/>
            </w:r>
          </w:p>
        </w:tc>
      </w:tr>
      <w:tr w:rsidR="00423CDA" w:rsidRPr="002D3B03" w14:paraId="64467CCC" w14:textId="77777777" w:rsidTr="005E5BD6">
        <w:trPr>
          <w:trHeight w:val="20"/>
        </w:trPr>
        <w:tc>
          <w:tcPr>
            <w:tcW w:w="2122" w:type="dxa"/>
            <w:vAlign w:val="center"/>
          </w:tcPr>
          <w:p w14:paraId="02EE88FB" w14:textId="77777777" w:rsidR="00423CDA" w:rsidRPr="002D3B03" w:rsidRDefault="00423CDA" w:rsidP="00423CDA">
            <w:pPr>
              <w:rPr>
                <w:rFonts w:cs="Times New Roman"/>
              </w:rPr>
            </w:pPr>
            <w:proofErr w:type="spellStart"/>
            <w:r w:rsidRPr="002D3B03">
              <w:rPr>
                <w:rFonts w:cs="Times New Roman"/>
              </w:rPr>
              <w:t>Trionychidae</w:t>
            </w:r>
            <w:proofErr w:type="spellEnd"/>
          </w:p>
        </w:tc>
        <w:tc>
          <w:tcPr>
            <w:tcW w:w="1537" w:type="dxa"/>
            <w:vAlign w:val="center"/>
          </w:tcPr>
          <w:p w14:paraId="1409C733" w14:textId="77777777" w:rsidR="00423CDA" w:rsidRPr="002D3B03" w:rsidRDefault="00423CDA" w:rsidP="00423CDA">
            <w:pPr>
              <w:rPr>
                <w:rFonts w:cs="Times New Roman"/>
                <w:i/>
                <w:iCs/>
              </w:rPr>
            </w:pPr>
            <w:proofErr w:type="spellStart"/>
            <w:r w:rsidRPr="002D3B03">
              <w:rPr>
                <w:rFonts w:cs="Times New Roman"/>
                <w:i/>
                <w:iCs/>
              </w:rPr>
              <w:t>Pelodiscus</w:t>
            </w:r>
            <w:proofErr w:type="spellEnd"/>
            <w:r w:rsidRPr="002D3B03">
              <w:rPr>
                <w:rFonts w:cs="Times New Roman"/>
                <w:i/>
                <w:iCs/>
              </w:rPr>
              <w:t xml:space="preserve"> sinensis</w:t>
            </w:r>
          </w:p>
        </w:tc>
        <w:tc>
          <w:tcPr>
            <w:tcW w:w="721" w:type="dxa"/>
            <w:vAlign w:val="center"/>
          </w:tcPr>
          <w:p w14:paraId="562BA3FA" w14:textId="60130F1F" w:rsidR="00423CDA" w:rsidRPr="002D3B03" w:rsidRDefault="00423CDA" w:rsidP="00423CDA">
            <w:pPr>
              <w:rPr>
                <w:rFonts w:cs="Times New Roman"/>
              </w:rPr>
            </w:pPr>
            <w:r>
              <w:rPr>
                <w:rFonts w:cs="Times New Roman"/>
              </w:rPr>
              <w:t>M</w:t>
            </w:r>
            <w:r w:rsidRPr="002D3B03">
              <w:rPr>
                <w:rFonts w:cs="Times New Roman"/>
              </w:rPr>
              <w:t>R</w:t>
            </w:r>
          </w:p>
        </w:tc>
        <w:tc>
          <w:tcPr>
            <w:tcW w:w="1442" w:type="dxa"/>
            <w:vAlign w:val="center"/>
          </w:tcPr>
          <w:p w14:paraId="633EA45B" w14:textId="77777777" w:rsidR="00423CDA" w:rsidRPr="002D3B03" w:rsidRDefault="00423CDA" w:rsidP="00423CDA">
            <w:pPr>
              <w:rPr>
                <w:rFonts w:cs="Times New Roman"/>
              </w:rPr>
            </w:pPr>
            <w:r w:rsidRPr="002D3B03">
              <w:rPr>
                <w:rFonts w:cs="Times New Roman"/>
              </w:rPr>
              <w:t>Latitude (cold/warm)</w:t>
            </w:r>
          </w:p>
        </w:tc>
        <w:tc>
          <w:tcPr>
            <w:tcW w:w="963" w:type="dxa"/>
            <w:vAlign w:val="center"/>
          </w:tcPr>
          <w:p w14:paraId="75341E88" w14:textId="77777777" w:rsidR="00423CDA" w:rsidRPr="002D3B03" w:rsidRDefault="00423CDA" w:rsidP="00423CDA">
            <w:pPr>
              <w:rPr>
                <w:rFonts w:cs="Times New Roman"/>
              </w:rPr>
            </w:pPr>
            <w:r w:rsidRPr="002D3B03">
              <w:rPr>
                <w:rFonts w:cs="Times New Roman"/>
              </w:rPr>
              <w:t>RT</w:t>
            </w:r>
          </w:p>
        </w:tc>
        <w:tc>
          <w:tcPr>
            <w:tcW w:w="1362" w:type="dxa"/>
            <w:vAlign w:val="center"/>
          </w:tcPr>
          <w:p w14:paraId="2785CFB1" w14:textId="619D9E9B" w:rsidR="00423CDA" w:rsidRPr="002D3B03" w:rsidRDefault="005B3794" w:rsidP="00423CDA">
            <w:pPr>
              <w:rPr>
                <w:rFonts w:cs="Times New Roman"/>
              </w:rPr>
            </w:pPr>
            <w:r>
              <w:rPr>
                <w:rFonts w:cs="Times New Roman"/>
              </w:rPr>
              <w:t>18.6 – 37.2</w:t>
            </w:r>
          </w:p>
        </w:tc>
        <w:tc>
          <w:tcPr>
            <w:tcW w:w="1771" w:type="dxa"/>
            <w:vAlign w:val="center"/>
          </w:tcPr>
          <w:p w14:paraId="6B8441B0" w14:textId="7EE0F56E" w:rsidR="00423CDA" w:rsidRPr="002D3B03" w:rsidRDefault="00423CDA" w:rsidP="00423CDA">
            <w:pPr>
              <w:rPr>
                <w:rFonts w:cs="Times New Roman"/>
              </w:rPr>
            </w:pPr>
            <w:r w:rsidRPr="002D3B03">
              <w:rPr>
                <w:rFonts w:cs="Times New Roman"/>
              </w:rPr>
              <w:t>26.0</w:t>
            </w:r>
            <w:r w:rsidR="0025564C">
              <w:rPr>
                <w:rFonts w:cs="Times New Roman"/>
              </w:rPr>
              <w:t xml:space="preserve"> (3)</w:t>
            </w:r>
            <w:r w:rsidRPr="002D3B03">
              <w:rPr>
                <w:rFonts w:cs="Times New Roman"/>
              </w:rPr>
              <w:t>, 31.0</w:t>
            </w:r>
            <w:r w:rsidR="0025564C">
              <w:rPr>
                <w:rFonts w:cs="Times New Roman"/>
              </w:rPr>
              <w:t xml:space="preserve"> (3)</w:t>
            </w:r>
          </w:p>
        </w:tc>
        <w:tc>
          <w:tcPr>
            <w:tcW w:w="992" w:type="dxa"/>
            <w:vAlign w:val="center"/>
          </w:tcPr>
          <w:p w14:paraId="4BD8E78F" w14:textId="77777777" w:rsidR="00423CDA" w:rsidRPr="002D3B03" w:rsidRDefault="00423CDA" w:rsidP="00423CDA">
            <w:pPr>
              <w:rPr>
                <w:rFonts w:cs="Times New Roman"/>
              </w:rPr>
            </w:pPr>
            <w:r w:rsidRPr="002D3B03">
              <w:rPr>
                <w:rFonts w:cs="Times New Roman"/>
              </w:rPr>
              <w:t>0.844</w:t>
            </w:r>
          </w:p>
        </w:tc>
        <w:tc>
          <w:tcPr>
            <w:tcW w:w="1276" w:type="dxa"/>
            <w:vAlign w:val="center"/>
          </w:tcPr>
          <w:p w14:paraId="5B384512" w14:textId="77777777" w:rsidR="00423CDA" w:rsidRPr="002D3B03" w:rsidRDefault="00423CDA" w:rsidP="00423CDA">
            <w:pPr>
              <w:rPr>
                <w:rFonts w:cs="Times New Roman"/>
              </w:rPr>
            </w:pPr>
            <w:proofErr w:type="spellStart"/>
            <w:r w:rsidRPr="002D3B03">
              <w:rPr>
                <w:rFonts w:cs="Times New Roman"/>
              </w:rPr>
              <w:t>CnGV</w:t>
            </w:r>
            <w:proofErr w:type="spellEnd"/>
          </w:p>
        </w:tc>
        <w:tc>
          <w:tcPr>
            <w:tcW w:w="2022" w:type="dxa"/>
            <w:vAlign w:val="center"/>
          </w:tcPr>
          <w:p w14:paraId="18BEA180" w14:textId="06A8E5E5" w:rsidR="00423CDA" w:rsidRPr="002D3B03" w:rsidRDefault="00423CDA" w:rsidP="00423CDA">
            <w:pPr>
              <w:rPr>
                <w:rFonts w:cs="Times New Roman"/>
              </w:rPr>
            </w:pPr>
            <w:r w:rsidRPr="002D3B03">
              <w:rPr>
                <w:rFonts w:cs="Times New Roman"/>
              </w:rPr>
              <w:t xml:space="preserve">Li </w:t>
            </w:r>
            <w:r>
              <w:rPr>
                <w:rFonts w:cs="Times New Roman"/>
              </w:rPr>
              <w:t xml:space="preserve">et al., </w:t>
            </w:r>
            <w:r>
              <w:rPr>
                <w:rFonts w:cs="Times New Roman"/>
              </w:rPr>
              <w:fldChar w:fldCharType="begin"/>
            </w:r>
            <w:r w:rsidR="00E7476F">
              <w:rPr>
                <w:rFonts w:cs="Times New Roman"/>
              </w:rPr>
              <w:instrText xml:space="preserve"> ADDIN ZOTERO_ITEM CSL_CITATION {"citationID":"T42UyQU9","properties":{"formattedCitation":"(2018)","plainCitation":"(2018)","noteIndex":0},"citationItems":[{"id":143,"uris":["http://zotero.org/users/local/ozhfsB3c/items/SRMCV4CR"],"uri":["http://zotero.org/users/local/ozhfsB3c/items/SRMCV4CR"],"itemData":{"id":143,"type":"article-journal","abstract":"The thermal environment of embryos differs significantly along a latitudinal cline, and the mechanism by which embryos respond to this geographic temperature variation has attracted increasing attention recently. Here, we carried out a common-garden experiment of egg incubation at two fluctuating temperature regimes to elucidate the latitudinal pattern and thermal dependence of the embryonic development rate and offspring performance in the Chinese soft-shelled turtle (Pelodiscus sinensis). Our results demonstrated significant temperature-by-population interactions on variations in the incubation period and hatchling righting response. The incubation period was shorter and the daily number of heart beats was higher in the medium- and high-latitude populations than in the low-latitude population at low incubation temperatures but not at high temperatures. Offspring from the medium- and high-latitude populations showed a faster righting response than those from the low-latitude population when incubated at low temperatures, whereas offspring from the high-latitude population showed a faster righting response than those from the medium-latitude population when incubated at high temperatures. This indicates that turtle embryos from different latitudinal locations may have evolved divergent thermal sensitivities of embryonic development in response to their respective nest environments.","container-title":"Physiological and Biochemical Zoology","DOI":"10.1086/694856","ISSN":"1522-2152","issue":"1","note":"WOS:000414964100001","page":"673-681","title":"Latitudinal and Temperature-Dependent Variation in Embryonic Development Rate and Offspring Performance in a Freshwater Turtle","volume":"91","author":[{"family":"Li","given":"Teng"},{"family":"Cao","given":"Peng"},{"family":"Bei","given":"Yong-Jian"},{"family":"Du","given":"Wei-Guo"}],"issued":{"date-parts":[["2018",2]]}},"suppress-author":true}],"schema":"https://github.com/citation-style-language/schema/raw/master/csl-citation.json"} </w:instrText>
            </w:r>
            <w:r>
              <w:rPr>
                <w:rFonts w:cs="Times New Roman"/>
              </w:rPr>
              <w:fldChar w:fldCharType="separate"/>
            </w:r>
            <w:r>
              <w:rPr>
                <w:rFonts w:cs="Times New Roman"/>
                <w:noProof/>
              </w:rPr>
              <w:t>(2018)</w:t>
            </w:r>
            <w:r>
              <w:rPr>
                <w:rFonts w:cs="Times New Roman"/>
              </w:rPr>
              <w:fldChar w:fldCharType="end"/>
            </w:r>
          </w:p>
        </w:tc>
      </w:tr>
    </w:tbl>
    <w:p w14:paraId="7F2E7B04" w14:textId="77777777" w:rsidR="002D3B03" w:rsidRPr="002D3B03" w:rsidRDefault="002D3B03" w:rsidP="002D3B03">
      <w:pPr>
        <w:spacing w:line="480" w:lineRule="auto"/>
        <w:rPr>
          <w:rFonts w:cs="Times New Roman"/>
        </w:rPr>
        <w:sectPr w:rsidR="002D3B03" w:rsidRPr="002D3B03" w:rsidSect="00DC26F8">
          <w:type w:val="continuous"/>
          <w:pgSz w:w="16840" w:h="11900" w:orient="landscape"/>
          <w:pgMar w:top="1440" w:right="1440" w:bottom="1440" w:left="1440" w:header="709" w:footer="709" w:gutter="0"/>
          <w:cols w:space="708"/>
          <w:docGrid w:linePitch="360"/>
        </w:sectPr>
      </w:pPr>
    </w:p>
    <w:p w14:paraId="29303FE8" w14:textId="1D83B398" w:rsidR="006738D1" w:rsidRPr="006738D1" w:rsidRDefault="006738D1" w:rsidP="006738D1">
      <w:pPr>
        <w:pStyle w:val="Bibliography"/>
        <w:rPr>
          <w:rFonts w:cs="Times New Roman"/>
          <w:u w:val="single"/>
        </w:rPr>
      </w:pPr>
      <w:r w:rsidRPr="006738D1">
        <w:rPr>
          <w:rFonts w:cs="Times New Roman"/>
          <w:u w:val="single"/>
        </w:rPr>
        <w:lastRenderedPageBreak/>
        <w:t>References</w:t>
      </w:r>
    </w:p>
    <w:p w14:paraId="55CA13A6" w14:textId="77777777" w:rsidR="00E7476F" w:rsidRPr="00E7476F" w:rsidRDefault="006738D1" w:rsidP="00E7476F">
      <w:pPr>
        <w:pStyle w:val="Bibliography"/>
        <w:rPr>
          <w:rFonts w:cs="Times New Roman"/>
          <w:lang w:val="en-GB"/>
        </w:rPr>
      </w:pPr>
      <w:r>
        <w:fldChar w:fldCharType="begin"/>
      </w:r>
      <w:r>
        <w:instrText xml:space="preserve"> ADDIN ZOTERO_BIBL {"uncited":[],"omitted":[],"custom":[]} CSL_BIBLIOGRAPHY </w:instrText>
      </w:r>
      <w:r>
        <w:fldChar w:fldCharType="separate"/>
      </w:r>
      <w:r w:rsidR="00E7476F" w:rsidRPr="00E7476F">
        <w:rPr>
          <w:rFonts w:cs="Times New Roman"/>
          <w:lang w:val="en-GB"/>
        </w:rPr>
        <w:t xml:space="preserve">Bodensteiner, B. L., Warner, D. A., Iverson, J. B., Milne-Zelman, C. L., Mitchell, T. S., Refsnider, J. M., et al. (2019). Geographic variation in thermal sensitivity of early life traits in a widespread reptile. </w:t>
      </w:r>
      <w:r w:rsidR="00E7476F" w:rsidRPr="00E7476F">
        <w:rPr>
          <w:rFonts w:cs="Times New Roman"/>
          <w:i/>
          <w:iCs/>
          <w:lang w:val="en-GB"/>
        </w:rPr>
        <w:t>Ecology and Evolution</w:t>
      </w:r>
      <w:r w:rsidR="00E7476F" w:rsidRPr="00E7476F">
        <w:rPr>
          <w:rFonts w:cs="Times New Roman"/>
          <w:lang w:val="en-GB"/>
        </w:rPr>
        <w:t xml:space="preserve"> 9, 2791–2802. doi:10.1002/ece3.4956.</w:t>
      </w:r>
    </w:p>
    <w:p w14:paraId="44609EBF" w14:textId="77777777" w:rsidR="00E7476F" w:rsidRPr="00E7476F" w:rsidRDefault="00E7476F" w:rsidP="00E7476F">
      <w:pPr>
        <w:pStyle w:val="Bibliography"/>
        <w:rPr>
          <w:rFonts w:cs="Times New Roman"/>
          <w:lang w:val="en-GB"/>
        </w:rPr>
      </w:pPr>
      <w:r w:rsidRPr="00E7476F">
        <w:rPr>
          <w:rFonts w:cs="Times New Roman"/>
          <w:lang w:val="en-GB"/>
        </w:rPr>
        <w:t xml:space="preserve">Borenstein, M., Hedges, L. V., Higgins, J. P., and Rothstein, H. R. (2009). “Effect Sizes Based on Means,” in </w:t>
      </w:r>
      <w:r w:rsidRPr="00E7476F">
        <w:rPr>
          <w:rFonts w:cs="Times New Roman"/>
          <w:i/>
          <w:iCs/>
          <w:lang w:val="en-GB"/>
        </w:rPr>
        <w:t>Introduction to Meta-Analysis</w:t>
      </w:r>
      <w:r w:rsidRPr="00E7476F">
        <w:rPr>
          <w:rFonts w:cs="Times New Roman"/>
          <w:lang w:val="en-GB"/>
        </w:rPr>
        <w:t xml:space="preserve"> (Chichester, UK: John Wiley &amp; Sons, Ltd), 21–32. doi:10.1002/9780470743386.ch4.</w:t>
      </w:r>
    </w:p>
    <w:p w14:paraId="49B6DE40" w14:textId="77777777" w:rsidR="00E7476F" w:rsidRPr="00E7476F" w:rsidRDefault="00E7476F" w:rsidP="00E7476F">
      <w:pPr>
        <w:pStyle w:val="Bibliography"/>
        <w:rPr>
          <w:rFonts w:cs="Times New Roman"/>
          <w:lang w:val="en-GB"/>
        </w:rPr>
      </w:pPr>
      <w:r w:rsidRPr="00E7476F">
        <w:rPr>
          <w:rFonts w:cs="Times New Roman"/>
          <w:lang w:val="en-GB"/>
        </w:rPr>
        <w:t xml:space="preserve">Díaz, J. A., Iraeta, P., Verdú-Ricoy, J., Siliceo, I., and Salvador, A. (2012). Intraspecific Variation of Reproductive Traits in a Mediterranean Lizard: Clutch, Population, and Lineage Effects. </w:t>
      </w:r>
      <w:r w:rsidRPr="00E7476F">
        <w:rPr>
          <w:rFonts w:cs="Times New Roman"/>
          <w:i/>
          <w:iCs/>
          <w:lang w:val="en-GB"/>
        </w:rPr>
        <w:t>Evol Biol</w:t>
      </w:r>
      <w:r w:rsidRPr="00E7476F">
        <w:rPr>
          <w:rFonts w:cs="Times New Roman"/>
          <w:lang w:val="en-GB"/>
        </w:rPr>
        <w:t xml:space="preserve"> 39, 106–115. doi:10.1007/s11692-011-9144-5.</w:t>
      </w:r>
    </w:p>
    <w:p w14:paraId="0779276D" w14:textId="77777777" w:rsidR="00E7476F" w:rsidRPr="00E7476F" w:rsidRDefault="00E7476F" w:rsidP="00E7476F">
      <w:pPr>
        <w:pStyle w:val="Bibliography"/>
        <w:rPr>
          <w:rFonts w:cs="Times New Roman"/>
          <w:lang w:val="en-GB"/>
        </w:rPr>
      </w:pPr>
      <w:r w:rsidRPr="00E7476F">
        <w:rPr>
          <w:rFonts w:cs="Times New Roman"/>
          <w:lang w:val="en-GB"/>
        </w:rPr>
        <w:t xml:space="preserve">Du, W., Warner, D. A., Langkilde, T., Robbins, T., Shine, R., and Benkman, N. H. E. C. W. (2010). The Physiological Basis of Geographic Variation in Rates of Embryonic Development within a Widespread Lizard Species. </w:t>
      </w:r>
      <w:r w:rsidRPr="00E7476F">
        <w:rPr>
          <w:rFonts w:cs="Times New Roman"/>
          <w:i/>
          <w:iCs/>
          <w:lang w:val="en-GB"/>
        </w:rPr>
        <w:t>The American Naturalist</w:t>
      </w:r>
      <w:r w:rsidRPr="00E7476F">
        <w:rPr>
          <w:rFonts w:cs="Times New Roman"/>
          <w:lang w:val="en-GB"/>
        </w:rPr>
        <w:t xml:space="preserve"> 176, 522–528. doi:10.1086/656270.</w:t>
      </w:r>
    </w:p>
    <w:p w14:paraId="4DEA42D5" w14:textId="77777777" w:rsidR="00E7476F" w:rsidRPr="00E7476F" w:rsidRDefault="00E7476F" w:rsidP="00E7476F">
      <w:pPr>
        <w:pStyle w:val="Bibliography"/>
        <w:rPr>
          <w:rFonts w:cs="Times New Roman"/>
          <w:lang w:val="en-GB"/>
        </w:rPr>
      </w:pPr>
      <w:r w:rsidRPr="00E7476F">
        <w:rPr>
          <w:rFonts w:cs="Times New Roman"/>
          <w:lang w:val="en-GB"/>
        </w:rPr>
        <w:t xml:space="preserve">Fetters, T. L., and McGlothlin, J. W. (2017). Life histories and invasions: accelerated laying rate and incubation time in an invasive lizard, Anolis sagrei. </w:t>
      </w:r>
      <w:r w:rsidRPr="00E7476F">
        <w:rPr>
          <w:rFonts w:cs="Times New Roman"/>
          <w:i/>
          <w:iCs/>
          <w:lang w:val="en-GB"/>
        </w:rPr>
        <w:t>Biol J Linn Soc</w:t>
      </w:r>
      <w:r w:rsidRPr="00E7476F">
        <w:rPr>
          <w:rFonts w:cs="Times New Roman"/>
          <w:lang w:val="en-GB"/>
        </w:rPr>
        <w:t xml:space="preserve"> 122, 635–642. doi:10.1093/biolinnean/blx102.</w:t>
      </w:r>
    </w:p>
    <w:p w14:paraId="2F12D519" w14:textId="77777777" w:rsidR="00E7476F" w:rsidRPr="00E7476F" w:rsidRDefault="00E7476F" w:rsidP="00E7476F">
      <w:pPr>
        <w:pStyle w:val="Bibliography"/>
        <w:rPr>
          <w:rFonts w:cs="Times New Roman"/>
          <w:lang w:val="en-GB"/>
        </w:rPr>
      </w:pPr>
      <w:r w:rsidRPr="00E7476F">
        <w:rPr>
          <w:rFonts w:cs="Times New Roman"/>
          <w:lang w:val="en-GB"/>
        </w:rPr>
        <w:t xml:space="preserve">Hall, J. M., and Warner, D. A. (2018). Thermal spikes from the urban heat island increase mortality and alter physiology of lizard embryos. </w:t>
      </w:r>
      <w:r w:rsidRPr="00E7476F">
        <w:rPr>
          <w:rFonts w:cs="Times New Roman"/>
          <w:i/>
          <w:iCs/>
          <w:lang w:val="en-GB"/>
        </w:rPr>
        <w:t>Journal of Experimental Biology</w:t>
      </w:r>
      <w:r w:rsidRPr="00E7476F">
        <w:rPr>
          <w:rFonts w:cs="Times New Roman"/>
          <w:lang w:val="en-GB"/>
        </w:rPr>
        <w:t xml:space="preserve"> 221. doi:10.1242/jeb.181552.</w:t>
      </w:r>
    </w:p>
    <w:p w14:paraId="0085F342" w14:textId="77777777" w:rsidR="00E7476F" w:rsidRPr="00E7476F" w:rsidRDefault="00E7476F" w:rsidP="00E7476F">
      <w:pPr>
        <w:pStyle w:val="Bibliography"/>
        <w:rPr>
          <w:rFonts w:cs="Times New Roman"/>
          <w:lang w:val="sv-SE"/>
        </w:rPr>
      </w:pPr>
      <w:r w:rsidRPr="00E7476F">
        <w:rPr>
          <w:rFonts w:cs="Times New Roman"/>
          <w:lang w:val="en-GB"/>
        </w:rPr>
        <w:t xml:space="preserve">Hinchliff, C. E., Smith, S. A., Allman, J. F., Burleigh, J. G., Chaudhary, R., Coghill, L. M., et al. (2015). Synthesis of phylogeny and taxonomy into a comprehensive tree of life. </w:t>
      </w:r>
      <w:r w:rsidRPr="00E7476F">
        <w:rPr>
          <w:rFonts w:cs="Times New Roman"/>
          <w:i/>
          <w:iCs/>
          <w:lang w:val="sv-SE"/>
        </w:rPr>
        <w:t>PNAS</w:t>
      </w:r>
      <w:r w:rsidRPr="00E7476F">
        <w:rPr>
          <w:rFonts w:cs="Times New Roman"/>
          <w:lang w:val="sv-SE"/>
        </w:rPr>
        <w:t xml:space="preserve"> 112, 12764–12769. doi:10.1073/pnas.1423041112.</w:t>
      </w:r>
    </w:p>
    <w:p w14:paraId="2DD1CFEB" w14:textId="77777777" w:rsidR="00E7476F" w:rsidRPr="00E7476F" w:rsidRDefault="00E7476F" w:rsidP="00E7476F">
      <w:pPr>
        <w:pStyle w:val="Bibliography"/>
        <w:rPr>
          <w:rFonts w:cs="Times New Roman"/>
          <w:lang w:val="en-GB"/>
        </w:rPr>
      </w:pPr>
      <w:r w:rsidRPr="00E7476F">
        <w:rPr>
          <w:rFonts w:cs="Times New Roman"/>
          <w:lang w:val="sv-SE"/>
        </w:rPr>
        <w:t xml:space="preserve">Iraeta, P., Monasterio, C., Salvador, A., and Diaz, J. A. (2006). </w:t>
      </w:r>
      <w:r w:rsidRPr="00E7476F">
        <w:rPr>
          <w:rFonts w:cs="Times New Roman"/>
          <w:lang w:val="en-GB"/>
        </w:rPr>
        <w:t xml:space="preserve">Mediterranean hatchling lizards grow faster at higher altitude: a reciprocal transplant experiment. </w:t>
      </w:r>
      <w:r w:rsidRPr="00E7476F">
        <w:rPr>
          <w:rFonts w:cs="Times New Roman"/>
          <w:i/>
          <w:iCs/>
          <w:lang w:val="en-GB"/>
        </w:rPr>
        <w:t>Functional Ecology</w:t>
      </w:r>
      <w:r w:rsidRPr="00E7476F">
        <w:rPr>
          <w:rFonts w:cs="Times New Roman"/>
          <w:lang w:val="en-GB"/>
        </w:rPr>
        <w:t xml:space="preserve"> 20, 865–872. doi:10.1111/j.1365-2435.2006.01162.x.</w:t>
      </w:r>
    </w:p>
    <w:p w14:paraId="652232E7" w14:textId="77777777" w:rsidR="00E7476F" w:rsidRPr="00E7476F" w:rsidRDefault="00E7476F" w:rsidP="00E7476F">
      <w:pPr>
        <w:pStyle w:val="Bibliography"/>
        <w:rPr>
          <w:rFonts w:cs="Times New Roman"/>
          <w:lang w:val="en-GB"/>
        </w:rPr>
      </w:pPr>
      <w:r w:rsidRPr="00E7476F">
        <w:rPr>
          <w:rFonts w:cs="Times New Roman"/>
          <w:lang w:val="en-GB"/>
        </w:rPr>
        <w:t xml:space="preserve">Li, T., Cao, P., Bei, Y.-J., and Du, W.-G. (2018). Latitudinal and Temperature-Dependent Variation in Embryonic Development Rate and Offspring Performance in a Freshwater Turtle. </w:t>
      </w:r>
      <w:r w:rsidRPr="00E7476F">
        <w:rPr>
          <w:rFonts w:cs="Times New Roman"/>
          <w:i/>
          <w:iCs/>
          <w:lang w:val="en-GB"/>
        </w:rPr>
        <w:t>Physiological and Biochemical Zoology</w:t>
      </w:r>
      <w:r w:rsidRPr="00E7476F">
        <w:rPr>
          <w:rFonts w:cs="Times New Roman"/>
          <w:lang w:val="en-GB"/>
        </w:rPr>
        <w:t xml:space="preserve"> 91, 673–681. doi:10.1086/694856.</w:t>
      </w:r>
    </w:p>
    <w:p w14:paraId="6C07A6AA" w14:textId="77777777" w:rsidR="00E7476F" w:rsidRPr="00E7476F" w:rsidRDefault="00E7476F" w:rsidP="00E7476F">
      <w:pPr>
        <w:pStyle w:val="Bibliography"/>
        <w:rPr>
          <w:rFonts w:cs="Times New Roman"/>
          <w:lang w:val="en-GB"/>
        </w:rPr>
      </w:pPr>
      <w:r w:rsidRPr="00E7476F">
        <w:rPr>
          <w:rFonts w:cs="Times New Roman"/>
          <w:lang w:val="en-GB"/>
        </w:rPr>
        <w:t xml:space="preserve">Lu, H.-L., Lin, Z.-H., Li, H., and Ji, X. (2014). Geographic variation in hatchling size in an oviparous skink: effects of maternal investment and incubation thermal environment. </w:t>
      </w:r>
      <w:r w:rsidRPr="00E7476F">
        <w:rPr>
          <w:rFonts w:cs="Times New Roman"/>
          <w:i/>
          <w:iCs/>
          <w:lang w:val="en-GB"/>
        </w:rPr>
        <w:t>Biological Journal of the Linnean Society</w:t>
      </w:r>
      <w:r w:rsidRPr="00E7476F">
        <w:rPr>
          <w:rFonts w:cs="Times New Roman"/>
          <w:lang w:val="en-GB"/>
        </w:rPr>
        <w:t xml:space="preserve"> 113, 283–296. doi:10.1111/bij.12322.</w:t>
      </w:r>
    </w:p>
    <w:p w14:paraId="7C91A8B6" w14:textId="77777777" w:rsidR="00E7476F" w:rsidRPr="00E7476F" w:rsidRDefault="00E7476F" w:rsidP="00E7476F">
      <w:pPr>
        <w:pStyle w:val="Bibliography"/>
        <w:rPr>
          <w:rFonts w:cs="Times New Roman"/>
          <w:lang w:val="en-GB"/>
        </w:rPr>
      </w:pPr>
      <w:r w:rsidRPr="00E7476F">
        <w:rPr>
          <w:rFonts w:cs="Times New Roman"/>
          <w:lang w:val="en-GB"/>
        </w:rPr>
        <w:t xml:space="preserve">Michonneau, F., Brown, J. W., and Winter, D. J. (2016). rotl: an R package to interact with the Open Tree of Life data. </w:t>
      </w:r>
      <w:r w:rsidRPr="00E7476F">
        <w:rPr>
          <w:rFonts w:cs="Times New Roman"/>
          <w:i/>
          <w:iCs/>
          <w:lang w:val="en-GB"/>
        </w:rPr>
        <w:t>Methods in Ecology and Evolution</w:t>
      </w:r>
      <w:r w:rsidRPr="00E7476F">
        <w:rPr>
          <w:rFonts w:cs="Times New Roman"/>
          <w:lang w:val="en-GB"/>
        </w:rPr>
        <w:t xml:space="preserve"> 7, 1476–1481. doi:10.1111/2041-210X.12593.</w:t>
      </w:r>
    </w:p>
    <w:p w14:paraId="7B02501D" w14:textId="77777777" w:rsidR="00E7476F" w:rsidRPr="00E7476F" w:rsidRDefault="00E7476F" w:rsidP="00E7476F">
      <w:pPr>
        <w:pStyle w:val="Bibliography"/>
        <w:rPr>
          <w:rFonts w:cs="Times New Roman"/>
          <w:lang w:val="en-GB"/>
        </w:rPr>
      </w:pPr>
      <w:r w:rsidRPr="00E7476F">
        <w:rPr>
          <w:rFonts w:cs="Times New Roman"/>
          <w:lang w:val="en-GB"/>
        </w:rPr>
        <w:t xml:space="preserve">Monasterio, C., Verdu-Ricoy, J., Salvador, A., and Diaz, J. A. (2016). Living at the edge: lower success of eggs and hatchlings at lower elevation may shape range limits in an </w:t>
      </w:r>
      <w:r w:rsidRPr="00E7476F">
        <w:rPr>
          <w:rFonts w:cs="Times New Roman"/>
          <w:lang w:val="en-GB"/>
        </w:rPr>
        <w:lastRenderedPageBreak/>
        <w:t xml:space="preserve">alpine lizard. </w:t>
      </w:r>
      <w:r w:rsidRPr="00E7476F">
        <w:rPr>
          <w:rFonts w:cs="Times New Roman"/>
          <w:i/>
          <w:iCs/>
          <w:lang w:val="en-GB"/>
        </w:rPr>
        <w:t>Biological Journal of the Linnean Society</w:t>
      </w:r>
      <w:r w:rsidRPr="00E7476F">
        <w:rPr>
          <w:rFonts w:cs="Times New Roman"/>
          <w:lang w:val="en-GB"/>
        </w:rPr>
        <w:t xml:space="preserve"> 118, 829–841. doi:10.1111/bij.12766.</w:t>
      </w:r>
    </w:p>
    <w:p w14:paraId="22C86E6F" w14:textId="77777777" w:rsidR="00E7476F" w:rsidRPr="00E7476F" w:rsidRDefault="00E7476F" w:rsidP="00E7476F">
      <w:pPr>
        <w:pStyle w:val="Bibliography"/>
        <w:rPr>
          <w:rFonts w:cs="Times New Roman"/>
          <w:lang w:val="en-GB"/>
        </w:rPr>
      </w:pPr>
      <w:r w:rsidRPr="00E7476F">
        <w:rPr>
          <w:rFonts w:cs="Times New Roman"/>
          <w:lang w:val="en-GB"/>
        </w:rPr>
        <w:t xml:space="preserve">Niewiarowski, P. H., and Angilletta Jr, M. J. (2008). Countergradient variation in embryonic growth and development: do embryonic and juvenile performances trade off? </w:t>
      </w:r>
      <w:r w:rsidRPr="00E7476F">
        <w:rPr>
          <w:rFonts w:cs="Times New Roman"/>
          <w:i/>
          <w:iCs/>
          <w:lang w:val="en-GB"/>
        </w:rPr>
        <w:t>Functional Ecology</w:t>
      </w:r>
      <w:r w:rsidRPr="00E7476F">
        <w:rPr>
          <w:rFonts w:cs="Times New Roman"/>
          <w:lang w:val="en-GB"/>
        </w:rPr>
        <w:t xml:space="preserve"> 22, 895–901. doi:10.1111/j.1365-2435.2008.01441.x.</w:t>
      </w:r>
    </w:p>
    <w:p w14:paraId="7E416293" w14:textId="77777777" w:rsidR="00E7476F" w:rsidRPr="00E7476F" w:rsidRDefault="00E7476F" w:rsidP="00E7476F">
      <w:pPr>
        <w:pStyle w:val="Bibliography"/>
        <w:rPr>
          <w:rFonts w:cs="Times New Roman"/>
          <w:lang w:val="en-GB"/>
        </w:rPr>
      </w:pPr>
      <w:r w:rsidRPr="00E7476F">
        <w:rPr>
          <w:rFonts w:cs="Times New Roman"/>
          <w:lang w:val="en-GB"/>
        </w:rPr>
        <w:t xml:space="preserve">Orme, D., Freckleton, R. P., Thomas, G. H., Petzoldt, T., Fritz, S. A., and Isaac, N. (2013). CAPER: comparative analyses of phylogenetics and evolution in R. </w:t>
      </w:r>
      <w:r w:rsidRPr="00E7476F">
        <w:rPr>
          <w:rFonts w:cs="Times New Roman"/>
          <w:i/>
          <w:iCs/>
          <w:lang w:val="en-GB"/>
        </w:rPr>
        <w:t>Methods in Ecology and Evolution</w:t>
      </w:r>
      <w:r w:rsidRPr="00E7476F">
        <w:rPr>
          <w:rFonts w:cs="Times New Roman"/>
          <w:lang w:val="en-GB"/>
        </w:rPr>
        <w:t xml:space="preserve"> 3, 145–151.</w:t>
      </w:r>
    </w:p>
    <w:p w14:paraId="2D6FA1D5" w14:textId="77777777" w:rsidR="00E7476F" w:rsidRPr="00E7476F" w:rsidRDefault="00E7476F" w:rsidP="00E7476F">
      <w:pPr>
        <w:pStyle w:val="Bibliography"/>
        <w:rPr>
          <w:rFonts w:cs="Times New Roman"/>
          <w:lang w:val="en-GB"/>
        </w:rPr>
      </w:pPr>
      <w:r w:rsidRPr="00E7476F">
        <w:rPr>
          <w:rFonts w:cs="Times New Roman"/>
          <w:lang w:val="en-GB"/>
        </w:rPr>
        <w:t xml:space="preserve">Oufiero, C. E., and Angilletta, M. J. (2006). Convergent evolution of embryonic growth and development in the eastern fence lizard (Sceloporus undulatus). </w:t>
      </w:r>
      <w:r w:rsidRPr="00E7476F">
        <w:rPr>
          <w:rFonts w:cs="Times New Roman"/>
          <w:i/>
          <w:iCs/>
          <w:lang w:val="en-GB"/>
        </w:rPr>
        <w:t>Evolution</w:t>
      </w:r>
      <w:r w:rsidRPr="00E7476F">
        <w:rPr>
          <w:rFonts w:cs="Times New Roman"/>
          <w:lang w:val="en-GB"/>
        </w:rPr>
        <w:t xml:space="preserve"> 60, 1066–1075.</w:t>
      </w:r>
    </w:p>
    <w:p w14:paraId="2EA028BE" w14:textId="77777777" w:rsidR="00E7476F" w:rsidRPr="00E7476F" w:rsidRDefault="00E7476F" w:rsidP="00E7476F">
      <w:pPr>
        <w:pStyle w:val="Bibliography"/>
        <w:rPr>
          <w:rFonts w:cs="Times New Roman"/>
          <w:lang w:val="en-GB"/>
        </w:rPr>
      </w:pPr>
      <w:r w:rsidRPr="00E7476F">
        <w:rPr>
          <w:rFonts w:cs="Times New Roman"/>
          <w:lang w:val="en-GB"/>
        </w:rPr>
        <w:t xml:space="preserve">Rodriguez-Diaz, T., and Brana, F. (2012). Altitudinal variation in egg retention and rates of embryonic development in oviparous Zootoca vivipara fits predictions from the cold-climate model on the evolution of viviparity. </w:t>
      </w:r>
      <w:r w:rsidRPr="00E7476F">
        <w:rPr>
          <w:rFonts w:cs="Times New Roman"/>
          <w:i/>
          <w:iCs/>
          <w:lang w:val="en-GB"/>
        </w:rPr>
        <w:t>Journal of Evolutionary Biology</w:t>
      </w:r>
      <w:r w:rsidRPr="00E7476F">
        <w:rPr>
          <w:rFonts w:cs="Times New Roman"/>
          <w:lang w:val="en-GB"/>
        </w:rPr>
        <w:t xml:space="preserve"> 25, 1877–1887. doi:10.1111/j.1420-9101.2012.02575.x.</w:t>
      </w:r>
    </w:p>
    <w:p w14:paraId="5147DBFC" w14:textId="77777777" w:rsidR="00E7476F" w:rsidRPr="00E7476F" w:rsidRDefault="00E7476F" w:rsidP="00E7476F">
      <w:pPr>
        <w:pStyle w:val="Bibliography"/>
        <w:rPr>
          <w:rFonts w:cs="Times New Roman"/>
          <w:lang w:val="en-GB"/>
        </w:rPr>
      </w:pPr>
      <w:r w:rsidRPr="00E7476F">
        <w:rPr>
          <w:rFonts w:cs="Times New Roman"/>
          <w:lang w:val="en-GB"/>
        </w:rPr>
        <w:t xml:space="preserve">Sun, B.-J., Li, S.-R., Xu, X.-F., Zhao, W.-G., Luo, L.-G., Ji, X., et al. (2013). Different mechanisms lead to convergence of reproductive strategies in two lacertid lizards (Takydromus wolteri and Eremias argus). </w:t>
      </w:r>
      <w:r w:rsidRPr="00E7476F">
        <w:rPr>
          <w:rFonts w:cs="Times New Roman"/>
          <w:i/>
          <w:iCs/>
          <w:lang w:val="en-GB"/>
        </w:rPr>
        <w:t>Oecologia</w:t>
      </w:r>
      <w:r w:rsidRPr="00E7476F">
        <w:rPr>
          <w:rFonts w:cs="Times New Roman"/>
          <w:lang w:val="en-GB"/>
        </w:rPr>
        <w:t xml:space="preserve"> 172, 645–652. doi:10.1007/s00442-012-2524-4.</w:t>
      </w:r>
    </w:p>
    <w:p w14:paraId="4CCF4004" w14:textId="77777777" w:rsidR="00E7476F" w:rsidRPr="00E7476F" w:rsidRDefault="00E7476F" w:rsidP="00E7476F">
      <w:pPr>
        <w:pStyle w:val="Bibliography"/>
        <w:rPr>
          <w:rFonts w:cs="Times New Roman"/>
          <w:lang w:val="en-GB"/>
        </w:rPr>
      </w:pPr>
      <w:r w:rsidRPr="00E7476F">
        <w:rPr>
          <w:rFonts w:cs="Times New Roman"/>
          <w:lang w:val="en-GB"/>
        </w:rPr>
        <w:t xml:space="preserve">Tang, X.-L., Yue, F., Yan, X.-F., Zhang, D.-J., Xin, Y., Wang, C., et al. (2012). Effects of gestation temperature on offspring sex and maternal reproduction in a viviparous lizard (Eremias multiocellata) living at high altitude. </w:t>
      </w:r>
      <w:r w:rsidRPr="00E7476F">
        <w:rPr>
          <w:rFonts w:cs="Times New Roman"/>
          <w:i/>
          <w:iCs/>
          <w:lang w:val="en-GB"/>
        </w:rPr>
        <w:t>Journal of Thermal Biology</w:t>
      </w:r>
      <w:r w:rsidRPr="00E7476F">
        <w:rPr>
          <w:rFonts w:cs="Times New Roman"/>
          <w:lang w:val="en-GB"/>
        </w:rPr>
        <w:t xml:space="preserve"> 37, 438–444. doi:10.1016/j.jtherbio.2012.03.002.</w:t>
      </w:r>
    </w:p>
    <w:p w14:paraId="45D7C1C1" w14:textId="77777777" w:rsidR="00E7476F" w:rsidRPr="00E7476F" w:rsidRDefault="00E7476F" w:rsidP="00E7476F">
      <w:pPr>
        <w:pStyle w:val="Bibliography"/>
        <w:rPr>
          <w:rFonts w:cs="Times New Roman"/>
          <w:lang w:val="en-GB"/>
        </w:rPr>
      </w:pPr>
      <w:r w:rsidRPr="00E7476F">
        <w:rPr>
          <w:rFonts w:cs="Times New Roman"/>
          <w:lang w:val="en-GB"/>
        </w:rPr>
        <w:t xml:space="preserve">Tiatragul, S., Kurniawan, A., Kolbe, J. J., and Warner, D. A. (2017). Embryos of non-native anoles are robust to urban thermal environments. </w:t>
      </w:r>
      <w:r w:rsidRPr="00E7476F">
        <w:rPr>
          <w:rFonts w:cs="Times New Roman"/>
          <w:i/>
          <w:iCs/>
          <w:lang w:val="en-GB"/>
        </w:rPr>
        <w:t>Journal of Thermal Biology</w:t>
      </w:r>
      <w:r w:rsidRPr="00E7476F">
        <w:rPr>
          <w:rFonts w:cs="Times New Roman"/>
          <w:lang w:val="en-GB"/>
        </w:rPr>
        <w:t xml:space="preserve"> 65, 119–124. doi:10.1016/j.jtherbio.2017.02.021.</w:t>
      </w:r>
    </w:p>
    <w:p w14:paraId="0130DCF6" w14:textId="77777777" w:rsidR="00E7476F" w:rsidRPr="00E7476F" w:rsidRDefault="00E7476F" w:rsidP="00E7476F">
      <w:pPr>
        <w:pStyle w:val="Bibliography"/>
        <w:rPr>
          <w:rFonts w:cs="Times New Roman"/>
          <w:lang w:val="en-GB"/>
        </w:rPr>
      </w:pPr>
      <w:r w:rsidRPr="00E7476F">
        <w:rPr>
          <w:rFonts w:cs="Times New Roman"/>
          <w:lang w:val="en-GB"/>
        </w:rPr>
        <w:t xml:space="preserve">Verdú‐Ricoy, J., Iraeta, P., Salvador, A., and Díaz, J. A. (2014). Phenotypic responses to incubation conditions in ecologically distinct populations of a lacertid lizard: a tale of two phylogeographic lineages. </w:t>
      </w:r>
      <w:r w:rsidRPr="00E7476F">
        <w:rPr>
          <w:rFonts w:cs="Times New Roman"/>
          <w:i/>
          <w:iCs/>
          <w:lang w:val="en-GB"/>
        </w:rPr>
        <w:t>Journal of Zoology</w:t>
      </w:r>
      <w:r w:rsidRPr="00E7476F">
        <w:rPr>
          <w:rFonts w:cs="Times New Roman"/>
          <w:lang w:val="en-GB"/>
        </w:rPr>
        <w:t xml:space="preserve"> 292, 184–191. doi:10.1111/jzo.12091.</w:t>
      </w:r>
    </w:p>
    <w:p w14:paraId="4A9986A9" w14:textId="77777777" w:rsidR="00E7476F" w:rsidRPr="00E7476F" w:rsidRDefault="00E7476F" w:rsidP="00E7476F">
      <w:pPr>
        <w:pStyle w:val="Bibliography"/>
        <w:rPr>
          <w:rFonts w:cs="Times New Roman"/>
          <w:lang w:val="en-GB"/>
        </w:rPr>
      </w:pPr>
      <w:r w:rsidRPr="00E7476F">
        <w:rPr>
          <w:rFonts w:cs="Times New Roman"/>
          <w:lang w:val="en-GB"/>
        </w:rPr>
        <w:t xml:space="preserve">While, G. M., Williamson, J., Prescott, G., Horvathova, T., Fresnillo, B., Beeton, N. J., et al. (2015). Adaptive responses to cool climate promotes persistence of a non-native lizard. </w:t>
      </w:r>
      <w:r w:rsidRPr="00E7476F">
        <w:rPr>
          <w:rFonts w:cs="Times New Roman"/>
          <w:i/>
          <w:iCs/>
          <w:lang w:val="en-GB"/>
        </w:rPr>
        <w:t>Proc. R. Soc. B-Biol. Sci.</w:t>
      </w:r>
      <w:r w:rsidRPr="00E7476F">
        <w:rPr>
          <w:rFonts w:cs="Times New Roman"/>
          <w:lang w:val="en-GB"/>
        </w:rPr>
        <w:t xml:space="preserve"> 282, 20142638. doi:10.1098/rspb.2014.2638.</w:t>
      </w:r>
    </w:p>
    <w:p w14:paraId="7ECFCB32" w14:textId="77777777" w:rsidR="00E7476F" w:rsidRPr="00E7476F" w:rsidRDefault="00E7476F" w:rsidP="00E7476F">
      <w:pPr>
        <w:pStyle w:val="Bibliography"/>
        <w:rPr>
          <w:rFonts w:cs="Times New Roman"/>
          <w:lang w:val="en-GB"/>
        </w:rPr>
      </w:pPr>
      <w:r w:rsidRPr="00E7476F">
        <w:rPr>
          <w:rFonts w:cs="Times New Roman"/>
          <w:lang w:val="en-GB"/>
        </w:rPr>
        <w:t xml:space="preserve">Zeng, Z.-G., Zhao, J.-M., and Sun, B.-J. (2013). Life history variation among geographically close populations of the toad-headed lizard (Phrynocephalus przewalskii): Exploring environmental and physiological associations. </w:t>
      </w:r>
      <w:r w:rsidRPr="00E7476F">
        <w:rPr>
          <w:rFonts w:cs="Times New Roman"/>
          <w:i/>
          <w:iCs/>
          <w:lang w:val="en-GB"/>
        </w:rPr>
        <w:t>Acta Oecologica</w:t>
      </w:r>
      <w:r w:rsidRPr="00E7476F">
        <w:rPr>
          <w:rFonts w:cs="Times New Roman"/>
          <w:lang w:val="en-GB"/>
        </w:rPr>
        <w:t xml:space="preserve"> 51, 28–33. doi:10.1016/j.actao.2013.05.004.</w:t>
      </w:r>
    </w:p>
    <w:p w14:paraId="340FE42A" w14:textId="31BC7E9F" w:rsidR="00DC1487" w:rsidRPr="006738D1" w:rsidRDefault="00E7476F" w:rsidP="00A22C53">
      <w:pPr>
        <w:pStyle w:val="Bibliography"/>
        <w:rPr>
          <w:rFonts w:cs="Times New Roman"/>
        </w:rPr>
      </w:pPr>
      <w:r w:rsidRPr="00E7476F">
        <w:rPr>
          <w:rFonts w:cs="Times New Roman"/>
          <w:lang w:val="en-GB"/>
        </w:rPr>
        <w:t xml:space="preserve">Zhao, B., Chen, Y., Lu, H.-L., Zeng, Z.-G., and Du, W.-G. (2015). Latitudinal differences in temperature effects on the embryonic development and hatchling phenotypes of the Asian yellow pond turtle, Mauremys mutica. </w:t>
      </w:r>
      <w:r w:rsidRPr="00E7476F">
        <w:rPr>
          <w:rFonts w:cs="Times New Roman"/>
          <w:i/>
          <w:iCs/>
          <w:lang w:val="en-GB"/>
        </w:rPr>
        <w:t>Biological Journal of the Linnean Society</w:t>
      </w:r>
      <w:r w:rsidRPr="00E7476F">
        <w:rPr>
          <w:rFonts w:cs="Times New Roman"/>
          <w:lang w:val="en-GB"/>
        </w:rPr>
        <w:t xml:space="preserve"> 114, 35–43. doi:10.1111/bij.12400.</w:t>
      </w:r>
      <w:r w:rsidR="006738D1">
        <w:rPr>
          <w:rFonts w:cs="Times New Roman"/>
        </w:rPr>
        <w:fldChar w:fldCharType="end"/>
      </w:r>
    </w:p>
    <w:sectPr w:rsidR="00DC1487" w:rsidRPr="006738D1" w:rsidSect="00DC26F8">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18"/>
    <w:rsid w:val="000127EB"/>
    <w:rsid w:val="00061A03"/>
    <w:rsid w:val="00084EB3"/>
    <w:rsid w:val="000C6E17"/>
    <w:rsid w:val="0012117F"/>
    <w:rsid w:val="00124E9E"/>
    <w:rsid w:val="001F306E"/>
    <w:rsid w:val="00207DD2"/>
    <w:rsid w:val="00254FBA"/>
    <w:rsid w:val="0025564C"/>
    <w:rsid w:val="002D3B03"/>
    <w:rsid w:val="002E4C16"/>
    <w:rsid w:val="00311AC4"/>
    <w:rsid w:val="00360257"/>
    <w:rsid w:val="00367294"/>
    <w:rsid w:val="003E586B"/>
    <w:rsid w:val="00423CDA"/>
    <w:rsid w:val="0046780E"/>
    <w:rsid w:val="0047091A"/>
    <w:rsid w:val="004E08EC"/>
    <w:rsid w:val="004F6360"/>
    <w:rsid w:val="005617C3"/>
    <w:rsid w:val="005636BC"/>
    <w:rsid w:val="005B3794"/>
    <w:rsid w:val="005E0DB3"/>
    <w:rsid w:val="005E5BD6"/>
    <w:rsid w:val="006738D1"/>
    <w:rsid w:val="006752AC"/>
    <w:rsid w:val="006C105A"/>
    <w:rsid w:val="006C759F"/>
    <w:rsid w:val="00744B13"/>
    <w:rsid w:val="00896D8E"/>
    <w:rsid w:val="008A6A9E"/>
    <w:rsid w:val="009465AB"/>
    <w:rsid w:val="00960F09"/>
    <w:rsid w:val="00974FE2"/>
    <w:rsid w:val="0099426F"/>
    <w:rsid w:val="009D100A"/>
    <w:rsid w:val="009E064D"/>
    <w:rsid w:val="009F19A7"/>
    <w:rsid w:val="00A22C53"/>
    <w:rsid w:val="00A84AD1"/>
    <w:rsid w:val="00AA2E2F"/>
    <w:rsid w:val="00AB48F2"/>
    <w:rsid w:val="00AE7DD6"/>
    <w:rsid w:val="00AF7097"/>
    <w:rsid w:val="00B138C6"/>
    <w:rsid w:val="00B25218"/>
    <w:rsid w:val="00B45F9E"/>
    <w:rsid w:val="00B8621F"/>
    <w:rsid w:val="00C86FB9"/>
    <w:rsid w:val="00D05CF3"/>
    <w:rsid w:val="00DA3C35"/>
    <w:rsid w:val="00DB0C19"/>
    <w:rsid w:val="00DC1487"/>
    <w:rsid w:val="00DC26F8"/>
    <w:rsid w:val="00E7476F"/>
    <w:rsid w:val="00EA2A11"/>
    <w:rsid w:val="00EE3534"/>
    <w:rsid w:val="00F2452F"/>
    <w:rsid w:val="00FB6FEB"/>
    <w:rsid w:val="00FC2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7397"/>
  <w15:chartTrackingRefBased/>
  <w15:docId w15:val="{7F72008F-1323-C947-9BAD-D524A0DB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218"/>
    <w:rPr>
      <w:sz w:val="16"/>
      <w:szCs w:val="16"/>
    </w:rPr>
  </w:style>
  <w:style w:type="paragraph" w:styleId="CommentText">
    <w:name w:val="annotation text"/>
    <w:basedOn w:val="Normal"/>
    <w:link w:val="CommentTextChar"/>
    <w:uiPriority w:val="99"/>
    <w:unhideWhenUsed/>
    <w:rsid w:val="00B25218"/>
    <w:rPr>
      <w:sz w:val="20"/>
      <w:szCs w:val="20"/>
    </w:rPr>
  </w:style>
  <w:style w:type="character" w:customStyle="1" w:styleId="CommentTextChar">
    <w:name w:val="Comment Text Char"/>
    <w:basedOn w:val="DefaultParagraphFont"/>
    <w:link w:val="CommentText"/>
    <w:uiPriority w:val="99"/>
    <w:rsid w:val="00B25218"/>
    <w:rPr>
      <w:sz w:val="20"/>
      <w:szCs w:val="20"/>
    </w:rPr>
  </w:style>
  <w:style w:type="paragraph" w:styleId="BalloonText">
    <w:name w:val="Balloon Text"/>
    <w:basedOn w:val="Normal"/>
    <w:link w:val="BalloonTextChar"/>
    <w:uiPriority w:val="99"/>
    <w:semiHidden/>
    <w:unhideWhenUsed/>
    <w:rsid w:val="00B25218"/>
    <w:rPr>
      <w:rFonts w:cs="Times New Roman"/>
      <w:sz w:val="18"/>
      <w:szCs w:val="18"/>
    </w:rPr>
  </w:style>
  <w:style w:type="character" w:customStyle="1" w:styleId="BalloonTextChar">
    <w:name w:val="Balloon Text Char"/>
    <w:basedOn w:val="DefaultParagraphFont"/>
    <w:link w:val="BalloonText"/>
    <w:uiPriority w:val="99"/>
    <w:semiHidden/>
    <w:rsid w:val="00B25218"/>
    <w:rPr>
      <w:rFonts w:ascii="Times New Roman" w:hAnsi="Times New Roman" w:cs="Times New Roman"/>
      <w:sz w:val="18"/>
      <w:szCs w:val="18"/>
    </w:rPr>
  </w:style>
  <w:style w:type="table" w:styleId="TableGrid">
    <w:name w:val="Table Grid"/>
    <w:basedOn w:val="TableNormal"/>
    <w:uiPriority w:val="39"/>
    <w:rsid w:val="002D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D3B03"/>
  </w:style>
  <w:style w:type="paragraph" w:styleId="Bibliography">
    <w:name w:val="Bibliography"/>
    <w:basedOn w:val="Normal"/>
    <w:next w:val="Normal"/>
    <w:uiPriority w:val="37"/>
    <w:unhideWhenUsed/>
    <w:rsid w:val="006738D1"/>
    <w:pPr>
      <w:spacing w:after="240"/>
      <w:ind w:left="720" w:hanging="720"/>
    </w:pPr>
  </w:style>
  <w:style w:type="paragraph" w:styleId="CommentSubject">
    <w:name w:val="annotation subject"/>
    <w:basedOn w:val="CommentText"/>
    <w:next w:val="CommentText"/>
    <w:link w:val="CommentSubjectChar"/>
    <w:uiPriority w:val="99"/>
    <w:semiHidden/>
    <w:unhideWhenUsed/>
    <w:rsid w:val="00C86FB9"/>
    <w:rPr>
      <w:b/>
      <w:bCs/>
    </w:rPr>
  </w:style>
  <w:style w:type="character" w:customStyle="1" w:styleId="CommentSubjectChar">
    <w:name w:val="Comment Subject Char"/>
    <w:basedOn w:val="CommentTextChar"/>
    <w:link w:val="CommentSubject"/>
    <w:uiPriority w:val="99"/>
    <w:semiHidden/>
    <w:rsid w:val="00C86FB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12772</Words>
  <Characters>72806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Pettersen</dc:creator>
  <cp:keywords/>
  <dc:description/>
  <cp:lastModifiedBy>David-Anthony Gordon</cp:lastModifiedBy>
  <cp:revision>4</cp:revision>
  <dcterms:created xsi:type="dcterms:W3CDTF">2021-01-28T03:13:00Z</dcterms:created>
  <dcterms:modified xsi:type="dcterms:W3CDTF">2021-01-29T17:12:00Z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id="uZVc5vhS"/&gt;&lt;style id="http://www.zotero.org/styles/frontiers-in-physiology" hasBibliography="1" bibliographyStyleHasBeenSet="1"/&gt;&lt;prefs&gt;&lt;pref name="fieldType" value="Field"/&gt;&lt;/prefs&gt;&lt;/data&gt;</vt:lpwstr>
  </property>
</Properties>
</file>