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F8545" w14:textId="5BFCF8C9" w:rsidR="00983988" w:rsidRPr="00983988" w:rsidRDefault="006A1B22" w:rsidP="00983988">
      <w:pPr>
        <w:keepNext/>
        <w:rPr>
          <w:rFonts w:cs="Times New Roman"/>
          <w:szCs w:val="24"/>
        </w:rPr>
      </w:pPr>
      <w:r>
        <w:rPr>
          <w:rFonts w:cs="Times New Roman"/>
          <w:b/>
          <w:szCs w:val="24"/>
        </w:rPr>
        <w:t>Supplementa</w:t>
      </w:r>
      <w:r w:rsidR="00B81BA2">
        <w:rPr>
          <w:rFonts w:cs="Times New Roman"/>
          <w:b/>
          <w:szCs w:val="24"/>
        </w:rPr>
        <w:t>ry</w:t>
      </w:r>
      <w:bookmarkStart w:id="0" w:name="_GoBack"/>
      <w:bookmarkEnd w:id="0"/>
      <w:r w:rsidR="00983988" w:rsidRPr="0001436A">
        <w:rPr>
          <w:rFonts w:cs="Times New Roman"/>
          <w:b/>
          <w:szCs w:val="24"/>
        </w:rPr>
        <w:t xml:space="preserve"> Figure </w:t>
      </w:r>
      <w:r w:rsidR="00983988">
        <w:rPr>
          <w:rFonts w:cs="Times New Roman"/>
          <w:b/>
          <w:szCs w:val="24"/>
        </w:rPr>
        <w:t>3</w:t>
      </w:r>
      <w:r w:rsidR="00983988" w:rsidRPr="0001436A">
        <w:rPr>
          <w:rFonts w:cs="Times New Roman"/>
          <w:b/>
          <w:szCs w:val="24"/>
        </w:rPr>
        <w:t>.</w:t>
      </w:r>
      <w:r w:rsidR="00983988">
        <w:rPr>
          <w:rFonts w:cs="Times New Roman"/>
          <w:b/>
          <w:szCs w:val="24"/>
        </w:rPr>
        <w:t xml:space="preserve"> </w:t>
      </w:r>
      <w:r w:rsidR="00983988" w:rsidRPr="00983988">
        <w:rPr>
          <w:rFonts w:cs="Times New Roman"/>
          <w:szCs w:val="24"/>
        </w:rPr>
        <w:t>Functional GABA</w:t>
      </w:r>
      <w:r w:rsidR="00983988" w:rsidRPr="00983988">
        <w:rPr>
          <w:rFonts w:cs="Times New Roman"/>
          <w:szCs w:val="24"/>
          <w:vertAlign w:val="subscript"/>
        </w:rPr>
        <w:t>A</w:t>
      </w:r>
      <w:r w:rsidR="00983988" w:rsidRPr="00983988">
        <w:rPr>
          <w:rFonts w:cs="Times New Roman"/>
          <w:szCs w:val="24"/>
        </w:rPr>
        <w:t xml:space="preserve">Rs, evident on some cholinergic MG neurons, do not contribute to spontaneous or evoked synaptic events.  </w:t>
      </w:r>
      <w:r w:rsidR="00983988" w:rsidRPr="00983988">
        <w:rPr>
          <w:rFonts w:cs="Times New Roman"/>
          <w:b/>
          <w:szCs w:val="24"/>
        </w:rPr>
        <w:t>A.</w:t>
      </w:r>
      <w:r w:rsidR="00983988" w:rsidRPr="00983988">
        <w:rPr>
          <w:rFonts w:cs="Times New Roman"/>
          <w:szCs w:val="24"/>
        </w:rPr>
        <w:t xml:space="preserve">  Time course of GCaMP6f mediated Ca</w:t>
      </w:r>
      <w:r w:rsidR="00983988" w:rsidRPr="00983988">
        <w:rPr>
          <w:rFonts w:cs="Times New Roman"/>
          <w:szCs w:val="24"/>
          <w:vertAlign w:val="superscript"/>
        </w:rPr>
        <w:t>2+</w:t>
      </w:r>
      <w:r w:rsidR="00983988" w:rsidRPr="00983988">
        <w:rPr>
          <w:rFonts w:cs="Times New Roman"/>
          <w:szCs w:val="24"/>
        </w:rPr>
        <w:t xml:space="preserve"> fluorescence changes in 10 neuron somas (Black traces) in response to focally applied GABA (Black bar, 100 µM).  Red triangles above the traces depict the timing of peak responses (</w:t>
      </w:r>
      <w:proofErr w:type="spellStart"/>
      <w:proofErr w:type="gramStart"/>
      <w:r w:rsidR="00983988" w:rsidRPr="00983988">
        <w:rPr>
          <w:rFonts w:cs="Times New Roman"/>
          <w:szCs w:val="24"/>
        </w:rPr>
        <w:t>A</w:t>
      </w:r>
      <w:r w:rsidR="00983988" w:rsidRPr="00983988">
        <w:rPr>
          <w:rFonts w:cs="Times New Roman"/>
          <w:szCs w:val="24"/>
          <w:vertAlign w:val="subscript"/>
        </w:rPr>
        <w:t>A,Peak</w:t>
      </w:r>
      <w:proofErr w:type="spellEnd"/>
      <w:proofErr w:type="gramEnd"/>
      <w:r w:rsidR="00983988" w:rsidRPr="00983988">
        <w:rPr>
          <w:rFonts w:cs="Times New Roman"/>
          <w:szCs w:val="24"/>
        </w:rPr>
        <w:t xml:space="preserve">).  The response average from these neurons and of those after incubation with bicuculline (10 </w:t>
      </w:r>
      <w:proofErr w:type="spellStart"/>
      <w:r w:rsidR="00983988" w:rsidRPr="00983988">
        <w:rPr>
          <w:rFonts w:cs="Times New Roman"/>
          <w:szCs w:val="24"/>
        </w:rPr>
        <w:t>μM</w:t>
      </w:r>
      <w:proofErr w:type="spellEnd"/>
      <w:r w:rsidR="00983988" w:rsidRPr="00983988">
        <w:rPr>
          <w:rFonts w:cs="Times New Roman"/>
          <w:szCs w:val="24"/>
        </w:rPr>
        <w:t xml:space="preserve">) are depicted by the blue and purple traces, respectively.  </w:t>
      </w:r>
      <w:r w:rsidR="00983988" w:rsidRPr="00983988">
        <w:rPr>
          <w:rFonts w:cs="Times New Roman"/>
          <w:b/>
          <w:szCs w:val="24"/>
        </w:rPr>
        <w:t>B.</w:t>
      </w:r>
      <w:r w:rsidR="00983988" w:rsidRPr="00983988">
        <w:rPr>
          <w:rFonts w:cs="Times New Roman"/>
          <w:szCs w:val="24"/>
        </w:rPr>
        <w:t xml:space="preserve">  GABA response parameters.  Overall 18 ± 2% of cholinergic MG neurons (n = 338, N = 22) responded to GABA application.  </w:t>
      </w:r>
      <w:r w:rsidR="00983988" w:rsidRPr="00983988">
        <w:rPr>
          <w:rFonts w:cs="Times New Roman"/>
          <w:i/>
          <w:szCs w:val="24"/>
        </w:rPr>
        <w:t>Left:</w:t>
      </w:r>
      <w:r w:rsidR="00983988" w:rsidRPr="00983988">
        <w:rPr>
          <w:rFonts w:cs="Times New Roman"/>
          <w:szCs w:val="24"/>
        </w:rPr>
        <w:t xml:space="preserve">  Average </w:t>
      </w:r>
      <w:proofErr w:type="spellStart"/>
      <w:proofErr w:type="gramStart"/>
      <w:r w:rsidR="00983988" w:rsidRPr="00983988">
        <w:rPr>
          <w:rFonts w:cs="Times New Roman"/>
          <w:szCs w:val="24"/>
        </w:rPr>
        <w:t>A</w:t>
      </w:r>
      <w:r w:rsidR="00983988" w:rsidRPr="00983988">
        <w:rPr>
          <w:rFonts w:cs="Times New Roman"/>
          <w:szCs w:val="24"/>
          <w:vertAlign w:val="subscript"/>
        </w:rPr>
        <w:t>A,Peak</w:t>
      </w:r>
      <w:proofErr w:type="spellEnd"/>
      <w:proofErr w:type="gramEnd"/>
      <w:r w:rsidR="00983988" w:rsidRPr="00983988">
        <w:rPr>
          <w:rFonts w:cs="Times New Roman"/>
          <w:szCs w:val="24"/>
        </w:rPr>
        <w:t xml:space="preserve"> responses to 100 µM GABA (0.121 ± 0.033, n = 30; N = 2) or 1 µM GABA (0.095 ± 0.012, n = 308, N = 20) were indistinguishable (</w:t>
      </w:r>
      <w:r w:rsidR="00983988" w:rsidRPr="00983988">
        <w:rPr>
          <w:rFonts w:cs="Times New Roman"/>
          <w:i/>
          <w:szCs w:val="24"/>
        </w:rPr>
        <w:t>p &gt; 0.05</w:t>
      </w:r>
      <w:r w:rsidR="00983988" w:rsidRPr="00983988">
        <w:rPr>
          <w:rFonts w:cs="Times New Roman"/>
          <w:szCs w:val="24"/>
        </w:rPr>
        <w:t xml:space="preserve">).  </w:t>
      </w:r>
      <w:r w:rsidR="00983988" w:rsidRPr="00983988">
        <w:rPr>
          <w:rFonts w:cs="Times New Roman"/>
          <w:i/>
          <w:szCs w:val="24"/>
        </w:rPr>
        <w:t>Right:</w:t>
      </w:r>
      <w:r w:rsidR="00983988" w:rsidRPr="00983988">
        <w:rPr>
          <w:rFonts w:cs="Times New Roman"/>
          <w:szCs w:val="24"/>
        </w:rPr>
        <w:t xml:space="preserve">  Incubation with the GABA</w:t>
      </w:r>
      <w:r w:rsidR="00983988" w:rsidRPr="00983988">
        <w:rPr>
          <w:rFonts w:cs="Times New Roman"/>
          <w:szCs w:val="24"/>
          <w:vertAlign w:val="subscript"/>
        </w:rPr>
        <w:t>A</w:t>
      </w:r>
      <w:r w:rsidR="00983988" w:rsidRPr="00983988">
        <w:rPr>
          <w:rFonts w:cs="Times New Roman"/>
          <w:szCs w:val="24"/>
        </w:rPr>
        <w:t xml:space="preserve">R selective antagonist Bicuculline (20 µM; 10-15 min) reduced the </w:t>
      </w:r>
      <w:proofErr w:type="spellStart"/>
      <w:proofErr w:type="gramStart"/>
      <w:r w:rsidR="00983988" w:rsidRPr="00983988">
        <w:rPr>
          <w:rFonts w:cs="Times New Roman"/>
          <w:szCs w:val="24"/>
        </w:rPr>
        <w:t>A</w:t>
      </w:r>
      <w:r w:rsidR="00983988" w:rsidRPr="00983988">
        <w:rPr>
          <w:rFonts w:cs="Times New Roman"/>
          <w:szCs w:val="24"/>
          <w:vertAlign w:val="subscript"/>
        </w:rPr>
        <w:t>E,Peak</w:t>
      </w:r>
      <w:proofErr w:type="spellEnd"/>
      <w:proofErr w:type="gramEnd"/>
      <w:r w:rsidR="00983988" w:rsidRPr="00983988">
        <w:rPr>
          <w:rFonts w:cs="Times New Roman"/>
          <w:szCs w:val="24"/>
        </w:rPr>
        <w:t xml:space="preserve"> response of cholinergic MG neurons (n = 132; N =9) to 1 µM GABA by 47 ± 7% relative to the same neurons tested before antagonist application (</w:t>
      </w:r>
      <w:r w:rsidR="00983988" w:rsidRPr="00983988">
        <w:rPr>
          <w:rFonts w:cs="Times New Roman"/>
          <w:i/>
          <w:szCs w:val="24"/>
        </w:rPr>
        <w:t>p &lt; 0.05</w:t>
      </w:r>
      <w:r w:rsidR="00983988" w:rsidRPr="00983988">
        <w:rPr>
          <w:rFonts w:cs="Times New Roman"/>
          <w:szCs w:val="24"/>
        </w:rPr>
        <w:t xml:space="preserve">; Black bar, Control).  </w:t>
      </w:r>
      <w:r w:rsidR="00983988" w:rsidRPr="00983988">
        <w:rPr>
          <w:rFonts w:cs="Times New Roman"/>
          <w:b/>
          <w:szCs w:val="24"/>
        </w:rPr>
        <w:t>C.</w:t>
      </w:r>
      <w:r w:rsidR="00983988" w:rsidRPr="00983988">
        <w:rPr>
          <w:rFonts w:cs="Times New Roman"/>
          <w:szCs w:val="24"/>
        </w:rPr>
        <w:t xml:space="preserve">  GABA</w:t>
      </w:r>
      <w:r w:rsidR="00983988" w:rsidRPr="00983988">
        <w:rPr>
          <w:rFonts w:cs="Times New Roman"/>
          <w:szCs w:val="24"/>
          <w:vertAlign w:val="subscript"/>
        </w:rPr>
        <w:t>A</w:t>
      </w:r>
      <w:r w:rsidR="00983988" w:rsidRPr="00983988">
        <w:rPr>
          <w:rFonts w:cs="Times New Roman"/>
          <w:szCs w:val="24"/>
        </w:rPr>
        <w:t>Rs do not contribute to the synapse-dependent spontaneous Ca</w:t>
      </w:r>
      <w:r w:rsidR="00983988" w:rsidRPr="00983988">
        <w:rPr>
          <w:rFonts w:cs="Times New Roman"/>
          <w:szCs w:val="24"/>
          <w:vertAlign w:val="superscript"/>
        </w:rPr>
        <w:t>2+</w:t>
      </w:r>
      <w:r w:rsidR="00983988" w:rsidRPr="00983988">
        <w:rPr>
          <w:rFonts w:cs="Times New Roman"/>
          <w:szCs w:val="24"/>
        </w:rPr>
        <w:t xml:space="preserve"> transients.  Graphs depict spontaneous Ca</w:t>
      </w:r>
      <w:r w:rsidR="00983988" w:rsidRPr="00983988">
        <w:rPr>
          <w:rFonts w:cs="Times New Roman"/>
          <w:szCs w:val="24"/>
          <w:vertAlign w:val="superscript"/>
        </w:rPr>
        <w:t>2+</w:t>
      </w:r>
      <w:r w:rsidR="00983988" w:rsidRPr="00983988">
        <w:rPr>
          <w:rFonts w:cs="Times New Roman"/>
          <w:szCs w:val="24"/>
        </w:rPr>
        <w:t xml:space="preserve"> transient frequency (F</w:t>
      </w:r>
      <w:r w:rsidR="00983988" w:rsidRPr="00983988">
        <w:rPr>
          <w:rFonts w:cs="Times New Roman"/>
          <w:szCs w:val="24"/>
          <w:vertAlign w:val="subscript"/>
        </w:rPr>
        <w:t>S</w:t>
      </w:r>
      <w:r w:rsidR="00983988" w:rsidRPr="00983988">
        <w:rPr>
          <w:rFonts w:cs="Times New Roman"/>
          <w:szCs w:val="24"/>
        </w:rPr>
        <w:t>, Left panel) and amplitude (</w:t>
      </w:r>
      <w:proofErr w:type="spellStart"/>
      <w:proofErr w:type="gramStart"/>
      <w:r w:rsidR="00983988" w:rsidRPr="00983988">
        <w:rPr>
          <w:rFonts w:cs="Times New Roman"/>
          <w:szCs w:val="24"/>
        </w:rPr>
        <w:t>A</w:t>
      </w:r>
      <w:r w:rsidR="00983988" w:rsidRPr="00983988">
        <w:rPr>
          <w:rFonts w:cs="Times New Roman"/>
          <w:szCs w:val="24"/>
          <w:vertAlign w:val="subscript"/>
        </w:rPr>
        <w:t>S,Peak</w:t>
      </w:r>
      <w:proofErr w:type="spellEnd"/>
      <w:proofErr w:type="gramEnd"/>
      <w:r w:rsidR="00983988" w:rsidRPr="00983988">
        <w:rPr>
          <w:rFonts w:cs="Times New Roman"/>
          <w:szCs w:val="24"/>
        </w:rPr>
        <w:t xml:space="preserve">, Right panel) measurements from n = 30 cholinergic neuron pairs in N = 2 </w:t>
      </w:r>
      <w:proofErr w:type="spellStart"/>
      <w:r w:rsidR="00983988" w:rsidRPr="00983988">
        <w:rPr>
          <w:rFonts w:cs="Times New Roman"/>
          <w:szCs w:val="24"/>
        </w:rPr>
        <w:t>ChAT</w:t>
      </w:r>
      <w:proofErr w:type="spellEnd"/>
      <w:r w:rsidR="00983988" w:rsidRPr="00983988">
        <w:rPr>
          <w:rFonts w:cs="Times New Roman"/>
          <w:szCs w:val="24"/>
          <w:vertAlign w:val="superscript"/>
        </w:rPr>
        <w:t>+</w:t>
      </w:r>
      <w:r w:rsidR="00983988" w:rsidRPr="00983988">
        <w:rPr>
          <w:rFonts w:cs="Times New Roman"/>
          <w:szCs w:val="24"/>
        </w:rPr>
        <w:t>/ GCaMP6f</w:t>
      </w:r>
      <w:r w:rsidR="00983988" w:rsidRPr="00983988">
        <w:rPr>
          <w:rFonts w:cs="Times New Roman"/>
          <w:szCs w:val="24"/>
          <w:vertAlign w:val="superscript"/>
        </w:rPr>
        <w:t>+</w:t>
      </w:r>
      <w:r w:rsidR="00983988" w:rsidRPr="00983988">
        <w:rPr>
          <w:rFonts w:cs="Times New Roman"/>
          <w:szCs w:val="24"/>
        </w:rPr>
        <w:t xml:space="preserve"> MG explants tested before (Control, Gray bars) and after treatment with 10 µM Bicuculline (Purple bars).  Bars represent group F</w:t>
      </w:r>
      <w:r w:rsidR="00983988" w:rsidRPr="00983988">
        <w:rPr>
          <w:rFonts w:cs="Times New Roman"/>
          <w:szCs w:val="24"/>
          <w:vertAlign w:val="subscript"/>
        </w:rPr>
        <w:t>S</w:t>
      </w:r>
      <w:r w:rsidR="00983988" w:rsidRPr="00983988">
        <w:rPr>
          <w:rFonts w:cs="Times New Roman"/>
          <w:szCs w:val="24"/>
        </w:rPr>
        <w:t xml:space="preserve"> and </w:t>
      </w:r>
      <w:proofErr w:type="spellStart"/>
      <w:proofErr w:type="gramStart"/>
      <w:r w:rsidR="00983988" w:rsidRPr="00983988">
        <w:rPr>
          <w:rFonts w:cs="Times New Roman"/>
          <w:szCs w:val="24"/>
        </w:rPr>
        <w:t>A</w:t>
      </w:r>
      <w:r w:rsidR="00983988" w:rsidRPr="00983988">
        <w:rPr>
          <w:rFonts w:cs="Times New Roman"/>
          <w:szCs w:val="24"/>
          <w:vertAlign w:val="subscript"/>
        </w:rPr>
        <w:t>S,Peak</w:t>
      </w:r>
      <w:proofErr w:type="spellEnd"/>
      <w:proofErr w:type="gramEnd"/>
      <w:r w:rsidR="00983988" w:rsidRPr="00983988">
        <w:rPr>
          <w:rFonts w:cs="Times New Roman"/>
          <w:szCs w:val="24"/>
        </w:rPr>
        <w:t xml:space="preserve">  averages while the superimposed dot plots and connecting lines depict their values from individual neurons before and after treatment.  Neither F</w:t>
      </w:r>
      <w:r w:rsidR="00983988" w:rsidRPr="00983988">
        <w:rPr>
          <w:rFonts w:cs="Times New Roman"/>
          <w:szCs w:val="24"/>
          <w:vertAlign w:val="subscript"/>
        </w:rPr>
        <w:t>S</w:t>
      </w:r>
      <w:r w:rsidR="00983988" w:rsidRPr="00983988">
        <w:rPr>
          <w:rFonts w:cs="Times New Roman"/>
          <w:szCs w:val="24"/>
        </w:rPr>
        <w:t xml:space="preserve"> nor </w:t>
      </w:r>
      <w:proofErr w:type="spellStart"/>
      <w:proofErr w:type="gramStart"/>
      <w:r w:rsidR="00983988" w:rsidRPr="00983988">
        <w:rPr>
          <w:rFonts w:cs="Times New Roman"/>
          <w:szCs w:val="24"/>
        </w:rPr>
        <w:t>A</w:t>
      </w:r>
      <w:r w:rsidR="00983988" w:rsidRPr="00983988">
        <w:rPr>
          <w:rFonts w:cs="Times New Roman"/>
          <w:szCs w:val="24"/>
          <w:vertAlign w:val="subscript"/>
        </w:rPr>
        <w:t>S,Peak</w:t>
      </w:r>
      <w:proofErr w:type="spellEnd"/>
      <w:proofErr w:type="gramEnd"/>
      <w:r w:rsidR="00983988" w:rsidRPr="00983988">
        <w:rPr>
          <w:rFonts w:cs="Times New Roman"/>
          <w:szCs w:val="24"/>
        </w:rPr>
        <w:t xml:space="preserve"> were detectably changed by inhibiting GABA</w:t>
      </w:r>
      <w:r w:rsidR="00983988" w:rsidRPr="00983988">
        <w:rPr>
          <w:rFonts w:cs="Times New Roman"/>
          <w:szCs w:val="24"/>
          <w:vertAlign w:val="subscript"/>
        </w:rPr>
        <w:t>A</w:t>
      </w:r>
      <w:r w:rsidR="00983988" w:rsidRPr="00983988">
        <w:rPr>
          <w:rFonts w:cs="Times New Roman"/>
          <w:szCs w:val="24"/>
        </w:rPr>
        <w:t>Rs (</w:t>
      </w:r>
      <w:r w:rsidR="00983988" w:rsidRPr="00983988">
        <w:rPr>
          <w:rFonts w:cs="Times New Roman"/>
          <w:i/>
          <w:szCs w:val="24"/>
        </w:rPr>
        <w:t>p &gt; 0.05</w:t>
      </w:r>
      <w:r w:rsidR="00983988" w:rsidRPr="00983988">
        <w:rPr>
          <w:rFonts w:cs="Times New Roman"/>
          <w:szCs w:val="24"/>
        </w:rPr>
        <w:t xml:space="preserve"> for both).  </w:t>
      </w:r>
      <w:r w:rsidR="00983988" w:rsidRPr="00983988">
        <w:rPr>
          <w:rFonts w:cs="Times New Roman"/>
          <w:b/>
          <w:szCs w:val="24"/>
        </w:rPr>
        <w:t>D.</w:t>
      </w:r>
      <w:r w:rsidR="00983988" w:rsidRPr="00983988">
        <w:rPr>
          <w:rFonts w:cs="Times New Roman"/>
          <w:szCs w:val="24"/>
        </w:rPr>
        <w:t xml:space="preserve">  GABA</w:t>
      </w:r>
      <w:r w:rsidR="00983988" w:rsidRPr="00983988">
        <w:rPr>
          <w:rFonts w:cs="Times New Roman"/>
          <w:szCs w:val="24"/>
          <w:vertAlign w:val="subscript"/>
        </w:rPr>
        <w:t>A</w:t>
      </w:r>
      <w:r w:rsidR="00983988" w:rsidRPr="00983988">
        <w:rPr>
          <w:rFonts w:cs="Times New Roman"/>
          <w:szCs w:val="24"/>
        </w:rPr>
        <w:t>Rs do not contribute to the stimulus-evoked synaptic Ca</w:t>
      </w:r>
      <w:r w:rsidR="00983988" w:rsidRPr="00983988">
        <w:rPr>
          <w:rFonts w:cs="Times New Roman"/>
          <w:szCs w:val="24"/>
          <w:vertAlign w:val="superscript"/>
        </w:rPr>
        <w:t>2+</w:t>
      </w:r>
      <w:r w:rsidR="00983988" w:rsidRPr="00983988">
        <w:rPr>
          <w:rFonts w:cs="Times New Roman"/>
          <w:szCs w:val="24"/>
        </w:rPr>
        <w:t xml:space="preserve"> responses.  </w:t>
      </w:r>
      <w:r w:rsidR="00983988" w:rsidRPr="00983988">
        <w:rPr>
          <w:rFonts w:ascii="Symbol" w:hAnsi="Symbol" w:cs="Times New Roman"/>
          <w:szCs w:val="24"/>
        </w:rPr>
        <w:t></w:t>
      </w:r>
      <w:r w:rsidR="00983988" w:rsidRPr="00983988">
        <w:rPr>
          <w:rFonts w:cs="Times New Roman"/>
          <w:szCs w:val="24"/>
        </w:rPr>
        <w:t>F/F</w:t>
      </w:r>
      <w:r w:rsidR="00983988" w:rsidRPr="00983988">
        <w:rPr>
          <w:rFonts w:cs="Times New Roman"/>
          <w:szCs w:val="24"/>
          <w:vertAlign w:val="subscript"/>
        </w:rPr>
        <w:t>0</w:t>
      </w:r>
      <w:r w:rsidR="00983988" w:rsidRPr="00983988">
        <w:rPr>
          <w:rFonts w:cs="Times New Roman"/>
          <w:szCs w:val="24"/>
        </w:rPr>
        <w:t xml:space="preserve"> responses (</w:t>
      </w:r>
      <w:proofErr w:type="spellStart"/>
      <w:proofErr w:type="gramStart"/>
      <w:r w:rsidR="00983988" w:rsidRPr="00983988">
        <w:rPr>
          <w:rFonts w:cs="Times New Roman"/>
          <w:szCs w:val="24"/>
        </w:rPr>
        <w:t>A</w:t>
      </w:r>
      <w:r w:rsidR="00983988" w:rsidRPr="00983988">
        <w:rPr>
          <w:rFonts w:cs="Times New Roman"/>
          <w:szCs w:val="24"/>
          <w:vertAlign w:val="subscript"/>
        </w:rPr>
        <w:t>E.Peak</w:t>
      </w:r>
      <w:proofErr w:type="spellEnd"/>
      <w:proofErr w:type="gramEnd"/>
      <w:r w:rsidR="00983988" w:rsidRPr="00983988">
        <w:rPr>
          <w:rFonts w:cs="Times New Roman"/>
          <w:szCs w:val="24"/>
        </w:rPr>
        <w:t>) evoked by 20X MG connective stimulation cholinergic MG neurons (n = 30, N = 2) assayed before (Control, Black bar) and after treatment with 10 µM Bicuculline (Purple bar) were not detectably different (</w:t>
      </w:r>
      <w:r w:rsidR="00983988" w:rsidRPr="00983988">
        <w:rPr>
          <w:rFonts w:cs="Times New Roman"/>
          <w:i/>
          <w:szCs w:val="24"/>
        </w:rPr>
        <w:t>p &gt; 0.05</w:t>
      </w:r>
      <w:r w:rsidR="00983988" w:rsidRPr="00983988">
        <w:rPr>
          <w:rFonts w:cs="Times New Roman"/>
          <w:szCs w:val="24"/>
        </w:rPr>
        <w:t xml:space="preserve">).  </w:t>
      </w:r>
    </w:p>
    <w:sectPr w:rsidR="00983988" w:rsidRPr="00983988" w:rsidSect="0093429D">
      <w:headerReference w:type="even" r:id="rId8"/>
      <w:footerReference w:type="even" r:id="rId9"/>
      <w:footerReference w:type="default" r:id="rId10"/>
      <w:headerReference w:type="first" r:id="rId11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F3785" w14:textId="77777777" w:rsidR="006D257F" w:rsidRDefault="006D257F" w:rsidP="00117666">
      <w:pPr>
        <w:spacing w:after="0"/>
      </w:pPr>
      <w:r>
        <w:separator/>
      </w:r>
    </w:p>
  </w:endnote>
  <w:endnote w:type="continuationSeparator" w:id="0">
    <w:p w14:paraId="77457236" w14:textId="77777777" w:rsidR="006D257F" w:rsidRDefault="006D257F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50165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501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" filled="f" stroked="f" strokeweight=".5pt">
              <v:textbox style="mso-fit-shape-to-text:t">
                <w:txbxContent>
                  <w:p w14:paraId="50BC4D33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501650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501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" filled="f" stroked="f" strokeweight=".5pt">
              <v:textbox style="mso-fit-shape-to-text:t">
                <w:txbxContent>
                  <w:p w14:paraId="570F0D09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2F437" w14:textId="77777777" w:rsidR="006D257F" w:rsidRDefault="006D257F" w:rsidP="00117666">
      <w:pPr>
        <w:spacing w:after="0"/>
      </w:pPr>
      <w:r>
        <w:separator/>
      </w:r>
    </w:p>
  </w:footnote>
  <w:footnote w:type="continuationSeparator" w:id="0">
    <w:p w14:paraId="0250B873" w14:textId="77777777" w:rsidR="006D257F" w:rsidRDefault="006D257F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D68C6" w14:textId="4768ABF4" w:rsidR="00995F6A" w:rsidRDefault="00C52A7B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8"/>
  <w:proofState w:spelling="clean" w:grammar="clean"/>
  <w:attachedTemplate r:id="rId1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0B5"/>
    <w:rsid w:val="0001436A"/>
    <w:rsid w:val="00034304"/>
    <w:rsid w:val="00035434"/>
    <w:rsid w:val="00052A14"/>
    <w:rsid w:val="00077D53"/>
    <w:rsid w:val="000B5328"/>
    <w:rsid w:val="00102FDD"/>
    <w:rsid w:val="00105FD9"/>
    <w:rsid w:val="00117666"/>
    <w:rsid w:val="001549D3"/>
    <w:rsid w:val="00160065"/>
    <w:rsid w:val="00177D84"/>
    <w:rsid w:val="00267D18"/>
    <w:rsid w:val="00274347"/>
    <w:rsid w:val="002868E2"/>
    <w:rsid w:val="002869C3"/>
    <w:rsid w:val="002936E4"/>
    <w:rsid w:val="002B4A57"/>
    <w:rsid w:val="002C0743"/>
    <w:rsid w:val="002C74CA"/>
    <w:rsid w:val="003123F4"/>
    <w:rsid w:val="003544FB"/>
    <w:rsid w:val="00393F90"/>
    <w:rsid w:val="003D2F2D"/>
    <w:rsid w:val="00401590"/>
    <w:rsid w:val="00447801"/>
    <w:rsid w:val="00452E9C"/>
    <w:rsid w:val="004735C8"/>
    <w:rsid w:val="004947A6"/>
    <w:rsid w:val="004961FF"/>
    <w:rsid w:val="00517A89"/>
    <w:rsid w:val="005250F2"/>
    <w:rsid w:val="00593EEA"/>
    <w:rsid w:val="005A5EEE"/>
    <w:rsid w:val="006375C7"/>
    <w:rsid w:val="00654E8F"/>
    <w:rsid w:val="00660D05"/>
    <w:rsid w:val="006820B1"/>
    <w:rsid w:val="006A1B22"/>
    <w:rsid w:val="006B7D14"/>
    <w:rsid w:val="006D257F"/>
    <w:rsid w:val="00701727"/>
    <w:rsid w:val="0070566C"/>
    <w:rsid w:val="00714C50"/>
    <w:rsid w:val="00725A7D"/>
    <w:rsid w:val="007501BE"/>
    <w:rsid w:val="00790BB3"/>
    <w:rsid w:val="007C206C"/>
    <w:rsid w:val="00817DD6"/>
    <w:rsid w:val="0083759F"/>
    <w:rsid w:val="00885156"/>
    <w:rsid w:val="009151AA"/>
    <w:rsid w:val="0093429D"/>
    <w:rsid w:val="00943573"/>
    <w:rsid w:val="00964134"/>
    <w:rsid w:val="00970F7D"/>
    <w:rsid w:val="00983988"/>
    <w:rsid w:val="00994A3D"/>
    <w:rsid w:val="009C2B12"/>
    <w:rsid w:val="009D73BD"/>
    <w:rsid w:val="00A174D9"/>
    <w:rsid w:val="00A20D7D"/>
    <w:rsid w:val="00AA4D24"/>
    <w:rsid w:val="00AB6715"/>
    <w:rsid w:val="00AC469B"/>
    <w:rsid w:val="00B1671E"/>
    <w:rsid w:val="00B25EB8"/>
    <w:rsid w:val="00B37F4D"/>
    <w:rsid w:val="00B81BA2"/>
    <w:rsid w:val="00C52A7B"/>
    <w:rsid w:val="00C56BAF"/>
    <w:rsid w:val="00C679AA"/>
    <w:rsid w:val="00C75972"/>
    <w:rsid w:val="00CD066B"/>
    <w:rsid w:val="00CE4FEE"/>
    <w:rsid w:val="00D060CF"/>
    <w:rsid w:val="00DB59C3"/>
    <w:rsid w:val="00DC259A"/>
    <w:rsid w:val="00DE23E8"/>
    <w:rsid w:val="00DF66B9"/>
    <w:rsid w:val="00E52377"/>
    <w:rsid w:val="00E537AD"/>
    <w:rsid w:val="00E64E17"/>
    <w:rsid w:val="00E866C9"/>
    <w:rsid w:val="00EA3D3C"/>
    <w:rsid w:val="00EC090A"/>
    <w:rsid w:val="00ED20B5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309C152-704B-DB43-B544-B814E06F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C:\Users\joshua.stocco\Documents\Templates\Frontiers_Word_Templates\Supplementary_Material.dotx</Template>
  <TotalTime>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Margiotta, Joseph</cp:lastModifiedBy>
  <cp:revision>3</cp:revision>
  <cp:lastPrinted>2013-10-03T12:51:00Z</cp:lastPrinted>
  <dcterms:created xsi:type="dcterms:W3CDTF">2021-06-06T15:08:00Z</dcterms:created>
  <dcterms:modified xsi:type="dcterms:W3CDTF">2021-07-19T13:35:00Z</dcterms:modified>
</cp:coreProperties>
</file>