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F8545" w14:textId="12C55DFB" w:rsidR="00983988" w:rsidRPr="00983988" w:rsidRDefault="005C7B35" w:rsidP="00381EA4">
      <w:pPr>
        <w:keepNext/>
        <w:rPr>
          <w:rFonts w:cs="Times New Roman"/>
          <w:szCs w:val="24"/>
        </w:rPr>
      </w:pPr>
      <w:r>
        <w:rPr>
          <w:rFonts w:cs="Times New Roman"/>
          <w:b/>
          <w:szCs w:val="24"/>
        </w:rPr>
        <w:t>Supplementa</w:t>
      </w:r>
      <w:r w:rsidR="002B3B3D">
        <w:rPr>
          <w:rFonts w:cs="Times New Roman"/>
          <w:b/>
          <w:szCs w:val="24"/>
        </w:rPr>
        <w:t>ry</w:t>
      </w:r>
      <w:bookmarkStart w:id="0" w:name="_GoBack"/>
      <w:bookmarkEnd w:id="0"/>
      <w:r w:rsidR="00A20D7D" w:rsidRPr="0001436A">
        <w:rPr>
          <w:rFonts w:cs="Times New Roman"/>
          <w:b/>
          <w:szCs w:val="24"/>
        </w:rPr>
        <w:t xml:space="preserve"> Figure </w:t>
      </w:r>
      <w:r w:rsidR="00A20D7D">
        <w:rPr>
          <w:rFonts w:cs="Times New Roman"/>
          <w:b/>
          <w:szCs w:val="24"/>
        </w:rPr>
        <w:t>2</w:t>
      </w:r>
      <w:r w:rsidR="00A20D7D" w:rsidRPr="0001436A">
        <w:rPr>
          <w:rFonts w:cs="Times New Roman"/>
          <w:b/>
          <w:szCs w:val="24"/>
        </w:rPr>
        <w:t>.</w:t>
      </w:r>
      <w:r w:rsidR="00A20D7D">
        <w:rPr>
          <w:rFonts w:cs="Times New Roman"/>
          <w:b/>
          <w:szCs w:val="24"/>
        </w:rPr>
        <w:t xml:space="preserve"> </w:t>
      </w:r>
      <w:r w:rsidR="00A20D7D" w:rsidRPr="00A20D7D">
        <w:rPr>
          <w:rFonts w:cs="Times New Roman"/>
          <w:szCs w:val="24"/>
        </w:rPr>
        <w:t xml:space="preserve">Expression of neurotransmitter protein and receptor mRNA transcript in mouse colon MG.  </w:t>
      </w:r>
      <w:r w:rsidR="00A20D7D" w:rsidRPr="00A20D7D">
        <w:rPr>
          <w:rFonts w:cs="Times New Roman"/>
          <w:b/>
          <w:szCs w:val="24"/>
        </w:rPr>
        <w:t>A.</w:t>
      </w:r>
      <w:r w:rsidR="00A20D7D" w:rsidRPr="00A20D7D">
        <w:rPr>
          <w:rFonts w:cs="Times New Roman"/>
          <w:szCs w:val="24"/>
        </w:rPr>
        <w:t xml:space="preserve"> Punctate 5-HT immunoreactivity (Red; labeled with anti-5HT antibody) is evident adjacent to MG neuron somas (Blue; labeled with anti-neuron specific </w:t>
      </w:r>
      <w:proofErr w:type="spellStart"/>
      <w:r w:rsidR="00A20D7D" w:rsidRPr="00A20D7D">
        <w:rPr>
          <w:rFonts w:cs="Times New Roman"/>
          <w:szCs w:val="24"/>
        </w:rPr>
        <w:t>HuC</w:t>
      </w:r>
      <w:proofErr w:type="spellEnd"/>
      <w:r w:rsidR="00A20D7D" w:rsidRPr="00A20D7D">
        <w:rPr>
          <w:rFonts w:cs="Times New Roman"/>
          <w:szCs w:val="24"/>
        </w:rPr>
        <w:t xml:space="preserve">/D antibody).  </w:t>
      </w:r>
      <w:r w:rsidR="00A20D7D" w:rsidRPr="00A20D7D">
        <w:rPr>
          <w:rFonts w:cs="Times New Roman"/>
          <w:b/>
          <w:szCs w:val="24"/>
        </w:rPr>
        <w:t>B</w:t>
      </w:r>
      <w:r w:rsidR="00A20D7D" w:rsidRPr="00A20D7D">
        <w:rPr>
          <w:rFonts w:cs="Times New Roman"/>
          <w:szCs w:val="24"/>
        </w:rPr>
        <w:t xml:space="preserve"> and </w:t>
      </w:r>
      <w:r w:rsidR="00A20D7D" w:rsidRPr="00A20D7D">
        <w:rPr>
          <w:rFonts w:cs="Times New Roman"/>
          <w:b/>
          <w:szCs w:val="24"/>
        </w:rPr>
        <w:t>C</w:t>
      </w:r>
      <w:r w:rsidR="00A20D7D" w:rsidRPr="00A20D7D">
        <w:rPr>
          <w:rFonts w:cs="Times New Roman"/>
          <w:szCs w:val="24"/>
        </w:rPr>
        <w:t xml:space="preserve">.  Subunit specific </w:t>
      </w:r>
      <w:proofErr w:type="spellStart"/>
      <w:r w:rsidR="00A20D7D" w:rsidRPr="00A20D7D">
        <w:rPr>
          <w:rFonts w:cs="Times New Roman"/>
          <w:szCs w:val="24"/>
        </w:rPr>
        <w:t>RNAscope</w:t>
      </w:r>
      <w:proofErr w:type="spellEnd"/>
      <w:r w:rsidR="00A20D7D" w:rsidRPr="00A20D7D">
        <w:rPr>
          <w:rFonts w:cs="Times New Roman"/>
          <w:szCs w:val="24"/>
        </w:rPr>
        <w:t xml:space="preserve"> probes detected punctate expression of mRNA transcripts encoding </w:t>
      </w:r>
      <w:r w:rsidR="00A20D7D" w:rsidRPr="00A20D7D">
        <w:rPr>
          <w:rFonts w:ascii="Symbol" w:hAnsi="Symbol" w:cs="Times New Roman"/>
          <w:szCs w:val="24"/>
        </w:rPr>
        <w:t></w:t>
      </w:r>
      <w:r w:rsidR="00A20D7D" w:rsidRPr="00A20D7D">
        <w:rPr>
          <w:rFonts w:cs="Times New Roman"/>
          <w:szCs w:val="24"/>
        </w:rPr>
        <w:t xml:space="preserve">3- and </w:t>
      </w:r>
      <w:r w:rsidR="00A20D7D" w:rsidRPr="00A20D7D">
        <w:rPr>
          <w:rFonts w:ascii="Symbol" w:hAnsi="Symbol" w:cs="Times New Roman"/>
          <w:szCs w:val="24"/>
        </w:rPr>
        <w:t></w:t>
      </w:r>
      <w:r w:rsidR="00A20D7D" w:rsidRPr="00A20D7D">
        <w:rPr>
          <w:rFonts w:cs="Times New Roman"/>
          <w:szCs w:val="24"/>
        </w:rPr>
        <w:t xml:space="preserve">7-nAChR subunits in MG neurons (Red in </w:t>
      </w:r>
      <w:r w:rsidR="00A20D7D" w:rsidRPr="00A20D7D">
        <w:rPr>
          <w:rFonts w:cs="Times New Roman"/>
          <w:b/>
          <w:szCs w:val="24"/>
        </w:rPr>
        <w:t>B</w:t>
      </w:r>
      <w:r w:rsidR="00A20D7D" w:rsidRPr="00A20D7D">
        <w:rPr>
          <w:rFonts w:cs="Times New Roman"/>
          <w:szCs w:val="24"/>
        </w:rPr>
        <w:t xml:space="preserve"> and </w:t>
      </w:r>
      <w:r w:rsidR="00A20D7D" w:rsidRPr="00A20D7D">
        <w:rPr>
          <w:rFonts w:cs="Times New Roman"/>
          <w:b/>
          <w:szCs w:val="24"/>
        </w:rPr>
        <w:t>C</w:t>
      </w:r>
      <w:r w:rsidR="00A20D7D" w:rsidRPr="00A20D7D">
        <w:rPr>
          <w:rFonts w:cs="Times New Roman"/>
          <w:szCs w:val="24"/>
        </w:rPr>
        <w:t xml:space="preserve">, respectively). DAPI (Blue) labeling identifies cell nuclei.  For all three markers, labeling was dense in the myenteric plexus with little obvious labeling in the connective tissue or epithelium.  Scale bars in A-C represent 40 </w:t>
      </w:r>
      <w:r w:rsidR="00102FDD">
        <w:rPr>
          <w:rFonts w:ascii="Symbol" w:hAnsi="Symbol" w:cs="Times New Roman"/>
          <w:szCs w:val="24"/>
        </w:rPr>
        <w:t></w:t>
      </w:r>
      <w:r w:rsidR="00A20D7D" w:rsidRPr="00A20D7D">
        <w:rPr>
          <w:rFonts w:cs="Times New Roman"/>
          <w:szCs w:val="24"/>
        </w:rPr>
        <w:t xml:space="preserve">m.  </w:t>
      </w:r>
      <w:r w:rsidR="00A20D7D" w:rsidRPr="00A20D7D">
        <w:rPr>
          <w:rFonts w:cs="Times New Roman"/>
          <w:b/>
          <w:szCs w:val="24"/>
        </w:rPr>
        <w:t>D.</w:t>
      </w:r>
      <w:r w:rsidR="00A20D7D" w:rsidRPr="00A20D7D">
        <w:rPr>
          <w:rFonts w:cs="Times New Roman"/>
          <w:szCs w:val="24"/>
        </w:rPr>
        <w:t xml:space="preserve">  Hematoxylin and eosin section of colon shows the location of the MG between the inner circular (ICM) and outer longitudinal muscle (OLM) layers of the colon wall and the underlying epithelium (</w:t>
      </w:r>
      <w:proofErr w:type="spellStart"/>
      <w:r w:rsidR="00A20D7D" w:rsidRPr="00A20D7D">
        <w:rPr>
          <w:rFonts w:cs="Times New Roman"/>
          <w:szCs w:val="24"/>
        </w:rPr>
        <w:t>Epith</w:t>
      </w:r>
      <w:proofErr w:type="spellEnd"/>
      <w:r w:rsidR="00A20D7D" w:rsidRPr="00A20D7D">
        <w:rPr>
          <w:rFonts w:cs="Times New Roman"/>
          <w:szCs w:val="24"/>
        </w:rPr>
        <w:t>).</w:t>
      </w:r>
    </w:p>
    <w:sectPr w:rsidR="00983988" w:rsidRPr="00983988" w:rsidSect="0093429D">
      <w:headerReference w:type="even" r:id="rId8"/>
      <w:footerReference w:type="even" r:id="rId9"/>
      <w:footerReference w:type="default" r:id="rId10"/>
      <w:headerReference w:type="first" r:id="rId11"/>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D22F9" w14:textId="77777777" w:rsidR="00D2008A" w:rsidRDefault="00D2008A" w:rsidP="00117666">
      <w:pPr>
        <w:spacing w:after="0"/>
      </w:pPr>
      <w:r>
        <w:separator/>
      </w:r>
    </w:p>
  </w:endnote>
  <w:endnote w:type="continuationSeparator" w:id="0">
    <w:p w14:paraId="64883297" w14:textId="77777777" w:rsidR="00D2008A" w:rsidRDefault="00D2008A"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3025F" w14:textId="77777777" w:rsidR="00995F6A" w:rsidRPr="00577C4C" w:rsidRDefault="00C52A7B">
    <w:pPr>
      <w:rPr>
        <w:color w:val="C00000"/>
        <w:szCs w:val="24"/>
      </w:rPr>
    </w:pPr>
    <w:r>
      <w:rPr>
        <w:noProof/>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501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501650"/>
                      </a:xfrm>
                      <a:prstGeom prst="rect">
                        <a:avLst/>
                      </a:prstGeom>
                      <a:noFill/>
                      <a:ln w="6350">
                        <a:noFill/>
                      </a:ln>
                      <a:effectLst/>
                    </wps:spPr>
                    <wps:txbx>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" filled="f" stroked="f" strokeweight=".5pt">
              <v:textbox style="mso-fit-shape-to-text:t">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D6A35" w14:textId="77777777" w:rsidR="00995F6A" w:rsidRPr="00577C4C" w:rsidRDefault="00C52A7B">
    <w:pPr>
      <w:rPr>
        <w:b/>
        <w:sz w:val="20"/>
        <w:szCs w:val="24"/>
      </w:rPr>
    </w:pPr>
    <w:r>
      <w:rPr>
        <w:noProof/>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50165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501650"/>
                      </a:xfrm>
                      <a:prstGeom prst="rect">
                        <a:avLst/>
                      </a:prstGeom>
                      <a:noFill/>
                      <a:ln w="6350">
                        <a:noFill/>
                      </a:ln>
                      <a:effectLst/>
                    </wps:spPr>
                    <wps:txbx>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" filled="f" stroked="f" strokeweight=".5pt">
              <v:textbox style="mso-fit-shape-to-text:t">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400AC" w14:textId="77777777" w:rsidR="00D2008A" w:rsidRDefault="00D2008A" w:rsidP="00117666">
      <w:pPr>
        <w:spacing w:after="0"/>
      </w:pPr>
      <w:r>
        <w:separator/>
      </w:r>
    </w:p>
  </w:footnote>
  <w:footnote w:type="continuationSeparator" w:id="0">
    <w:p w14:paraId="1287C03B" w14:textId="77777777" w:rsidR="00D2008A" w:rsidRDefault="00D2008A"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D68C6" w14:textId="4768ABF4" w:rsidR="00995F6A" w:rsidRDefault="00C52A7B" w:rsidP="0093429D">
    <w:r w:rsidRPr="007E3148">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0B5"/>
    <w:rsid w:val="0001436A"/>
    <w:rsid w:val="00034304"/>
    <w:rsid w:val="00035434"/>
    <w:rsid w:val="00052A14"/>
    <w:rsid w:val="00077D53"/>
    <w:rsid w:val="00102FDD"/>
    <w:rsid w:val="00105FD9"/>
    <w:rsid w:val="00117666"/>
    <w:rsid w:val="001352BD"/>
    <w:rsid w:val="001549D3"/>
    <w:rsid w:val="00160065"/>
    <w:rsid w:val="00177D84"/>
    <w:rsid w:val="00267D18"/>
    <w:rsid w:val="00274347"/>
    <w:rsid w:val="002868E2"/>
    <w:rsid w:val="002869C3"/>
    <w:rsid w:val="002936E4"/>
    <w:rsid w:val="002B3B3D"/>
    <w:rsid w:val="002B4A57"/>
    <w:rsid w:val="002C0743"/>
    <w:rsid w:val="002C74CA"/>
    <w:rsid w:val="003123F4"/>
    <w:rsid w:val="003544FB"/>
    <w:rsid w:val="00381EA4"/>
    <w:rsid w:val="003D2F2D"/>
    <w:rsid w:val="00401590"/>
    <w:rsid w:val="00447801"/>
    <w:rsid w:val="00452E9C"/>
    <w:rsid w:val="004735C8"/>
    <w:rsid w:val="004947A6"/>
    <w:rsid w:val="004961FF"/>
    <w:rsid w:val="00517A89"/>
    <w:rsid w:val="005250F2"/>
    <w:rsid w:val="00593EEA"/>
    <w:rsid w:val="005A5EEE"/>
    <w:rsid w:val="005C7B35"/>
    <w:rsid w:val="006375C7"/>
    <w:rsid w:val="00654E8F"/>
    <w:rsid w:val="00660D05"/>
    <w:rsid w:val="006820B1"/>
    <w:rsid w:val="006B7D14"/>
    <w:rsid w:val="00701727"/>
    <w:rsid w:val="0070566C"/>
    <w:rsid w:val="00714C50"/>
    <w:rsid w:val="00725A7D"/>
    <w:rsid w:val="007501BE"/>
    <w:rsid w:val="00790BB3"/>
    <w:rsid w:val="007C206C"/>
    <w:rsid w:val="00817DD6"/>
    <w:rsid w:val="0083759F"/>
    <w:rsid w:val="00885156"/>
    <w:rsid w:val="009151AA"/>
    <w:rsid w:val="0093429D"/>
    <w:rsid w:val="00943573"/>
    <w:rsid w:val="00964134"/>
    <w:rsid w:val="00970F7D"/>
    <w:rsid w:val="00983988"/>
    <w:rsid w:val="00994A3D"/>
    <w:rsid w:val="009C2B12"/>
    <w:rsid w:val="00A174D9"/>
    <w:rsid w:val="00A20D7D"/>
    <w:rsid w:val="00AA4D24"/>
    <w:rsid w:val="00AB6715"/>
    <w:rsid w:val="00AC469B"/>
    <w:rsid w:val="00B1671E"/>
    <w:rsid w:val="00B25EB8"/>
    <w:rsid w:val="00B37F4D"/>
    <w:rsid w:val="00C52A7B"/>
    <w:rsid w:val="00C56BAF"/>
    <w:rsid w:val="00C679AA"/>
    <w:rsid w:val="00C75972"/>
    <w:rsid w:val="00CD066B"/>
    <w:rsid w:val="00CE4FEE"/>
    <w:rsid w:val="00D060CF"/>
    <w:rsid w:val="00D2008A"/>
    <w:rsid w:val="00DB59C3"/>
    <w:rsid w:val="00DC259A"/>
    <w:rsid w:val="00DE23E8"/>
    <w:rsid w:val="00DF66B9"/>
    <w:rsid w:val="00E52377"/>
    <w:rsid w:val="00E537AD"/>
    <w:rsid w:val="00E64E17"/>
    <w:rsid w:val="00E866C9"/>
    <w:rsid w:val="00EA3D3C"/>
    <w:rsid w:val="00EC090A"/>
    <w:rsid w:val="00ED20B5"/>
    <w:rsid w:val="00F33DA6"/>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E6D6167-1CE4-1B4B-85FB-EC7E07A35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C:\Users\joshua.stocco\Documents\Templates\Frontiers_Word_Templates\Supplementary_Material.dotx</Template>
  <TotalTime>0</TotalTime>
  <Pages>1</Pages>
  <Words>131</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Margiotta, Joseph</cp:lastModifiedBy>
  <cp:revision>3</cp:revision>
  <cp:lastPrinted>2013-10-03T12:51:00Z</cp:lastPrinted>
  <dcterms:created xsi:type="dcterms:W3CDTF">2021-06-06T15:09:00Z</dcterms:created>
  <dcterms:modified xsi:type="dcterms:W3CDTF">2021-07-19T13:35:00Z</dcterms:modified>
</cp:coreProperties>
</file>