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6ECBF" w14:textId="1905124A" w:rsidR="00E245D8" w:rsidRPr="00136933" w:rsidRDefault="00E245D8" w:rsidP="00136933">
      <w:pPr>
        <w:rPr>
          <w:rFonts w:ascii="Times New Roman" w:eastAsia="OTNEJMQuadraat" w:hAnsi="Times New Roman" w:cs="Times New Roman"/>
          <w:b/>
          <w:bCs/>
          <w:sz w:val="24"/>
          <w:szCs w:val="24"/>
        </w:rPr>
      </w:pPr>
      <w:r w:rsidRPr="00136933">
        <w:rPr>
          <w:rFonts w:ascii="Times New Roman" w:eastAsia="OTNEJMQuadraat" w:hAnsi="Times New Roman" w:cs="Times New Roman"/>
          <w:b/>
          <w:bCs/>
          <w:sz w:val="24"/>
          <w:szCs w:val="24"/>
        </w:rPr>
        <w:t>Supplementary Appendix</w:t>
      </w:r>
    </w:p>
    <w:p w14:paraId="729B5C86" w14:textId="2C72C75F" w:rsidR="00E245D8" w:rsidRPr="00136933" w:rsidRDefault="00E245D8" w:rsidP="00136933">
      <w:pPr>
        <w:rPr>
          <w:rFonts w:ascii="Times New Roman" w:eastAsia="OTNEJMQuadraat" w:hAnsi="Times New Roman" w:cs="Times New Roman"/>
          <w:b/>
          <w:bCs/>
          <w:sz w:val="24"/>
          <w:szCs w:val="24"/>
        </w:rPr>
      </w:pPr>
    </w:p>
    <w:p w14:paraId="62486F7E" w14:textId="0FEA1270" w:rsidR="00E245D8" w:rsidRPr="00136933" w:rsidRDefault="00E245D8" w:rsidP="00136933">
      <w:pPr>
        <w:spacing w:line="360" w:lineRule="auto"/>
        <w:rPr>
          <w:rFonts w:ascii="Times New Roman" w:eastAsia="OTNEJMQuadraat" w:hAnsi="Times New Roman" w:cs="Times New Roman"/>
          <w:sz w:val="24"/>
          <w:szCs w:val="24"/>
        </w:rPr>
      </w:pPr>
      <w:r w:rsidRPr="00136933">
        <w:rPr>
          <w:rFonts w:ascii="Times New Roman" w:eastAsia="OTNEJMQuadraat" w:hAnsi="Times New Roman" w:cs="Times New Roman"/>
          <w:sz w:val="24"/>
          <w:szCs w:val="24"/>
        </w:rPr>
        <w:t>This appendix is provided by the authors for additional information about their work.</w:t>
      </w:r>
    </w:p>
    <w:p w14:paraId="21D2081D" w14:textId="77777777" w:rsidR="00E245D8" w:rsidRPr="00136933" w:rsidRDefault="00E245D8" w:rsidP="00136933">
      <w:pPr>
        <w:spacing w:line="360" w:lineRule="auto"/>
        <w:rPr>
          <w:rFonts w:ascii="Times New Roman" w:eastAsia="OTNEJMQuadraat" w:hAnsi="Times New Roman" w:cs="Times New Roman"/>
          <w:sz w:val="24"/>
          <w:szCs w:val="24"/>
        </w:rPr>
      </w:pPr>
    </w:p>
    <w:p w14:paraId="0A1412D2" w14:textId="4334F930" w:rsidR="00E245D8" w:rsidRPr="00136933" w:rsidRDefault="00E245D8" w:rsidP="00136933">
      <w:pPr>
        <w:spacing w:line="360" w:lineRule="auto"/>
        <w:rPr>
          <w:rFonts w:ascii="Times New Roman" w:eastAsia="OTNEJMQuadraat" w:hAnsi="Times New Roman" w:cs="Times New Roman"/>
          <w:sz w:val="24"/>
          <w:szCs w:val="24"/>
        </w:rPr>
      </w:pPr>
      <w:proofErr w:type="spellStart"/>
      <w:r w:rsidRPr="003D4600">
        <w:rPr>
          <w:rFonts w:ascii="Times New Roman" w:eastAsia="OTNEJMQuadraat" w:hAnsi="Times New Roman" w:cs="Times New Roman"/>
          <w:sz w:val="24"/>
          <w:szCs w:val="24"/>
          <w:lang w:val="fr-FR"/>
        </w:rPr>
        <w:t>Supplements</w:t>
      </w:r>
      <w:proofErr w:type="spellEnd"/>
      <w:r w:rsidRPr="003D4600">
        <w:rPr>
          <w:rFonts w:ascii="Times New Roman" w:eastAsia="OTNEJMQuadraat" w:hAnsi="Times New Roman" w:cs="Times New Roman"/>
          <w:sz w:val="24"/>
          <w:szCs w:val="24"/>
          <w:lang w:val="fr-FR"/>
        </w:rPr>
        <w:t xml:space="preserve"> to </w:t>
      </w:r>
      <w:proofErr w:type="spellStart"/>
      <w:r w:rsidRPr="003D4600">
        <w:rPr>
          <w:rFonts w:ascii="Times New Roman" w:eastAsia="OTNEJMQuadraat" w:hAnsi="Times New Roman" w:cs="Times New Roman"/>
          <w:sz w:val="24"/>
          <w:szCs w:val="24"/>
          <w:lang w:val="fr-FR"/>
        </w:rPr>
        <w:t>Yimei</w:t>
      </w:r>
      <w:proofErr w:type="spellEnd"/>
      <w:r w:rsidRPr="003D4600">
        <w:rPr>
          <w:rFonts w:ascii="Times New Roman" w:eastAsia="OTNEJMQuadraat" w:hAnsi="Times New Roman" w:cs="Times New Roman"/>
          <w:sz w:val="24"/>
          <w:szCs w:val="24"/>
          <w:lang w:val="fr-FR"/>
        </w:rPr>
        <w:t xml:space="preserve"> Que</w:t>
      </w:r>
      <w:r w:rsidRPr="003D4600">
        <w:rPr>
          <w:rFonts w:ascii="Times New Roman" w:hAnsi="Times New Roman" w:cs="Times New Roman"/>
          <w:i/>
          <w:iCs/>
          <w:sz w:val="24"/>
          <w:szCs w:val="24"/>
          <w:lang w:val="fr-FR"/>
        </w:rPr>
        <w:t>, et al.</w:t>
      </w:r>
      <w:r w:rsidRPr="003D4600">
        <w:rPr>
          <w:rFonts w:ascii="Times New Roman" w:hAnsi="Times New Roman" w:cs="Times New Roman"/>
          <w:b/>
          <w:bCs/>
          <w:sz w:val="28"/>
          <w:szCs w:val="28"/>
          <w:lang w:val="fr-FR"/>
        </w:rPr>
        <w:t xml:space="preserve"> </w:t>
      </w:r>
      <w:r w:rsidRPr="00136933">
        <w:rPr>
          <w:rFonts w:ascii="Times New Roman" w:hAnsi="Times New Roman" w:cs="Times New Roman"/>
          <w:sz w:val="24"/>
          <w:szCs w:val="24"/>
        </w:rPr>
        <w:t>Study on the immune escape mechanism of acute myeloid leukemia with DNMT3A mutation</w:t>
      </w:r>
    </w:p>
    <w:p w14:paraId="4A574EEB" w14:textId="1E414D88" w:rsidR="00E245D8" w:rsidRPr="00136933" w:rsidRDefault="00E245D8" w:rsidP="00136933">
      <w:pPr>
        <w:rPr>
          <w:rFonts w:ascii="Times New Roman" w:hAnsi="Times New Roman" w:cs="Times New Roman"/>
        </w:rPr>
      </w:pPr>
    </w:p>
    <w:p w14:paraId="4A48263C" w14:textId="4CEF9EBE" w:rsidR="00E245D8" w:rsidRPr="00136933" w:rsidRDefault="00E245D8" w:rsidP="00136933">
      <w:pPr>
        <w:rPr>
          <w:rFonts w:ascii="Times New Roman" w:hAnsi="Times New Roman" w:cs="Times New Roman"/>
        </w:rPr>
      </w:pPr>
    </w:p>
    <w:p w14:paraId="1FA9BBC9" w14:textId="4D95E2EA" w:rsidR="00E245D8" w:rsidRPr="00136933" w:rsidRDefault="00E245D8" w:rsidP="00136933">
      <w:pPr>
        <w:rPr>
          <w:rFonts w:ascii="Times New Roman" w:hAnsi="Times New Roman" w:cs="Times New Roman"/>
        </w:rPr>
      </w:pPr>
    </w:p>
    <w:p w14:paraId="0A2EFD22" w14:textId="47B1B7D3" w:rsidR="00E245D8" w:rsidRPr="00136933" w:rsidRDefault="00E245D8" w:rsidP="00136933">
      <w:pPr>
        <w:rPr>
          <w:rFonts w:ascii="Times New Roman" w:hAnsi="Times New Roman" w:cs="Times New Roman"/>
        </w:rPr>
      </w:pPr>
    </w:p>
    <w:p w14:paraId="07E5F585" w14:textId="1C0896F5" w:rsidR="00E245D8" w:rsidRPr="00136933" w:rsidRDefault="00E245D8" w:rsidP="00136933">
      <w:pPr>
        <w:rPr>
          <w:rFonts w:ascii="Times New Roman" w:hAnsi="Times New Roman" w:cs="Times New Roman"/>
        </w:rPr>
      </w:pPr>
    </w:p>
    <w:p w14:paraId="1093EBDB" w14:textId="15CBE28A" w:rsidR="00E245D8" w:rsidRPr="00136933" w:rsidRDefault="00E245D8" w:rsidP="00136933">
      <w:pPr>
        <w:rPr>
          <w:rFonts w:ascii="Times New Roman" w:hAnsi="Times New Roman" w:cs="Times New Roman"/>
        </w:rPr>
      </w:pPr>
    </w:p>
    <w:p w14:paraId="49BE8187" w14:textId="2C7BF721" w:rsidR="00E245D8" w:rsidRPr="00136933" w:rsidRDefault="00E245D8" w:rsidP="00136933">
      <w:pPr>
        <w:rPr>
          <w:rFonts w:ascii="Times New Roman" w:hAnsi="Times New Roman" w:cs="Times New Roman"/>
        </w:rPr>
      </w:pPr>
    </w:p>
    <w:p w14:paraId="2AC473B9" w14:textId="4D9845AA" w:rsidR="00E245D8" w:rsidRPr="00136933" w:rsidRDefault="00E245D8" w:rsidP="00136933">
      <w:pPr>
        <w:rPr>
          <w:rFonts w:ascii="Times New Roman" w:hAnsi="Times New Roman" w:cs="Times New Roman"/>
        </w:rPr>
      </w:pPr>
    </w:p>
    <w:p w14:paraId="65B57335" w14:textId="7D119A08" w:rsidR="00E245D8" w:rsidRPr="00136933" w:rsidRDefault="00E245D8" w:rsidP="00136933">
      <w:pPr>
        <w:rPr>
          <w:rFonts w:ascii="Times New Roman" w:hAnsi="Times New Roman" w:cs="Times New Roman"/>
        </w:rPr>
      </w:pPr>
    </w:p>
    <w:p w14:paraId="274F26AF" w14:textId="228BD221" w:rsidR="00E245D8" w:rsidRPr="00136933" w:rsidRDefault="00E245D8" w:rsidP="00136933">
      <w:pPr>
        <w:rPr>
          <w:rFonts w:ascii="Times New Roman" w:hAnsi="Times New Roman" w:cs="Times New Roman"/>
        </w:rPr>
      </w:pPr>
    </w:p>
    <w:p w14:paraId="69090B8F" w14:textId="1B0D6968" w:rsidR="00E245D8" w:rsidRPr="00136933" w:rsidRDefault="00E245D8" w:rsidP="00136933">
      <w:pPr>
        <w:rPr>
          <w:rFonts w:ascii="Times New Roman" w:hAnsi="Times New Roman" w:cs="Times New Roman"/>
        </w:rPr>
      </w:pPr>
    </w:p>
    <w:p w14:paraId="6C91894E" w14:textId="264D5CF7" w:rsidR="00E245D8" w:rsidRPr="00136933" w:rsidRDefault="00E245D8" w:rsidP="00136933">
      <w:pPr>
        <w:rPr>
          <w:rFonts w:ascii="Times New Roman" w:hAnsi="Times New Roman" w:cs="Times New Roman"/>
        </w:rPr>
      </w:pPr>
    </w:p>
    <w:p w14:paraId="00F42B4D" w14:textId="322DEBF6" w:rsidR="00E245D8" w:rsidRPr="00136933" w:rsidRDefault="00E245D8" w:rsidP="00136933">
      <w:pPr>
        <w:rPr>
          <w:rFonts w:ascii="Times New Roman" w:hAnsi="Times New Roman" w:cs="Times New Roman"/>
        </w:rPr>
      </w:pPr>
    </w:p>
    <w:p w14:paraId="26C1FEAF" w14:textId="7B543508" w:rsidR="00E245D8" w:rsidRPr="00136933" w:rsidRDefault="00E245D8" w:rsidP="00136933">
      <w:pPr>
        <w:rPr>
          <w:rFonts w:ascii="Times New Roman" w:hAnsi="Times New Roman" w:cs="Times New Roman"/>
        </w:rPr>
      </w:pPr>
    </w:p>
    <w:p w14:paraId="688377F7" w14:textId="169E314C" w:rsidR="00E245D8" w:rsidRPr="00136933" w:rsidRDefault="00E245D8" w:rsidP="00136933">
      <w:pPr>
        <w:rPr>
          <w:rFonts w:ascii="Times New Roman" w:hAnsi="Times New Roman" w:cs="Times New Roman"/>
        </w:rPr>
      </w:pPr>
    </w:p>
    <w:p w14:paraId="4DD60008" w14:textId="25CC216D" w:rsidR="00E245D8" w:rsidRPr="00136933" w:rsidRDefault="00E245D8" w:rsidP="00136933">
      <w:pPr>
        <w:rPr>
          <w:rFonts w:ascii="Times New Roman" w:hAnsi="Times New Roman" w:cs="Times New Roman"/>
        </w:rPr>
      </w:pPr>
    </w:p>
    <w:p w14:paraId="232B295E" w14:textId="49DEBBA9" w:rsidR="00E245D8" w:rsidRPr="00136933" w:rsidRDefault="00E245D8" w:rsidP="00136933">
      <w:pPr>
        <w:rPr>
          <w:rFonts w:ascii="Times New Roman" w:hAnsi="Times New Roman" w:cs="Times New Roman"/>
        </w:rPr>
      </w:pPr>
    </w:p>
    <w:p w14:paraId="00D22B4C" w14:textId="19D3C17A" w:rsidR="00E245D8" w:rsidRPr="00136933" w:rsidRDefault="00E245D8" w:rsidP="00136933">
      <w:pPr>
        <w:rPr>
          <w:rFonts w:ascii="Times New Roman" w:hAnsi="Times New Roman" w:cs="Times New Roman"/>
        </w:rPr>
      </w:pPr>
    </w:p>
    <w:p w14:paraId="6BB22801" w14:textId="2CB5AD08" w:rsidR="00E245D8" w:rsidRPr="00136933" w:rsidRDefault="00E245D8" w:rsidP="00136933">
      <w:pPr>
        <w:rPr>
          <w:rFonts w:ascii="Times New Roman" w:hAnsi="Times New Roman" w:cs="Times New Roman"/>
        </w:rPr>
      </w:pPr>
    </w:p>
    <w:p w14:paraId="50BBD51C" w14:textId="50EB7EC5" w:rsidR="00E245D8" w:rsidRPr="00136933" w:rsidRDefault="00E245D8" w:rsidP="00136933">
      <w:pPr>
        <w:rPr>
          <w:rFonts w:ascii="Times New Roman" w:hAnsi="Times New Roman" w:cs="Times New Roman"/>
        </w:rPr>
      </w:pPr>
    </w:p>
    <w:p w14:paraId="756B1F1C" w14:textId="29956351" w:rsidR="00E245D8" w:rsidRPr="00136933" w:rsidRDefault="00E245D8" w:rsidP="00136933">
      <w:pPr>
        <w:rPr>
          <w:rFonts w:ascii="Times New Roman" w:hAnsi="Times New Roman" w:cs="Times New Roman"/>
        </w:rPr>
      </w:pPr>
    </w:p>
    <w:p w14:paraId="630FF4DD" w14:textId="7631A556" w:rsidR="00E245D8" w:rsidRPr="00136933" w:rsidRDefault="00E245D8" w:rsidP="00136933">
      <w:pPr>
        <w:rPr>
          <w:rFonts w:ascii="Times New Roman" w:hAnsi="Times New Roman" w:cs="Times New Roman"/>
        </w:rPr>
      </w:pPr>
    </w:p>
    <w:p w14:paraId="69A0D963" w14:textId="5AC0A2A0" w:rsidR="00E245D8" w:rsidRPr="00136933" w:rsidRDefault="00E245D8" w:rsidP="00136933">
      <w:pPr>
        <w:rPr>
          <w:rFonts w:ascii="Times New Roman" w:hAnsi="Times New Roman" w:cs="Times New Roman"/>
        </w:rPr>
      </w:pPr>
    </w:p>
    <w:p w14:paraId="2B2BB10A" w14:textId="4633891A" w:rsidR="00E245D8" w:rsidRPr="00136933" w:rsidRDefault="00E245D8" w:rsidP="00136933">
      <w:pPr>
        <w:rPr>
          <w:rFonts w:ascii="Times New Roman" w:hAnsi="Times New Roman" w:cs="Times New Roman"/>
        </w:rPr>
      </w:pPr>
    </w:p>
    <w:p w14:paraId="421F7453" w14:textId="4BBE71BD" w:rsidR="00E245D8" w:rsidRPr="00136933" w:rsidRDefault="00E245D8" w:rsidP="00136933">
      <w:pPr>
        <w:rPr>
          <w:rFonts w:ascii="Times New Roman" w:hAnsi="Times New Roman" w:cs="Times New Roman"/>
        </w:rPr>
      </w:pPr>
    </w:p>
    <w:p w14:paraId="641E347A" w14:textId="75D01DD5" w:rsidR="00E245D8" w:rsidRPr="00136933" w:rsidRDefault="00E245D8" w:rsidP="00136933">
      <w:pPr>
        <w:rPr>
          <w:rFonts w:ascii="Times New Roman" w:hAnsi="Times New Roman" w:cs="Times New Roman"/>
        </w:rPr>
      </w:pPr>
    </w:p>
    <w:p w14:paraId="4C157BB3" w14:textId="6F375DA9" w:rsidR="00E245D8" w:rsidRPr="00136933" w:rsidRDefault="00E245D8" w:rsidP="00136933">
      <w:pPr>
        <w:rPr>
          <w:rFonts w:ascii="Times New Roman" w:hAnsi="Times New Roman" w:cs="Times New Roman"/>
        </w:rPr>
      </w:pPr>
    </w:p>
    <w:p w14:paraId="3A112238" w14:textId="3E5A81B4" w:rsidR="00E245D8" w:rsidRPr="00136933" w:rsidRDefault="00E245D8" w:rsidP="00136933">
      <w:pPr>
        <w:rPr>
          <w:rFonts w:ascii="Times New Roman" w:hAnsi="Times New Roman" w:cs="Times New Roman"/>
        </w:rPr>
      </w:pPr>
    </w:p>
    <w:p w14:paraId="312EBB8C" w14:textId="68DDA593" w:rsidR="00E245D8" w:rsidRPr="00136933" w:rsidRDefault="00E245D8" w:rsidP="00136933">
      <w:pPr>
        <w:rPr>
          <w:rFonts w:ascii="Times New Roman" w:hAnsi="Times New Roman" w:cs="Times New Roman"/>
        </w:rPr>
      </w:pPr>
    </w:p>
    <w:p w14:paraId="1A25EFB1" w14:textId="3C69135F" w:rsidR="00E245D8" w:rsidRPr="00136933" w:rsidRDefault="00E245D8" w:rsidP="00136933">
      <w:pPr>
        <w:rPr>
          <w:rFonts w:ascii="Times New Roman" w:hAnsi="Times New Roman" w:cs="Times New Roman"/>
        </w:rPr>
      </w:pPr>
    </w:p>
    <w:p w14:paraId="2618F496" w14:textId="266BE680" w:rsidR="00E245D8" w:rsidRPr="00136933" w:rsidRDefault="00E245D8" w:rsidP="00136933">
      <w:pPr>
        <w:rPr>
          <w:rFonts w:ascii="Times New Roman" w:hAnsi="Times New Roman" w:cs="Times New Roman"/>
        </w:rPr>
      </w:pPr>
    </w:p>
    <w:p w14:paraId="14768555" w14:textId="21E5D6A3" w:rsidR="00E245D8" w:rsidRPr="00136933" w:rsidRDefault="00E245D8" w:rsidP="00136933">
      <w:pPr>
        <w:rPr>
          <w:rFonts w:ascii="Times New Roman" w:hAnsi="Times New Roman" w:cs="Times New Roman"/>
        </w:rPr>
      </w:pPr>
    </w:p>
    <w:p w14:paraId="0967ED01" w14:textId="72FC0545" w:rsidR="00E245D8" w:rsidRPr="00136933" w:rsidRDefault="00E245D8" w:rsidP="00136933">
      <w:pPr>
        <w:rPr>
          <w:rFonts w:ascii="Times New Roman" w:hAnsi="Times New Roman" w:cs="Times New Roman"/>
        </w:rPr>
      </w:pPr>
    </w:p>
    <w:p w14:paraId="496313F7" w14:textId="7901B3C8" w:rsidR="00E245D8" w:rsidRPr="00136933" w:rsidRDefault="00E245D8" w:rsidP="00136933">
      <w:pPr>
        <w:rPr>
          <w:rFonts w:ascii="Times New Roman" w:hAnsi="Times New Roman" w:cs="Times New Roman"/>
        </w:rPr>
      </w:pPr>
    </w:p>
    <w:p w14:paraId="515B03AE" w14:textId="2BA90626" w:rsidR="00E245D8" w:rsidRPr="00136933" w:rsidRDefault="00E245D8" w:rsidP="00136933">
      <w:pPr>
        <w:rPr>
          <w:rFonts w:ascii="Times New Roman" w:hAnsi="Times New Roman" w:cs="Times New Roman"/>
        </w:rPr>
      </w:pPr>
    </w:p>
    <w:p w14:paraId="0E5DB4C7" w14:textId="3BECE905" w:rsidR="00E245D8" w:rsidRPr="00136933" w:rsidRDefault="00E245D8" w:rsidP="00136933">
      <w:pPr>
        <w:rPr>
          <w:rFonts w:ascii="Times New Roman" w:hAnsi="Times New Roman" w:cs="Times New Roman"/>
        </w:rPr>
      </w:pPr>
    </w:p>
    <w:p w14:paraId="2FA501D7" w14:textId="77777777" w:rsidR="00E245D8" w:rsidRPr="00136933" w:rsidRDefault="00E245D8" w:rsidP="00136933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136933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SUPPLEMENTAL MATERIALS</w:t>
      </w:r>
    </w:p>
    <w:p w14:paraId="68446F51" w14:textId="77777777" w:rsidR="00E245D8" w:rsidRPr="00136933" w:rsidRDefault="00E245D8" w:rsidP="00136933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136933">
        <w:rPr>
          <w:rFonts w:ascii="Times New Roman" w:hAnsi="Times New Roman" w:cs="Times New Roman"/>
          <w:b/>
          <w:bCs/>
          <w:sz w:val="24"/>
          <w:szCs w:val="24"/>
        </w:rPr>
        <w:t>CONTENTS:</w:t>
      </w:r>
    </w:p>
    <w:p w14:paraId="381B35BF" w14:textId="77777777" w:rsidR="00E245D8" w:rsidRPr="00136933" w:rsidRDefault="00E245D8" w:rsidP="00136933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136933">
        <w:rPr>
          <w:rFonts w:ascii="Times New Roman" w:hAnsi="Times New Roman" w:cs="Times New Roman"/>
          <w:b/>
          <w:bCs/>
          <w:sz w:val="24"/>
          <w:szCs w:val="24"/>
        </w:rPr>
        <w:t>Supplementary figures</w:t>
      </w:r>
    </w:p>
    <w:p w14:paraId="06E9A181" w14:textId="70DAC23C" w:rsidR="00E245D8" w:rsidRPr="00136933" w:rsidRDefault="00E245D8" w:rsidP="00136933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136933">
        <w:rPr>
          <w:rFonts w:ascii="Times New Roman" w:hAnsi="Times New Roman" w:cs="Times New Roman"/>
          <w:sz w:val="24"/>
          <w:szCs w:val="24"/>
        </w:rPr>
        <w:t xml:space="preserve">Figure S1. </w:t>
      </w:r>
      <w:r w:rsidRPr="001369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apoptosis rate of </w:t>
      </w:r>
      <w:r w:rsidRPr="00136933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SKM-1</w:t>
      </w:r>
      <w:r w:rsidRPr="00136933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>control</w:t>
      </w:r>
      <w:r w:rsidRPr="00136933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, SKM-1</w:t>
      </w:r>
      <w:r w:rsidRPr="00136933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>KO</w:t>
      </w:r>
      <w:r w:rsidRPr="00136933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, SKM-1</w:t>
      </w:r>
      <w:r w:rsidRPr="00136933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>NC</w:t>
      </w:r>
      <w:r w:rsidRPr="00136933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, SKM-1</w:t>
      </w:r>
      <w:r w:rsidRPr="00136933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>R882H SC1</w:t>
      </w:r>
      <w:r w:rsidRPr="00136933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and SKM-1</w:t>
      </w:r>
      <w:r w:rsidRPr="00136933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 xml:space="preserve">R882H SC2 </w:t>
      </w:r>
      <w:r w:rsidRPr="00136933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treated with different concentration of </w:t>
      </w:r>
      <w:r w:rsidRPr="00136933">
        <w:rPr>
          <w:rFonts w:ascii="Times New Roman" w:hAnsi="Times New Roman" w:cs="Times New Roman"/>
          <w:color w:val="000000" w:themeColor="text1"/>
          <w:sz w:val="24"/>
          <w:szCs w:val="24"/>
        </w:rPr>
        <w:t>cytarabine.</w:t>
      </w:r>
    </w:p>
    <w:p w14:paraId="4BE57F6B" w14:textId="1B455030" w:rsidR="00E245D8" w:rsidRPr="00136933" w:rsidRDefault="00E245D8" w:rsidP="00136933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136933">
        <w:rPr>
          <w:rFonts w:ascii="Times New Roman" w:hAnsi="Times New Roman" w:cs="Times New Roman"/>
          <w:sz w:val="24"/>
          <w:szCs w:val="24"/>
        </w:rPr>
        <w:t>Figure S2. DNMT3A mRNA expression levels in SKM-1</w:t>
      </w:r>
      <w:r w:rsidRPr="00136933">
        <w:rPr>
          <w:rFonts w:ascii="Times New Roman" w:hAnsi="Times New Roman" w:cs="Times New Roman"/>
          <w:sz w:val="24"/>
          <w:szCs w:val="24"/>
          <w:vertAlign w:val="superscript"/>
        </w:rPr>
        <w:t>WT</w:t>
      </w:r>
      <w:r w:rsidRPr="00136933">
        <w:rPr>
          <w:rFonts w:ascii="Times New Roman" w:hAnsi="Times New Roman" w:cs="Times New Roman"/>
          <w:sz w:val="24"/>
          <w:szCs w:val="24"/>
        </w:rPr>
        <w:t>, SKM-1</w:t>
      </w:r>
      <w:r w:rsidRPr="00136933">
        <w:rPr>
          <w:rFonts w:ascii="Times New Roman" w:hAnsi="Times New Roman" w:cs="Times New Roman"/>
          <w:sz w:val="24"/>
          <w:szCs w:val="24"/>
          <w:vertAlign w:val="superscript"/>
        </w:rPr>
        <w:t xml:space="preserve">control </w:t>
      </w:r>
      <w:r w:rsidRPr="00136933">
        <w:rPr>
          <w:rFonts w:ascii="Times New Roman" w:hAnsi="Times New Roman" w:cs="Times New Roman"/>
          <w:sz w:val="24"/>
          <w:szCs w:val="24"/>
        </w:rPr>
        <w:t>and SKM-1</w:t>
      </w:r>
      <w:r w:rsidRPr="00136933">
        <w:rPr>
          <w:rFonts w:ascii="Times New Roman" w:hAnsi="Times New Roman" w:cs="Times New Roman"/>
          <w:sz w:val="24"/>
          <w:szCs w:val="24"/>
          <w:vertAlign w:val="superscript"/>
        </w:rPr>
        <w:t>KO</w:t>
      </w:r>
      <w:r w:rsidRPr="00136933">
        <w:rPr>
          <w:rFonts w:ascii="Times New Roman" w:hAnsi="Times New Roman" w:cs="Times New Roman"/>
          <w:sz w:val="24"/>
          <w:szCs w:val="24"/>
        </w:rPr>
        <w:t xml:space="preserve"> clones.</w:t>
      </w:r>
    </w:p>
    <w:p w14:paraId="2308F64B" w14:textId="0CA94E37" w:rsidR="00E245D8" w:rsidRDefault="00E245D8" w:rsidP="00136933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136933">
        <w:rPr>
          <w:rFonts w:ascii="Times New Roman" w:hAnsi="Times New Roman" w:cs="Times New Roman"/>
          <w:sz w:val="24"/>
          <w:szCs w:val="24"/>
        </w:rPr>
        <w:t>Figure S3. The time gradients and E: T gradients in vitro co-culture</w:t>
      </w:r>
      <w:r w:rsidR="00E627C6" w:rsidRPr="00136933">
        <w:rPr>
          <w:rFonts w:ascii="Times New Roman" w:hAnsi="Times New Roman" w:cs="Times New Roman"/>
          <w:sz w:val="24"/>
          <w:szCs w:val="24"/>
        </w:rPr>
        <w:t>.</w:t>
      </w:r>
    </w:p>
    <w:p w14:paraId="562A4D01" w14:textId="5B26981A" w:rsidR="006C15D7" w:rsidRPr="00136933" w:rsidRDefault="006C15D7" w:rsidP="00136933">
      <w:pPr>
        <w:spacing w:before="240" w:after="240" w:line="360" w:lineRule="auto"/>
        <w:rPr>
          <w:rFonts w:ascii="Times New Roman" w:hAnsi="Times New Roman" w:cs="Times New Roman"/>
          <w:sz w:val="24"/>
          <w:szCs w:val="24"/>
        </w:rPr>
      </w:pPr>
      <w:r w:rsidRPr="003D4600">
        <w:rPr>
          <w:rFonts w:ascii="Times New Roman" w:hAnsi="Times New Roman" w:cs="Times New Roman"/>
          <w:sz w:val="24"/>
          <w:szCs w:val="24"/>
        </w:rPr>
        <w:t>Figure S</w:t>
      </w:r>
      <w:r w:rsidRPr="003D4600">
        <w:rPr>
          <w:rFonts w:ascii="Times New Roman" w:hAnsi="Times New Roman" w:cs="Times New Roman" w:hint="eastAsia"/>
          <w:sz w:val="24"/>
          <w:szCs w:val="24"/>
        </w:rPr>
        <w:t>4</w:t>
      </w:r>
      <w:r w:rsidRPr="003D4600">
        <w:rPr>
          <w:rFonts w:ascii="Times New Roman" w:hAnsi="Times New Roman" w:cs="Times New Roman"/>
          <w:sz w:val="24"/>
          <w:szCs w:val="24"/>
        </w:rPr>
        <w:t>.</w:t>
      </w:r>
      <w:r w:rsidR="00C61584" w:rsidRPr="003D460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C61584" w:rsidRPr="003D4600">
        <w:rPr>
          <w:rFonts w:ascii="Times New Roman" w:eastAsia="SimSun" w:hAnsi="Times New Roman" w:cs="Times New Roman"/>
          <w:sz w:val="24"/>
          <w:szCs w:val="24"/>
        </w:rPr>
        <w:t xml:space="preserve">The expression of CD86 and CD206 in macrophages after co-cultured with </w:t>
      </w:r>
      <w:r w:rsidR="00C61584" w:rsidRPr="003D460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SKM-1</w:t>
      </w:r>
      <w:r w:rsidR="00C61584" w:rsidRPr="003D4600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>control</w:t>
      </w:r>
      <w:r w:rsidR="00C61584" w:rsidRPr="003D460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, SKM-1</w:t>
      </w:r>
      <w:r w:rsidR="00C61584" w:rsidRPr="003D4600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>KO</w:t>
      </w:r>
      <w:r w:rsidR="00C61584" w:rsidRPr="003D460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, SKM-1</w:t>
      </w:r>
      <w:r w:rsidR="00C61584" w:rsidRPr="003D4600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>NC</w:t>
      </w:r>
      <w:r w:rsidR="00C61584" w:rsidRPr="003D460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, SKM-1</w:t>
      </w:r>
      <w:r w:rsidR="00C61584" w:rsidRPr="003D4600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>R882H SC1</w:t>
      </w:r>
      <w:r w:rsidR="00C61584" w:rsidRPr="003D4600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and SKM-1</w:t>
      </w:r>
      <w:r w:rsidR="00C61584" w:rsidRPr="003D4600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>R882H SC2</w:t>
      </w:r>
      <w:r w:rsidR="00C61584" w:rsidRPr="003D460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0D3926B" w14:textId="77777777" w:rsidR="00E245D8" w:rsidRPr="00136933" w:rsidRDefault="00E245D8" w:rsidP="00136933">
      <w:pPr>
        <w:rPr>
          <w:rFonts w:ascii="Times New Roman" w:hAnsi="Times New Roman" w:cs="Times New Roman"/>
        </w:rPr>
      </w:pPr>
    </w:p>
    <w:p w14:paraId="7F93FAC0" w14:textId="49CDCA7F" w:rsidR="002856BD" w:rsidRPr="00136933" w:rsidRDefault="001540FD" w:rsidP="00136933">
      <w:pPr>
        <w:rPr>
          <w:rFonts w:ascii="Times New Roman" w:hAnsi="Times New Roman" w:cs="Times New Roman"/>
        </w:rPr>
      </w:pPr>
      <w:r w:rsidRPr="0013693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7B41B39" wp14:editId="53ECF2F8">
            <wp:extent cx="5274310" cy="78733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F92DB" w14:textId="0552F15E" w:rsidR="001540FD" w:rsidRPr="00136933" w:rsidRDefault="00E245D8" w:rsidP="00136933">
      <w:pPr>
        <w:pStyle w:val="NormalWeb"/>
        <w:spacing w:line="360" w:lineRule="auto"/>
        <w:jc w:val="both"/>
        <w:rPr>
          <w:rFonts w:ascii="Times New Roman" w:eastAsia="TimesNewRomanPSMT" w:hAnsi="Times New Roman" w:cs="Times New Roman"/>
          <w:color w:val="000000" w:themeColor="text1"/>
        </w:rPr>
      </w:pPr>
      <w:r w:rsidRPr="00136933">
        <w:rPr>
          <w:rFonts w:ascii="Times New Roman" w:hAnsi="Times New Roman" w:cs="Times New Roman"/>
          <w:b/>
          <w:bCs/>
          <w:color w:val="000000" w:themeColor="text1"/>
        </w:rPr>
        <w:t>Figure S1. The apoptosis rate of SKM-1</w:t>
      </w:r>
      <w:r w:rsidRPr="00136933">
        <w:rPr>
          <w:rFonts w:ascii="Times New Roman" w:hAnsi="Times New Roman" w:cs="Times New Roman"/>
          <w:b/>
          <w:bCs/>
          <w:color w:val="000000" w:themeColor="text1"/>
          <w:vertAlign w:val="superscript"/>
        </w:rPr>
        <w:t>control</w:t>
      </w:r>
      <w:r w:rsidRPr="00136933">
        <w:rPr>
          <w:rFonts w:ascii="Times New Roman" w:hAnsi="Times New Roman" w:cs="Times New Roman"/>
          <w:b/>
          <w:bCs/>
          <w:color w:val="000000" w:themeColor="text1"/>
        </w:rPr>
        <w:t>, SKM-1</w:t>
      </w:r>
      <w:r w:rsidRPr="00136933">
        <w:rPr>
          <w:rFonts w:ascii="Times New Roman" w:hAnsi="Times New Roman" w:cs="Times New Roman"/>
          <w:b/>
          <w:bCs/>
          <w:color w:val="000000" w:themeColor="text1"/>
          <w:vertAlign w:val="superscript"/>
        </w:rPr>
        <w:t>KO</w:t>
      </w:r>
      <w:r w:rsidRPr="00136933">
        <w:rPr>
          <w:rFonts w:ascii="Times New Roman" w:hAnsi="Times New Roman" w:cs="Times New Roman"/>
          <w:b/>
          <w:bCs/>
          <w:color w:val="000000" w:themeColor="text1"/>
        </w:rPr>
        <w:t>, SKM-1</w:t>
      </w:r>
      <w:r w:rsidRPr="00136933">
        <w:rPr>
          <w:rFonts w:ascii="Times New Roman" w:hAnsi="Times New Roman" w:cs="Times New Roman"/>
          <w:b/>
          <w:bCs/>
          <w:color w:val="000000" w:themeColor="text1"/>
          <w:vertAlign w:val="superscript"/>
        </w:rPr>
        <w:t>NC</w:t>
      </w:r>
      <w:r w:rsidRPr="00136933">
        <w:rPr>
          <w:rFonts w:ascii="Times New Roman" w:hAnsi="Times New Roman" w:cs="Times New Roman"/>
          <w:b/>
          <w:bCs/>
          <w:color w:val="000000" w:themeColor="text1"/>
        </w:rPr>
        <w:t>, SKM-1</w:t>
      </w:r>
      <w:r w:rsidRPr="00136933">
        <w:rPr>
          <w:rFonts w:ascii="Times New Roman" w:hAnsi="Times New Roman" w:cs="Times New Roman"/>
          <w:b/>
          <w:bCs/>
          <w:color w:val="000000" w:themeColor="text1"/>
          <w:vertAlign w:val="superscript"/>
        </w:rPr>
        <w:t>R882H SC1</w:t>
      </w:r>
      <w:r w:rsidRPr="00136933">
        <w:rPr>
          <w:rFonts w:ascii="Times New Roman" w:hAnsi="Times New Roman" w:cs="Times New Roman"/>
          <w:b/>
          <w:bCs/>
          <w:color w:val="000000" w:themeColor="text1"/>
        </w:rPr>
        <w:t xml:space="preserve"> and SKM-1</w:t>
      </w:r>
      <w:r w:rsidRPr="00136933">
        <w:rPr>
          <w:rFonts w:ascii="Times New Roman" w:hAnsi="Times New Roman" w:cs="Times New Roman"/>
          <w:b/>
          <w:bCs/>
          <w:color w:val="000000" w:themeColor="text1"/>
          <w:vertAlign w:val="superscript"/>
        </w:rPr>
        <w:t xml:space="preserve">R882H SC2 </w:t>
      </w:r>
      <w:r w:rsidRPr="00136933">
        <w:rPr>
          <w:rFonts w:ascii="Times New Roman" w:hAnsi="Times New Roman" w:cs="Times New Roman"/>
          <w:b/>
          <w:bCs/>
          <w:color w:val="000000" w:themeColor="text1"/>
        </w:rPr>
        <w:t xml:space="preserve">treated with different concentration of cytarabine. </w:t>
      </w:r>
      <w:r w:rsidRPr="00136933">
        <w:rPr>
          <w:rFonts w:ascii="Times New Roman" w:hAnsi="Times New Roman" w:cs="Times New Roman"/>
          <w:color w:val="000000" w:themeColor="text1"/>
        </w:rPr>
        <w:t>SKM-</w:t>
      </w:r>
      <w:r w:rsidRPr="00136933">
        <w:rPr>
          <w:rFonts w:ascii="Times New Roman" w:hAnsi="Times New Roman" w:cs="Times New Roman"/>
          <w:color w:val="000000" w:themeColor="text1"/>
        </w:rPr>
        <w:lastRenderedPageBreak/>
        <w:t>1</w:t>
      </w:r>
      <w:r w:rsidRPr="00136933">
        <w:rPr>
          <w:rFonts w:ascii="Times New Roman" w:hAnsi="Times New Roman" w:cs="Times New Roman"/>
          <w:color w:val="000000" w:themeColor="text1"/>
          <w:vertAlign w:val="superscript"/>
        </w:rPr>
        <w:t>KO</w:t>
      </w:r>
      <w:r w:rsidRPr="00136933">
        <w:rPr>
          <w:rFonts w:ascii="Times New Roman" w:hAnsi="Times New Roman" w:cs="Times New Roman"/>
          <w:color w:val="000000" w:themeColor="text1"/>
        </w:rPr>
        <w:t>, SKM-1</w:t>
      </w:r>
      <w:r w:rsidRPr="00136933">
        <w:rPr>
          <w:rFonts w:ascii="Times New Roman" w:hAnsi="Times New Roman" w:cs="Times New Roman"/>
          <w:color w:val="000000" w:themeColor="text1"/>
          <w:vertAlign w:val="superscript"/>
        </w:rPr>
        <w:t>R882H SC1</w:t>
      </w:r>
      <w:r w:rsidRPr="00136933">
        <w:rPr>
          <w:rFonts w:ascii="Times New Roman" w:hAnsi="Times New Roman" w:cs="Times New Roman"/>
          <w:color w:val="000000" w:themeColor="text1"/>
        </w:rPr>
        <w:t xml:space="preserve"> and SKM-1</w:t>
      </w:r>
      <w:r w:rsidRPr="00136933">
        <w:rPr>
          <w:rFonts w:ascii="Times New Roman" w:hAnsi="Times New Roman" w:cs="Times New Roman"/>
          <w:color w:val="000000" w:themeColor="text1"/>
          <w:vertAlign w:val="superscript"/>
        </w:rPr>
        <w:t>R882H SC2</w:t>
      </w:r>
      <w:r w:rsidRPr="00136933">
        <w:rPr>
          <w:rFonts w:ascii="Times New Roman" w:hAnsi="Times New Roman" w:cs="Times New Roman"/>
          <w:color w:val="000000" w:themeColor="text1"/>
        </w:rPr>
        <w:t xml:space="preserve"> </w:t>
      </w:r>
      <w:r w:rsidRPr="00136933">
        <w:rPr>
          <w:rFonts w:ascii="Times New Roman" w:eastAsia="TimesNewRomanPSMT" w:hAnsi="Times New Roman" w:cs="Times New Roman"/>
          <w:color w:val="000000" w:themeColor="text1"/>
        </w:rPr>
        <w:t>cells were more resistant to cytarabine than the control group (</w:t>
      </w:r>
      <w:r w:rsidRPr="00136933">
        <w:rPr>
          <w:rFonts w:ascii="Times New Roman" w:hAnsi="Times New Roman" w:cs="Times New Roman"/>
          <w:color w:val="000000" w:themeColor="text1"/>
        </w:rPr>
        <w:t>SKM-1</w:t>
      </w:r>
      <w:r w:rsidRPr="00136933">
        <w:rPr>
          <w:rFonts w:ascii="Times New Roman" w:hAnsi="Times New Roman" w:cs="Times New Roman"/>
          <w:color w:val="000000" w:themeColor="text1"/>
          <w:vertAlign w:val="superscript"/>
        </w:rPr>
        <w:t>control</w:t>
      </w:r>
      <w:r w:rsidRPr="00136933">
        <w:rPr>
          <w:rFonts w:ascii="Times New Roman" w:eastAsia="TimesNewRomanPSMT" w:hAnsi="Times New Roman" w:cs="Times New Roman"/>
          <w:color w:val="000000" w:themeColor="text1"/>
        </w:rPr>
        <w:t xml:space="preserve"> and </w:t>
      </w:r>
      <w:r w:rsidRPr="00136933">
        <w:rPr>
          <w:rFonts w:ascii="Times New Roman" w:hAnsi="Times New Roman" w:cs="Times New Roman"/>
          <w:color w:val="000000" w:themeColor="text1"/>
        </w:rPr>
        <w:t>SKM-1</w:t>
      </w:r>
      <w:r w:rsidRPr="00136933">
        <w:rPr>
          <w:rFonts w:ascii="Times New Roman" w:hAnsi="Times New Roman" w:cs="Times New Roman"/>
          <w:color w:val="000000" w:themeColor="text1"/>
          <w:vertAlign w:val="superscript"/>
        </w:rPr>
        <w:t>NC</w:t>
      </w:r>
      <w:r w:rsidRPr="00136933">
        <w:rPr>
          <w:rFonts w:ascii="Times New Roman" w:eastAsia="TimesNewRomanPSMT" w:hAnsi="Times New Roman" w:cs="Times New Roman"/>
          <w:color w:val="000000" w:themeColor="text1"/>
        </w:rPr>
        <w:t>).</w:t>
      </w:r>
    </w:p>
    <w:p w14:paraId="788AE79C" w14:textId="6B8AE754" w:rsidR="00E245D8" w:rsidRPr="00136933" w:rsidRDefault="00E245D8" w:rsidP="00136933">
      <w:pPr>
        <w:pStyle w:val="NormalWeb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136933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E0FE246" wp14:editId="67420A1D">
            <wp:extent cx="4038600" cy="2514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D086" w14:textId="78E2058E" w:rsidR="00E245D8" w:rsidRPr="00136933" w:rsidRDefault="00E245D8" w:rsidP="00136933">
      <w:pPr>
        <w:pStyle w:val="NormalWeb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136933">
        <w:rPr>
          <w:rFonts w:ascii="Times New Roman" w:hAnsi="Times New Roman" w:cs="Times New Roman"/>
          <w:b/>
          <w:bCs/>
          <w:color w:val="000000" w:themeColor="text1"/>
        </w:rPr>
        <w:t>Figure S2. DNMT3A mRNA expression in SKM-1</w:t>
      </w:r>
      <w:r w:rsidRPr="00136933">
        <w:rPr>
          <w:rFonts w:ascii="Times New Roman" w:hAnsi="Times New Roman" w:cs="Times New Roman"/>
          <w:b/>
          <w:bCs/>
          <w:color w:val="000000" w:themeColor="text1"/>
          <w:vertAlign w:val="superscript"/>
        </w:rPr>
        <w:t>WT</w:t>
      </w:r>
      <w:r w:rsidRPr="00136933">
        <w:rPr>
          <w:rFonts w:ascii="Times New Roman" w:hAnsi="Times New Roman" w:cs="Times New Roman"/>
          <w:b/>
          <w:bCs/>
          <w:color w:val="000000" w:themeColor="text1"/>
        </w:rPr>
        <w:t>, SKM-1</w:t>
      </w:r>
      <w:r w:rsidRPr="00136933">
        <w:rPr>
          <w:rFonts w:ascii="Times New Roman" w:hAnsi="Times New Roman" w:cs="Times New Roman"/>
          <w:b/>
          <w:bCs/>
          <w:color w:val="000000" w:themeColor="text1"/>
          <w:vertAlign w:val="superscript"/>
        </w:rPr>
        <w:t>control</w:t>
      </w:r>
      <w:r w:rsidRPr="00136933">
        <w:rPr>
          <w:rFonts w:ascii="Times New Roman" w:hAnsi="Times New Roman" w:cs="Times New Roman"/>
          <w:b/>
          <w:bCs/>
          <w:color w:val="000000" w:themeColor="text1"/>
        </w:rPr>
        <w:t xml:space="preserve"> and SKM-1</w:t>
      </w:r>
      <w:r w:rsidRPr="00136933">
        <w:rPr>
          <w:rFonts w:ascii="Times New Roman" w:hAnsi="Times New Roman" w:cs="Times New Roman"/>
          <w:b/>
          <w:bCs/>
          <w:color w:val="000000" w:themeColor="text1"/>
          <w:vertAlign w:val="superscript"/>
        </w:rPr>
        <w:t>KO</w:t>
      </w:r>
      <w:r w:rsidRPr="00136933">
        <w:rPr>
          <w:rFonts w:ascii="Times New Roman" w:hAnsi="Times New Roman" w:cs="Times New Roman"/>
          <w:b/>
          <w:bCs/>
          <w:color w:val="000000" w:themeColor="text1"/>
        </w:rPr>
        <w:t xml:space="preserve"> clones.</w:t>
      </w:r>
      <w:r w:rsidRPr="00136933">
        <w:rPr>
          <w:rFonts w:ascii="Times New Roman" w:hAnsi="Times New Roman" w:cs="Times New Roman"/>
          <w:color w:val="000000" w:themeColor="text1"/>
        </w:rPr>
        <w:t xml:space="preserve"> </w:t>
      </w:r>
      <w:r w:rsidR="00B34335" w:rsidRPr="00136933">
        <w:rPr>
          <w:rFonts w:ascii="Times New Roman" w:hAnsi="Times New Roman" w:cs="Times New Roman"/>
          <w:color w:val="000000" w:themeColor="text1"/>
        </w:rPr>
        <w:t xml:space="preserve">There was no significant difference of </w:t>
      </w:r>
      <w:r w:rsidRPr="00136933">
        <w:rPr>
          <w:rFonts w:ascii="Times New Roman" w:hAnsi="Times New Roman" w:cs="Times New Roman"/>
          <w:color w:val="000000" w:themeColor="text1"/>
        </w:rPr>
        <w:t>DNMT3A mRNA expression between SKM-1</w:t>
      </w:r>
      <w:r w:rsidRPr="00136933">
        <w:rPr>
          <w:rFonts w:ascii="Times New Roman" w:hAnsi="Times New Roman" w:cs="Times New Roman"/>
          <w:color w:val="000000" w:themeColor="text1"/>
          <w:vertAlign w:val="superscript"/>
        </w:rPr>
        <w:t>WT</w:t>
      </w:r>
      <w:r w:rsidRPr="00136933">
        <w:rPr>
          <w:rFonts w:ascii="Times New Roman" w:hAnsi="Times New Roman" w:cs="Times New Roman"/>
          <w:color w:val="000000" w:themeColor="text1"/>
        </w:rPr>
        <w:t xml:space="preserve"> clone and SKM-1</w:t>
      </w:r>
      <w:r w:rsidRPr="00136933">
        <w:rPr>
          <w:rFonts w:ascii="Times New Roman" w:hAnsi="Times New Roman" w:cs="Times New Roman"/>
          <w:color w:val="000000" w:themeColor="text1"/>
          <w:vertAlign w:val="superscript"/>
        </w:rPr>
        <w:t>control</w:t>
      </w:r>
      <w:r w:rsidRPr="00136933">
        <w:rPr>
          <w:rFonts w:ascii="Times New Roman" w:hAnsi="Times New Roman" w:cs="Times New Roman"/>
          <w:color w:val="000000" w:themeColor="text1"/>
        </w:rPr>
        <w:t xml:space="preserve"> clone. DNMT3A mRNA was slightly down-regulated in SKM-1</w:t>
      </w:r>
      <w:r w:rsidRPr="00136933">
        <w:rPr>
          <w:rFonts w:ascii="Times New Roman" w:hAnsi="Times New Roman" w:cs="Times New Roman"/>
          <w:color w:val="000000" w:themeColor="text1"/>
          <w:vertAlign w:val="superscript"/>
        </w:rPr>
        <w:t>KO</w:t>
      </w:r>
      <w:r w:rsidRPr="00136933">
        <w:rPr>
          <w:rFonts w:ascii="Times New Roman" w:hAnsi="Times New Roman" w:cs="Times New Roman"/>
          <w:color w:val="000000" w:themeColor="text1"/>
        </w:rPr>
        <w:t xml:space="preserve"> clone.</w:t>
      </w:r>
    </w:p>
    <w:p w14:paraId="4AD977D4" w14:textId="6FFE6989" w:rsidR="00E245D8" w:rsidRPr="00136933" w:rsidRDefault="00E245D8" w:rsidP="00136933">
      <w:pPr>
        <w:pStyle w:val="NormalWeb"/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6D5031B6" w14:textId="55603D57" w:rsidR="001540FD" w:rsidRPr="00136933" w:rsidRDefault="001540FD" w:rsidP="00136933">
      <w:pPr>
        <w:rPr>
          <w:rFonts w:ascii="Times New Roman" w:hAnsi="Times New Roman" w:cs="Times New Roman"/>
        </w:rPr>
      </w:pPr>
      <w:r w:rsidRPr="0013693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079C83B" wp14:editId="74200474">
            <wp:extent cx="5274310" cy="50571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5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C7487" w14:textId="001782D2" w:rsidR="00E245D8" w:rsidRDefault="00E245D8" w:rsidP="0013693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693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S3. The </w:t>
      </w:r>
      <w:r w:rsidRPr="00136933">
        <w:rPr>
          <w:rStyle w:val="text-dst"/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>time gradient</w:t>
      </w:r>
      <w:r w:rsidRPr="00136933">
        <w:rPr>
          <w:rStyle w:val="text-dst"/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>s</w:t>
      </w:r>
      <w:r w:rsidRPr="00136933">
        <w:rPr>
          <w:rStyle w:val="text-dst"/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 xml:space="preserve"> and </w:t>
      </w:r>
      <w:r w:rsidRPr="00136933">
        <w:rPr>
          <w:rStyle w:val="text-dst"/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>E: T</w:t>
      </w:r>
      <w:r w:rsidRPr="00136933">
        <w:rPr>
          <w:rStyle w:val="text-dst"/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 xml:space="preserve"> gradient</w:t>
      </w:r>
      <w:r w:rsidRPr="00136933">
        <w:rPr>
          <w:rStyle w:val="text-dst"/>
          <w:rFonts w:ascii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</w:rPr>
        <w:t>s</w:t>
      </w:r>
      <w:r w:rsidRPr="00136933"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in vitro co-culture</w:t>
      </w:r>
      <w:r w:rsidRPr="00136933">
        <w:rPr>
          <w:rStyle w:val="text-dst"/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136933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E627C6" w:rsidRPr="00136933">
        <w:rPr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SKM-1</w:t>
      </w:r>
      <w:r w:rsidRPr="00136933">
        <w:rPr>
          <w:rStyle w:val="text-dst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cells </w:t>
      </w:r>
      <w:r w:rsidRPr="00136933">
        <w:rPr>
          <w:rStyle w:val="text-dst"/>
          <w:rFonts w:ascii="Times New Roman" w:eastAsia="SimSu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were </w:t>
      </w:r>
      <w:r w:rsidRPr="00136933">
        <w:rPr>
          <w:rStyle w:val="text-dst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co-cultured with</w:t>
      </w:r>
      <w:r w:rsidRPr="00136933">
        <w:rPr>
          <w:rStyle w:val="text-dst"/>
          <w:rFonts w:ascii="Times New Roman" w:eastAsia="SimSu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macrophage</w:t>
      </w:r>
      <w:r w:rsidRPr="00136933">
        <w:rPr>
          <w:rStyle w:val="text-dst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s. The expression of </w:t>
      </w:r>
      <w:r w:rsidRPr="00136933">
        <w:rPr>
          <w:rStyle w:val="text-dst"/>
          <w:rFonts w:ascii="Times New Roman" w:eastAsia="SimSu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CD86 and CD206 </w:t>
      </w:r>
      <w:r w:rsidRPr="00136933">
        <w:rPr>
          <w:rStyle w:val="text-dst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in </w:t>
      </w:r>
      <w:r w:rsidRPr="00136933">
        <w:rPr>
          <w:rStyle w:val="text-dst"/>
          <w:rFonts w:ascii="Times New Roman" w:eastAsia="SimSu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macrophage increased </w:t>
      </w:r>
      <w:r w:rsidRPr="00136933">
        <w:rPr>
          <w:rStyle w:val="text-dst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over time</w:t>
      </w:r>
      <w:r w:rsidRPr="00136933">
        <w:rPr>
          <w:rStyle w:val="text-dst"/>
          <w:rFonts w:ascii="Times New Roman" w:eastAsia="SimSu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Pr="001369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E:T ratio (macrophages: </w:t>
      </w:r>
      <w:r w:rsidR="00E627C6" w:rsidRPr="001369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SKM-1</w:t>
      </w:r>
      <w:r w:rsidRPr="0013693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cells) had no significant effect on the result.</w:t>
      </w:r>
    </w:p>
    <w:p w14:paraId="2102737B" w14:textId="7614EA35" w:rsidR="006C15D7" w:rsidRDefault="006C15D7" w:rsidP="0013693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1B69E765" w14:textId="48DED626" w:rsidR="006C15D7" w:rsidRDefault="006C15D7" w:rsidP="0013693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7CA3C15" w14:textId="146FC806" w:rsidR="006C15D7" w:rsidRDefault="006C15D7" w:rsidP="0013693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1F595238" w14:textId="40B3DF1F" w:rsidR="006C15D7" w:rsidRDefault="006C15D7" w:rsidP="0013693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F838B9E" w14:textId="049000B2" w:rsidR="006C15D7" w:rsidRDefault="006C15D7" w:rsidP="0013693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3776D67" w14:textId="37ACDFDC" w:rsidR="006C15D7" w:rsidRDefault="006C15D7" w:rsidP="0013693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7E14D3C9" w14:textId="000DB032" w:rsidR="006C15D7" w:rsidRDefault="006C15D7" w:rsidP="0013693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82D307A" w14:textId="68A988A5" w:rsidR="006C15D7" w:rsidRDefault="006C15D7" w:rsidP="0013693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AEBFEA1" w14:textId="43E274AA" w:rsidR="006C15D7" w:rsidRPr="00136933" w:rsidRDefault="00E370D5" w:rsidP="0013693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0D7719" wp14:editId="2FF0CC82">
            <wp:extent cx="4640580" cy="390906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E241F" w14:textId="7F39B8C0" w:rsidR="00E245D8" w:rsidRDefault="00E245D8" w:rsidP="00136933">
      <w:pPr>
        <w:rPr>
          <w:rFonts w:ascii="Times New Roman" w:hAnsi="Times New Roman" w:cs="Times New Roman"/>
        </w:rPr>
      </w:pPr>
    </w:p>
    <w:p w14:paraId="272943DE" w14:textId="088ECE00" w:rsidR="00E370D5" w:rsidRPr="00E02A0A" w:rsidRDefault="00E370D5" w:rsidP="00235874">
      <w:pPr>
        <w:spacing w:line="360" w:lineRule="auto"/>
        <w:rPr>
          <w:rFonts w:ascii="Times New Roman" w:hAnsi="Times New Roman" w:cs="Times New Roman"/>
        </w:rPr>
      </w:pPr>
      <w:bookmarkStart w:id="0" w:name="_Hlk69830363"/>
      <w:r w:rsidRPr="003D460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</w:t>
      </w:r>
      <w:bookmarkEnd w:id="0"/>
      <w:r w:rsidRPr="003D460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</w:t>
      </w:r>
      <w:r w:rsidR="00E02A0A" w:rsidRPr="003D4600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4</w:t>
      </w:r>
      <w:r w:rsidRPr="003D460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E02A0A" w:rsidRPr="003D460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C13603" w:rsidRPr="003D4600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The expression of CD86 and CD206 in macrophages after co-cultured with AML cells was analyzed using flow cytometry. </w:t>
      </w:r>
      <w:r w:rsidR="00C13603" w:rsidRPr="003D46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There is the raw data of gating strategies and M0 controls </w:t>
      </w:r>
      <w:r w:rsidR="00C13603" w:rsidRPr="003D460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of</w:t>
      </w:r>
      <w:r w:rsidR="00C13603" w:rsidRPr="003D46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Figure 3E-F.</w:t>
      </w:r>
    </w:p>
    <w:sectPr w:rsidR="00E370D5" w:rsidRPr="00E02A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3CD46" w14:textId="77777777" w:rsidR="00C04F63" w:rsidRDefault="00C04F63" w:rsidP="009C760A">
      <w:r>
        <w:separator/>
      </w:r>
    </w:p>
  </w:endnote>
  <w:endnote w:type="continuationSeparator" w:id="0">
    <w:p w14:paraId="54D8F6ED" w14:textId="77777777" w:rsidR="00C04F63" w:rsidRDefault="00C04F63" w:rsidP="009C7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TNEJMQuadraat">
    <w:altName w:val="SimSun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80E0000" w:usb2="00000010" w:usb3="00000000" w:csb0="0004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A6C45" w14:textId="77777777" w:rsidR="00C04F63" w:rsidRDefault="00C04F63" w:rsidP="009C760A">
      <w:r>
        <w:separator/>
      </w:r>
    </w:p>
  </w:footnote>
  <w:footnote w:type="continuationSeparator" w:id="0">
    <w:p w14:paraId="3EA7DB44" w14:textId="77777777" w:rsidR="00C04F63" w:rsidRDefault="00C04F63" w:rsidP="009C76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D9C"/>
    <w:rsid w:val="00061D9C"/>
    <w:rsid w:val="00136933"/>
    <w:rsid w:val="001540FD"/>
    <w:rsid w:val="00235874"/>
    <w:rsid w:val="002856BD"/>
    <w:rsid w:val="003D4600"/>
    <w:rsid w:val="00412919"/>
    <w:rsid w:val="00661F59"/>
    <w:rsid w:val="006C15D7"/>
    <w:rsid w:val="009C760A"/>
    <w:rsid w:val="00B34335"/>
    <w:rsid w:val="00C04F63"/>
    <w:rsid w:val="00C13603"/>
    <w:rsid w:val="00C61584"/>
    <w:rsid w:val="00E02A0A"/>
    <w:rsid w:val="00E245D8"/>
    <w:rsid w:val="00E35B90"/>
    <w:rsid w:val="00E370D5"/>
    <w:rsid w:val="00E6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31EDB5"/>
  <w15:chartTrackingRefBased/>
  <w15:docId w15:val="{C62A5273-4D06-448C-A5A7-9604A9A40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245D8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text-dst">
    <w:name w:val="text-dst"/>
    <w:basedOn w:val="DefaultParagraphFont"/>
    <w:rsid w:val="00E245D8"/>
  </w:style>
  <w:style w:type="paragraph" w:styleId="Header">
    <w:name w:val="header"/>
    <w:basedOn w:val="Normal"/>
    <w:link w:val="HeaderChar"/>
    <w:uiPriority w:val="99"/>
    <w:unhideWhenUsed/>
    <w:rsid w:val="009C76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C760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C76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C76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8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56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3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4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34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0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267</Words>
  <Characters>1522</Characters>
  <Application>Microsoft Office Word</Application>
  <DocSecurity>0</DocSecurity>
  <Lines>12</Lines>
  <Paragraphs>3</Paragraphs>
  <ScaleCrop>false</ScaleCrop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伊湄 阙</dc:creator>
  <cp:keywords/>
  <dc:description/>
  <cp:lastModifiedBy>Claire Percival</cp:lastModifiedBy>
  <cp:revision>4</cp:revision>
  <cp:lastPrinted>2021-04-20T09:08:00Z</cp:lastPrinted>
  <dcterms:created xsi:type="dcterms:W3CDTF">2021-04-20T09:04:00Z</dcterms:created>
  <dcterms:modified xsi:type="dcterms:W3CDTF">2021-05-06T08:15:00Z</dcterms:modified>
</cp:coreProperties>
</file>