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976DB8" w14:textId="30D56059" w:rsidR="00EF6DEB" w:rsidRDefault="00EF6DEB" w:rsidP="00EF6DEB">
      <w:pPr>
        <w:rPr>
          <w:b/>
          <w:bCs/>
        </w:rPr>
      </w:pPr>
      <w:r>
        <w:rPr>
          <w:b/>
          <w:bCs/>
        </w:rPr>
        <w:t>S</w:t>
      </w:r>
      <w:r>
        <w:rPr>
          <w:rFonts w:hint="eastAsia"/>
          <w:b/>
          <w:bCs/>
        </w:rPr>
        <w:t>upplementary</w:t>
      </w:r>
      <w:r>
        <w:rPr>
          <w:b/>
          <w:bCs/>
        </w:rPr>
        <w:t xml:space="preserve"> </w:t>
      </w:r>
      <w:r>
        <w:rPr>
          <w:rFonts w:hint="eastAsia"/>
          <w:b/>
          <w:bCs/>
        </w:rPr>
        <w:t>table</w:t>
      </w:r>
    </w:p>
    <w:p w14:paraId="1246184D" w14:textId="50A3ABD8" w:rsidR="00EF6DEB" w:rsidRPr="005D018D" w:rsidRDefault="00EF6DEB" w:rsidP="00EF6DEB">
      <w:r>
        <w:rPr>
          <w:b/>
          <w:bCs/>
        </w:rPr>
        <w:t>S</w:t>
      </w:r>
      <w:r>
        <w:rPr>
          <w:rFonts w:hint="eastAsia"/>
          <w:b/>
          <w:bCs/>
        </w:rPr>
        <w:t>upplementary</w:t>
      </w:r>
      <w:r>
        <w:rPr>
          <w:b/>
          <w:bCs/>
        </w:rPr>
        <w:t xml:space="preserve"> </w:t>
      </w:r>
      <w:r w:rsidRPr="00EA372A">
        <w:rPr>
          <w:b/>
          <w:bCs/>
        </w:rPr>
        <w:t xml:space="preserve">Table </w:t>
      </w:r>
      <w:r>
        <w:rPr>
          <w:b/>
          <w:bCs/>
        </w:rPr>
        <w:t>1</w:t>
      </w:r>
      <w:r w:rsidRPr="00EA372A">
        <w:rPr>
          <w:b/>
          <w:bCs/>
        </w:rPr>
        <w:t>.</w:t>
      </w:r>
      <w:r>
        <w:t xml:space="preserve"> </w:t>
      </w:r>
      <w:r w:rsidRPr="00613485">
        <w:rPr>
          <w:rFonts w:asciiTheme="minorEastAsia" w:hAnsiTheme="minorEastAsia"/>
        </w:rPr>
        <w:t xml:space="preserve">Documented pathogens associated with STAT1 </w:t>
      </w:r>
      <w:r>
        <w:rPr>
          <w:rFonts w:asciiTheme="minorEastAsia" w:hAnsiTheme="minorEastAsia"/>
        </w:rPr>
        <w:t>G</w:t>
      </w:r>
      <w:r w:rsidRPr="00613485">
        <w:rPr>
          <w:rFonts w:asciiTheme="minorEastAsia" w:hAnsiTheme="minorEastAsia"/>
        </w:rPr>
        <w:t>OF mutations</w:t>
      </w:r>
    </w:p>
    <w:tbl>
      <w:tblPr>
        <w:tblStyle w:val="TableGrid"/>
        <w:tblW w:w="0" w:type="auto"/>
        <w:tblLook w:val="04A0" w:firstRow="1" w:lastRow="0" w:firstColumn="1" w:lastColumn="0" w:noHBand="0" w:noVBand="1"/>
      </w:tblPr>
      <w:tblGrid>
        <w:gridCol w:w="4148"/>
        <w:gridCol w:w="4148"/>
      </w:tblGrid>
      <w:tr w:rsidR="00EF6DEB" w:rsidRPr="00613485" w14:paraId="73E82773" w14:textId="77777777" w:rsidTr="00C43250">
        <w:tc>
          <w:tcPr>
            <w:tcW w:w="4148" w:type="dxa"/>
            <w:tcBorders>
              <w:left w:val="nil"/>
              <w:bottom w:val="single" w:sz="4" w:space="0" w:color="auto"/>
              <w:right w:val="nil"/>
            </w:tcBorders>
          </w:tcPr>
          <w:p w14:paraId="261F05F8" w14:textId="77777777" w:rsidR="00EF6DEB" w:rsidRPr="00EA372A" w:rsidRDefault="00EF6DEB" w:rsidP="00C43250">
            <w:pPr>
              <w:rPr>
                <w:rFonts w:asciiTheme="minorEastAsia" w:hAnsiTheme="minorEastAsia"/>
                <w:b/>
                <w:bCs/>
              </w:rPr>
            </w:pPr>
            <w:r w:rsidRPr="00EA372A">
              <w:rPr>
                <w:rFonts w:asciiTheme="minorEastAsia" w:hAnsiTheme="minorEastAsia"/>
                <w:b/>
                <w:bCs/>
              </w:rPr>
              <w:t>Pathogen</w:t>
            </w:r>
          </w:p>
        </w:tc>
        <w:tc>
          <w:tcPr>
            <w:tcW w:w="4148" w:type="dxa"/>
            <w:tcBorders>
              <w:left w:val="nil"/>
              <w:bottom w:val="single" w:sz="4" w:space="0" w:color="auto"/>
              <w:right w:val="nil"/>
            </w:tcBorders>
          </w:tcPr>
          <w:p w14:paraId="0F34B3F3" w14:textId="77777777" w:rsidR="00EF6DEB" w:rsidRPr="00EA372A" w:rsidRDefault="00EF6DEB" w:rsidP="00C43250">
            <w:pPr>
              <w:rPr>
                <w:rFonts w:asciiTheme="minorEastAsia" w:hAnsiTheme="minorEastAsia"/>
                <w:b/>
                <w:bCs/>
              </w:rPr>
            </w:pPr>
            <w:r w:rsidRPr="00EA372A">
              <w:rPr>
                <w:rFonts w:asciiTheme="minorEastAsia" w:hAnsiTheme="minorEastAsia"/>
                <w:b/>
                <w:bCs/>
              </w:rPr>
              <w:t>Results (%)</w:t>
            </w:r>
          </w:p>
        </w:tc>
      </w:tr>
      <w:tr w:rsidR="00EF6DEB" w:rsidRPr="00613485" w14:paraId="334912FE" w14:textId="77777777" w:rsidTr="00C43250">
        <w:tc>
          <w:tcPr>
            <w:tcW w:w="4148" w:type="dxa"/>
            <w:tcBorders>
              <w:top w:val="single" w:sz="4" w:space="0" w:color="auto"/>
              <w:left w:val="nil"/>
              <w:bottom w:val="nil"/>
              <w:right w:val="nil"/>
            </w:tcBorders>
          </w:tcPr>
          <w:p w14:paraId="2C3E4D22" w14:textId="77777777" w:rsidR="00EF6DEB" w:rsidRPr="00613485" w:rsidRDefault="00EF6DEB" w:rsidP="00C43250">
            <w:pPr>
              <w:rPr>
                <w:rFonts w:asciiTheme="minorEastAsia" w:hAnsiTheme="minorEastAsia"/>
              </w:rPr>
            </w:pPr>
            <w:r w:rsidRPr="00613485">
              <w:rPr>
                <w:rFonts w:asciiTheme="minorEastAsia" w:hAnsiTheme="minorEastAsia" w:hint="eastAsia"/>
              </w:rPr>
              <w:t>M</w:t>
            </w:r>
            <w:r w:rsidRPr="00613485">
              <w:rPr>
                <w:rFonts w:asciiTheme="minorEastAsia" w:hAnsiTheme="minorEastAsia"/>
              </w:rPr>
              <w:t>ucocutaneous fungal infections</w:t>
            </w:r>
          </w:p>
          <w:p w14:paraId="6D21C99F" w14:textId="77777777" w:rsidR="00EF6DEB" w:rsidRPr="00613485" w:rsidRDefault="00EF6DEB" w:rsidP="00C43250">
            <w:pPr>
              <w:rPr>
                <w:rFonts w:asciiTheme="minorEastAsia" w:hAnsiTheme="minorEastAsia"/>
              </w:rPr>
            </w:pPr>
            <w:r w:rsidRPr="00613485">
              <w:rPr>
                <w:rFonts w:asciiTheme="minorEastAsia" w:hAnsiTheme="minorEastAsia" w:hint="eastAsia"/>
              </w:rPr>
              <w:t xml:space="preserve"> </w:t>
            </w:r>
            <w:r w:rsidRPr="00613485">
              <w:rPr>
                <w:rFonts w:asciiTheme="minorEastAsia" w:hAnsiTheme="minorEastAsia"/>
              </w:rPr>
              <w:t xml:space="preserve"> Candida albicans</w:t>
            </w:r>
          </w:p>
          <w:p w14:paraId="4440C269" w14:textId="77777777" w:rsidR="00EF6DEB" w:rsidRDefault="00EF6DEB" w:rsidP="00C43250">
            <w:pPr>
              <w:rPr>
                <w:rFonts w:asciiTheme="minorEastAsia" w:hAnsiTheme="minorEastAsia"/>
              </w:rPr>
            </w:pPr>
            <w:r w:rsidRPr="00613485">
              <w:rPr>
                <w:rFonts w:asciiTheme="minorEastAsia" w:hAnsiTheme="minorEastAsia" w:hint="eastAsia"/>
              </w:rPr>
              <w:t xml:space="preserve"> </w:t>
            </w:r>
            <w:r w:rsidRPr="00613485">
              <w:rPr>
                <w:rFonts w:asciiTheme="minorEastAsia" w:hAnsiTheme="minorEastAsia"/>
              </w:rPr>
              <w:t xml:space="preserve"> Dematophytes</w:t>
            </w:r>
          </w:p>
          <w:p w14:paraId="036F147C" w14:textId="77777777" w:rsidR="00EF6DEB" w:rsidRPr="005A0DE9" w:rsidRDefault="00EF6DEB" w:rsidP="00C43250">
            <w:pPr>
              <w:ind w:firstLineChars="100" w:firstLine="210"/>
              <w:rPr>
                <w:rFonts w:asciiTheme="minorEastAsia" w:hAnsiTheme="minorEastAsia"/>
              </w:rPr>
            </w:pPr>
            <w:r w:rsidRPr="005A0DE9">
              <w:rPr>
                <w:rFonts w:asciiTheme="minorEastAsia" w:hAnsiTheme="minorEastAsia"/>
              </w:rPr>
              <w:t>Fusarium solani</w:t>
            </w:r>
          </w:p>
          <w:p w14:paraId="57718075" w14:textId="77777777" w:rsidR="00EF6DEB" w:rsidRPr="00613485" w:rsidRDefault="00EF6DEB" w:rsidP="00C43250">
            <w:pPr>
              <w:rPr>
                <w:rFonts w:asciiTheme="minorEastAsia" w:hAnsiTheme="minorEastAsia"/>
              </w:rPr>
            </w:pPr>
            <w:r w:rsidRPr="00613485">
              <w:rPr>
                <w:rFonts w:asciiTheme="minorEastAsia" w:hAnsiTheme="minorEastAsia" w:hint="eastAsia"/>
              </w:rPr>
              <w:t xml:space="preserve"> </w:t>
            </w:r>
            <w:r w:rsidRPr="00613485">
              <w:rPr>
                <w:rFonts w:asciiTheme="minorEastAsia" w:hAnsiTheme="minorEastAsia"/>
              </w:rPr>
              <w:t xml:space="preserve"> Others</w:t>
            </w:r>
          </w:p>
          <w:p w14:paraId="3859F72C" w14:textId="77777777" w:rsidR="00EF6DEB" w:rsidRPr="00613485" w:rsidRDefault="00EF6DEB" w:rsidP="00C43250">
            <w:pPr>
              <w:rPr>
                <w:rFonts w:asciiTheme="minorEastAsia" w:hAnsiTheme="minorEastAsia"/>
              </w:rPr>
            </w:pPr>
            <w:r w:rsidRPr="00613485">
              <w:rPr>
                <w:rFonts w:asciiTheme="minorEastAsia" w:hAnsiTheme="minorEastAsia"/>
              </w:rPr>
              <w:t>Invasive fungal infections</w:t>
            </w:r>
          </w:p>
          <w:p w14:paraId="6E6C37AF" w14:textId="77777777" w:rsidR="00EF6DEB" w:rsidRPr="00613485" w:rsidRDefault="00EF6DEB" w:rsidP="00C43250">
            <w:pPr>
              <w:rPr>
                <w:rFonts w:asciiTheme="minorEastAsia" w:hAnsiTheme="minorEastAsia"/>
              </w:rPr>
            </w:pPr>
            <w:r w:rsidRPr="00613485">
              <w:rPr>
                <w:rFonts w:asciiTheme="minorEastAsia" w:hAnsiTheme="minorEastAsia" w:hint="eastAsia"/>
              </w:rPr>
              <w:t xml:space="preserve"> </w:t>
            </w:r>
            <w:r w:rsidRPr="00613485">
              <w:rPr>
                <w:rFonts w:asciiTheme="minorEastAsia" w:hAnsiTheme="minorEastAsia"/>
              </w:rPr>
              <w:t xml:space="preserve"> Candida albicans</w:t>
            </w:r>
          </w:p>
          <w:p w14:paraId="48A13992" w14:textId="77777777" w:rsidR="00EF6DEB" w:rsidRPr="00613485" w:rsidRDefault="00EF6DEB" w:rsidP="00C43250">
            <w:pPr>
              <w:rPr>
                <w:rFonts w:asciiTheme="minorEastAsia" w:hAnsiTheme="minorEastAsia"/>
              </w:rPr>
            </w:pPr>
            <w:r w:rsidRPr="00613485">
              <w:rPr>
                <w:rFonts w:asciiTheme="minorEastAsia" w:hAnsiTheme="minorEastAsia" w:hint="eastAsia"/>
              </w:rPr>
              <w:t xml:space="preserve"> </w:t>
            </w:r>
            <w:r w:rsidRPr="00613485">
              <w:rPr>
                <w:rFonts w:asciiTheme="minorEastAsia" w:hAnsiTheme="minorEastAsia"/>
              </w:rPr>
              <w:t xml:space="preserve"> Pneumocystis jirovecii</w:t>
            </w:r>
          </w:p>
          <w:p w14:paraId="6C2A7FC3" w14:textId="77777777" w:rsidR="00EF6DEB" w:rsidRPr="00613485" w:rsidRDefault="00EF6DEB" w:rsidP="00C43250">
            <w:pPr>
              <w:rPr>
                <w:rFonts w:asciiTheme="minorEastAsia" w:hAnsiTheme="minorEastAsia"/>
              </w:rPr>
            </w:pPr>
            <w:r w:rsidRPr="00613485">
              <w:rPr>
                <w:rFonts w:asciiTheme="minorEastAsia" w:hAnsiTheme="minorEastAsia" w:hint="eastAsia"/>
              </w:rPr>
              <w:t xml:space="preserve"> </w:t>
            </w:r>
            <w:r w:rsidRPr="00613485">
              <w:rPr>
                <w:rFonts w:asciiTheme="minorEastAsia" w:hAnsiTheme="minorEastAsia"/>
              </w:rPr>
              <w:t xml:space="preserve"> Cryptococcus</w:t>
            </w:r>
          </w:p>
          <w:p w14:paraId="357440FE" w14:textId="77777777" w:rsidR="00EF6DEB" w:rsidRPr="00613485" w:rsidRDefault="00EF6DEB" w:rsidP="00C43250">
            <w:pPr>
              <w:rPr>
                <w:rFonts w:asciiTheme="minorEastAsia" w:hAnsiTheme="minorEastAsia"/>
              </w:rPr>
            </w:pPr>
            <w:r w:rsidRPr="00613485">
              <w:rPr>
                <w:rFonts w:asciiTheme="minorEastAsia" w:hAnsiTheme="minorEastAsia" w:hint="eastAsia"/>
              </w:rPr>
              <w:t xml:space="preserve"> </w:t>
            </w:r>
            <w:r w:rsidRPr="00613485">
              <w:rPr>
                <w:rFonts w:asciiTheme="minorEastAsia" w:hAnsiTheme="minorEastAsia"/>
              </w:rPr>
              <w:t xml:space="preserve"> Aspergillus</w:t>
            </w:r>
          </w:p>
          <w:p w14:paraId="47EE3281" w14:textId="77777777" w:rsidR="00EF6DEB" w:rsidRPr="00613485" w:rsidRDefault="00EF6DEB" w:rsidP="00C43250">
            <w:pPr>
              <w:rPr>
                <w:rFonts w:asciiTheme="minorEastAsia" w:hAnsiTheme="minorEastAsia"/>
              </w:rPr>
            </w:pPr>
            <w:r w:rsidRPr="00613485">
              <w:rPr>
                <w:rFonts w:asciiTheme="minorEastAsia" w:hAnsiTheme="minorEastAsia" w:hint="eastAsia"/>
              </w:rPr>
              <w:t xml:space="preserve"> </w:t>
            </w:r>
            <w:r w:rsidRPr="00613485">
              <w:rPr>
                <w:rFonts w:asciiTheme="minorEastAsia" w:hAnsiTheme="minorEastAsia"/>
              </w:rPr>
              <w:t xml:space="preserve"> </w:t>
            </w:r>
            <w:r w:rsidRPr="005A0DE9">
              <w:rPr>
                <w:rFonts w:asciiTheme="minorEastAsia" w:hAnsiTheme="minorEastAsia"/>
              </w:rPr>
              <w:t>Penicillium marneffei</w:t>
            </w:r>
          </w:p>
          <w:p w14:paraId="18145DBA" w14:textId="77777777" w:rsidR="00EF6DEB" w:rsidRPr="00613485" w:rsidRDefault="00EF6DEB" w:rsidP="00C43250">
            <w:pPr>
              <w:rPr>
                <w:rFonts w:asciiTheme="minorEastAsia" w:hAnsiTheme="minorEastAsia"/>
              </w:rPr>
            </w:pPr>
            <w:r w:rsidRPr="00613485">
              <w:rPr>
                <w:rFonts w:asciiTheme="minorEastAsia" w:hAnsiTheme="minorEastAsia" w:hint="eastAsia"/>
              </w:rPr>
              <w:t xml:space="preserve"> </w:t>
            </w:r>
            <w:r w:rsidRPr="00613485">
              <w:rPr>
                <w:rFonts w:asciiTheme="minorEastAsia" w:hAnsiTheme="minorEastAsia"/>
              </w:rPr>
              <w:t xml:space="preserve"> Others</w:t>
            </w:r>
          </w:p>
          <w:p w14:paraId="605C5A65" w14:textId="77777777" w:rsidR="00EF6DEB" w:rsidRPr="00613485" w:rsidRDefault="00EF6DEB" w:rsidP="00C43250">
            <w:pPr>
              <w:rPr>
                <w:rFonts w:asciiTheme="minorEastAsia" w:hAnsiTheme="minorEastAsia"/>
              </w:rPr>
            </w:pPr>
            <w:r w:rsidRPr="00613485">
              <w:rPr>
                <w:rFonts w:asciiTheme="minorEastAsia" w:hAnsiTheme="minorEastAsia"/>
              </w:rPr>
              <w:t>Bacterial infections</w:t>
            </w:r>
          </w:p>
          <w:p w14:paraId="5204CCE0" w14:textId="77777777" w:rsidR="00EF6DEB" w:rsidRPr="00613485" w:rsidRDefault="00EF6DEB" w:rsidP="00C43250">
            <w:pPr>
              <w:rPr>
                <w:rFonts w:asciiTheme="minorEastAsia" w:hAnsiTheme="minorEastAsia"/>
              </w:rPr>
            </w:pPr>
            <w:r w:rsidRPr="00613485">
              <w:rPr>
                <w:rFonts w:asciiTheme="minorEastAsia" w:hAnsiTheme="minorEastAsia"/>
              </w:rPr>
              <w:t xml:space="preserve">  Staphylococcus aureus</w:t>
            </w:r>
          </w:p>
          <w:p w14:paraId="1D3494B4" w14:textId="77777777" w:rsidR="00EF6DEB" w:rsidRPr="00613485" w:rsidRDefault="00EF6DEB" w:rsidP="00C43250">
            <w:pPr>
              <w:rPr>
                <w:rFonts w:asciiTheme="minorEastAsia" w:hAnsiTheme="minorEastAsia"/>
              </w:rPr>
            </w:pPr>
            <w:r w:rsidRPr="00613485">
              <w:rPr>
                <w:rFonts w:asciiTheme="minorEastAsia" w:hAnsiTheme="minorEastAsia" w:hint="eastAsia"/>
              </w:rPr>
              <w:t xml:space="preserve"> </w:t>
            </w:r>
            <w:r w:rsidRPr="00613485">
              <w:rPr>
                <w:rFonts w:asciiTheme="minorEastAsia" w:hAnsiTheme="minorEastAsia"/>
              </w:rPr>
              <w:t xml:space="preserve"> Streptococcus spp.</w:t>
            </w:r>
          </w:p>
          <w:p w14:paraId="05398361" w14:textId="77777777" w:rsidR="00EF6DEB" w:rsidRPr="00613485" w:rsidRDefault="00EF6DEB" w:rsidP="00C43250">
            <w:pPr>
              <w:rPr>
                <w:rFonts w:asciiTheme="minorEastAsia" w:hAnsiTheme="minorEastAsia"/>
              </w:rPr>
            </w:pPr>
            <w:r w:rsidRPr="00613485">
              <w:rPr>
                <w:rFonts w:asciiTheme="minorEastAsia" w:hAnsiTheme="minorEastAsia" w:hint="eastAsia"/>
              </w:rPr>
              <w:t xml:space="preserve"> </w:t>
            </w:r>
            <w:r w:rsidRPr="00613485">
              <w:rPr>
                <w:rFonts w:asciiTheme="minorEastAsia" w:hAnsiTheme="minorEastAsia"/>
              </w:rPr>
              <w:t xml:space="preserve"> Pseudomonas aeruginosa</w:t>
            </w:r>
          </w:p>
          <w:p w14:paraId="0A71C661" w14:textId="77777777" w:rsidR="00EF6DEB" w:rsidRPr="00613485" w:rsidRDefault="00EF6DEB" w:rsidP="00C43250">
            <w:pPr>
              <w:rPr>
                <w:rFonts w:asciiTheme="minorEastAsia" w:hAnsiTheme="minorEastAsia"/>
              </w:rPr>
            </w:pPr>
            <w:r w:rsidRPr="00613485">
              <w:rPr>
                <w:rFonts w:asciiTheme="minorEastAsia" w:hAnsiTheme="minorEastAsia" w:hint="eastAsia"/>
              </w:rPr>
              <w:t xml:space="preserve"> </w:t>
            </w:r>
            <w:r w:rsidRPr="00613485">
              <w:rPr>
                <w:rFonts w:asciiTheme="minorEastAsia" w:hAnsiTheme="minorEastAsia"/>
              </w:rPr>
              <w:t xml:space="preserve"> Haemophilus influenzae</w:t>
            </w:r>
          </w:p>
          <w:p w14:paraId="49D43C2C" w14:textId="77777777" w:rsidR="00EF6DEB" w:rsidRPr="00613485" w:rsidRDefault="00EF6DEB" w:rsidP="00C43250">
            <w:pPr>
              <w:rPr>
                <w:rFonts w:asciiTheme="minorEastAsia" w:hAnsiTheme="minorEastAsia"/>
              </w:rPr>
            </w:pPr>
            <w:r w:rsidRPr="00613485">
              <w:rPr>
                <w:rFonts w:asciiTheme="minorEastAsia" w:hAnsiTheme="minorEastAsia" w:hint="eastAsia"/>
              </w:rPr>
              <w:t xml:space="preserve"> </w:t>
            </w:r>
            <w:r w:rsidRPr="00613485">
              <w:rPr>
                <w:rFonts w:asciiTheme="minorEastAsia" w:hAnsiTheme="minorEastAsia"/>
              </w:rPr>
              <w:t xml:space="preserve"> Klebsiella pneumonia</w:t>
            </w:r>
          </w:p>
          <w:p w14:paraId="6E154204" w14:textId="77777777" w:rsidR="00EF6DEB" w:rsidRPr="00613485" w:rsidRDefault="00EF6DEB" w:rsidP="00C43250">
            <w:pPr>
              <w:ind w:firstLineChars="100" w:firstLine="210"/>
              <w:rPr>
                <w:rFonts w:asciiTheme="minorEastAsia" w:hAnsiTheme="minorEastAsia"/>
              </w:rPr>
            </w:pPr>
            <w:r w:rsidRPr="00613485">
              <w:rPr>
                <w:rFonts w:asciiTheme="minorEastAsia" w:hAnsiTheme="minorEastAsia"/>
              </w:rPr>
              <w:t xml:space="preserve">Salmonella </w:t>
            </w:r>
          </w:p>
          <w:p w14:paraId="40929215" w14:textId="77777777" w:rsidR="00EF6DEB" w:rsidRPr="00613485" w:rsidRDefault="00EF6DEB" w:rsidP="00C43250">
            <w:pPr>
              <w:ind w:firstLineChars="100" w:firstLine="210"/>
              <w:rPr>
                <w:rFonts w:asciiTheme="minorEastAsia" w:hAnsiTheme="minorEastAsia"/>
              </w:rPr>
            </w:pPr>
            <w:r w:rsidRPr="00613485">
              <w:rPr>
                <w:rFonts w:asciiTheme="minorEastAsia" w:hAnsiTheme="minorEastAsia"/>
              </w:rPr>
              <w:lastRenderedPageBreak/>
              <w:t>Clostridium difficile</w:t>
            </w:r>
          </w:p>
          <w:p w14:paraId="51FB0891" w14:textId="77777777" w:rsidR="00EF6DEB" w:rsidRPr="00613485" w:rsidRDefault="00EF6DEB" w:rsidP="00C43250">
            <w:pPr>
              <w:ind w:firstLineChars="100" w:firstLine="210"/>
              <w:rPr>
                <w:rFonts w:asciiTheme="minorEastAsia" w:hAnsiTheme="minorEastAsia"/>
              </w:rPr>
            </w:pPr>
            <w:r w:rsidRPr="00613485">
              <w:rPr>
                <w:rFonts w:asciiTheme="minorEastAsia" w:hAnsiTheme="minorEastAsia"/>
              </w:rPr>
              <w:t>Others</w:t>
            </w:r>
          </w:p>
          <w:p w14:paraId="268493D2" w14:textId="77777777" w:rsidR="00EF6DEB" w:rsidRPr="00613485" w:rsidRDefault="00EF6DEB" w:rsidP="00C43250">
            <w:pPr>
              <w:rPr>
                <w:rFonts w:asciiTheme="minorEastAsia" w:hAnsiTheme="minorEastAsia"/>
              </w:rPr>
            </w:pPr>
            <w:r w:rsidRPr="00613485">
              <w:rPr>
                <w:rFonts w:asciiTheme="minorEastAsia" w:hAnsiTheme="minorEastAsia"/>
              </w:rPr>
              <w:t xml:space="preserve">Mycobacterial infections </w:t>
            </w:r>
          </w:p>
          <w:p w14:paraId="47279D68" w14:textId="77777777" w:rsidR="00EF6DEB" w:rsidRPr="00613485" w:rsidRDefault="00EF6DEB" w:rsidP="00C43250">
            <w:pPr>
              <w:widowControl/>
              <w:ind w:firstLineChars="100" w:firstLine="200"/>
              <w:rPr>
                <w:rFonts w:asciiTheme="minorEastAsia" w:hAnsiTheme="minorEastAsia" w:cs="Times New Roman"/>
                <w:color w:val="000000"/>
                <w:sz w:val="20"/>
                <w:szCs w:val="20"/>
              </w:rPr>
            </w:pPr>
            <w:r w:rsidRPr="00613485">
              <w:rPr>
                <w:rFonts w:asciiTheme="minorEastAsia" w:hAnsiTheme="minorEastAsia" w:cs="Times New Roman"/>
                <w:color w:val="000000"/>
                <w:sz w:val="20"/>
                <w:szCs w:val="20"/>
              </w:rPr>
              <w:t>M tuberculosis</w:t>
            </w:r>
          </w:p>
          <w:p w14:paraId="55CE6882" w14:textId="77777777" w:rsidR="00EF6DEB" w:rsidRPr="00613485" w:rsidRDefault="00EF6DEB" w:rsidP="00C43250">
            <w:pPr>
              <w:widowControl/>
              <w:ind w:firstLineChars="100" w:firstLine="200"/>
              <w:rPr>
                <w:rFonts w:asciiTheme="minorEastAsia" w:hAnsiTheme="minorEastAsia" w:cs="Times New Roman"/>
                <w:color w:val="000000"/>
                <w:sz w:val="20"/>
                <w:szCs w:val="20"/>
              </w:rPr>
            </w:pPr>
            <w:r w:rsidRPr="00613485">
              <w:rPr>
                <w:rFonts w:asciiTheme="minorEastAsia" w:hAnsiTheme="minorEastAsia" w:cs="Times New Roman"/>
                <w:color w:val="000000"/>
                <w:sz w:val="20"/>
                <w:szCs w:val="20"/>
              </w:rPr>
              <w:t>BCG strain</w:t>
            </w:r>
          </w:p>
          <w:p w14:paraId="6A8C393D" w14:textId="77777777" w:rsidR="00EF6DEB" w:rsidRPr="00613485" w:rsidRDefault="00EF6DEB" w:rsidP="00C43250">
            <w:pPr>
              <w:widowControl/>
              <w:ind w:firstLineChars="100" w:firstLine="200"/>
              <w:rPr>
                <w:rFonts w:asciiTheme="minorEastAsia" w:hAnsiTheme="minorEastAsia" w:cs="Times New Roman"/>
                <w:color w:val="000000"/>
                <w:sz w:val="20"/>
                <w:szCs w:val="20"/>
              </w:rPr>
            </w:pPr>
            <w:r w:rsidRPr="00613485">
              <w:rPr>
                <w:rFonts w:asciiTheme="minorEastAsia" w:hAnsiTheme="minorEastAsia" w:cs="Times New Roman"/>
                <w:color w:val="000000"/>
                <w:sz w:val="20"/>
                <w:szCs w:val="20"/>
              </w:rPr>
              <w:t>Others</w:t>
            </w:r>
          </w:p>
          <w:p w14:paraId="207CB639" w14:textId="77777777" w:rsidR="00EF6DEB" w:rsidRPr="00613485" w:rsidRDefault="00EF6DEB" w:rsidP="00C43250">
            <w:pPr>
              <w:rPr>
                <w:rFonts w:asciiTheme="minorEastAsia" w:hAnsiTheme="minorEastAsia"/>
              </w:rPr>
            </w:pPr>
            <w:r w:rsidRPr="00613485">
              <w:rPr>
                <w:rFonts w:asciiTheme="minorEastAsia" w:hAnsiTheme="minorEastAsia"/>
              </w:rPr>
              <w:t>Viral infections</w:t>
            </w:r>
          </w:p>
          <w:p w14:paraId="6B67731C" w14:textId="77777777" w:rsidR="00EF6DEB" w:rsidRPr="00613485" w:rsidRDefault="00EF6DEB" w:rsidP="00C43250">
            <w:pPr>
              <w:rPr>
                <w:rFonts w:asciiTheme="minorEastAsia" w:hAnsiTheme="minorEastAsia"/>
              </w:rPr>
            </w:pPr>
            <w:r w:rsidRPr="00613485">
              <w:rPr>
                <w:rFonts w:asciiTheme="minorEastAsia" w:hAnsiTheme="minorEastAsia" w:hint="eastAsia"/>
              </w:rPr>
              <w:t xml:space="preserve"> </w:t>
            </w:r>
            <w:r w:rsidRPr="00613485">
              <w:rPr>
                <w:rFonts w:asciiTheme="minorEastAsia" w:hAnsiTheme="minorEastAsia"/>
              </w:rPr>
              <w:t xml:space="preserve"> Herpes simplex</w:t>
            </w:r>
          </w:p>
          <w:p w14:paraId="7AB7E12B" w14:textId="77777777" w:rsidR="00EF6DEB" w:rsidRPr="00613485" w:rsidRDefault="00EF6DEB" w:rsidP="00C43250">
            <w:pPr>
              <w:rPr>
                <w:rFonts w:asciiTheme="minorEastAsia" w:hAnsiTheme="minorEastAsia"/>
              </w:rPr>
            </w:pPr>
            <w:r w:rsidRPr="00613485">
              <w:rPr>
                <w:rFonts w:asciiTheme="minorEastAsia" w:hAnsiTheme="minorEastAsia" w:hint="eastAsia"/>
              </w:rPr>
              <w:t xml:space="preserve"> </w:t>
            </w:r>
            <w:r w:rsidRPr="00613485">
              <w:rPr>
                <w:rFonts w:asciiTheme="minorEastAsia" w:hAnsiTheme="minorEastAsia"/>
              </w:rPr>
              <w:t xml:space="preserve"> Varicella-zoster</w:t>
            </w:r>
          </w:p>
          <w:p w14:paraId="7B463351" w14:textId="77777777" w:rsidR="00EF6DEB" w:rsidRPr="00613485" w:rsidRDefault="00EF6DEB" w:rsidP="00C43250">
            <w:pPr>
              <w:ind w:firstLineChars="100" w:firstLine="210"/>
              <w:rPr>
                <w:rFonts w:asciiTheme="minorEastAsia" w:hAnsiTheme="minorEastAsia"/>
              </w:rPr>
            </w:pPr>
            <w:r w:rsidRPr="00613485">
              <w:rPr>
                <w:rFonts w:asciiTheme="minorEastAsia" w:hAnsiTheme="minorEastAsia"/>
              </w:rPr>
              <w:t>CMV or EBV</w:t>
            </w:r>
          </w:p>
          <w:p w14:paraId="4F2B9EA4" w14:textId="77777777" w:rsidR="00EF6DEB" w:rsidRPr="005006BA" w:rsidRDefault="00EF6DEB" w:rsidP="00C43250">
            <w:pPr>
              <w:rPr>
                <w:rFonts w:asciiTheme="minorEastAsia" w:hAnsiTheme="minorEastAsia"/>
                <w:lang w:val="fr-FR"/>
              </w:rPr>
            </w:pPr>
            <w:r w:rsidRPr="00613485">
              <w:rPr>
                <w:rFonts w:asciiTheme="minorEastAsia" w:hAnsiTheme="minorEastAsia" w:hint="eastAsia"/>
              </w:rPr>
              <w:t xml:space="preserve"> </w:t>
            </w:r>
            <w:r w:rsidRPr="00613485">
              <w:rPr>
                <w:rFonts w:asciiTheme="minorEastAsia" w:hAnsiTheme="minorEastAsia"/>
              </w:rPr>
              <w:t xml:space="preserve"> </w:t>
            </w:r>
            <w:r w:rsidRPr="005006BA">
              <w:rPr>
                <w:rFonts w:asciiTheme="minorEastAsia" w:hAnsiTheme="minorEastAsia"/>
                <w:lang w:val="fr-FR"/>
              </w:rPr>
              <w:t>Molluscum contagiosum/warts</w:t>
            </w:r>
          </w:p>
          <w:p w14:paraId="5771C8ED" w14:textId="77777777" w:rsidR="00EF6DEB" w:rsidRPr="005006BA" w:rsidRDefault="00EF6DEB" w:rsidP="00C43250">
            <w:pPr>
              <w:ind w:firstLineChars="100" w:firstLine="210"/>
              <w:rPr>
                <w:rFonts w:asciiTheme="minorEastAsia" w:hAnsiTheme="minorEastAsia"/>
                <w:lang w:val="fr-FR"/>
              </w:rPr>
            </w:pPr>
            <w:r w:rsidRPr="005006BA">
              <w:rPr>
                <w:rFonts w:asciiTheme="minorEastAsia" w:hAnsiTheme="minorEastAsia"/>
                <w:lang w:val="fr-FR"/>
              </w:rPr>
              <w:t>Encephalitis B virus</w:t>
            </w:r>
          </w:p>
          <w:p w14:paraId="433613A6" w14:textId="77777777" w:rsidR="00EF6DEB" w:rsidRPr="00613485" w:rsidRDefault="00EF6DEB" w:rsidP="00C43250">
            <w:pPr>
              <w:rPr>
                <w:rFonts w:asciiTheme="minorEastAsia" w:hAnsiTheme="minorEastAsia"/>
              </w:rPr>
            </w:pPr>
            <w:r w:rsidRPr="005006BA">
              <w:rPr>
                <w:rFonts w:asciiTheme="minorEastAsia" w:hAnsiTheme="minorEastAsia" w:hint="eastAsia"/>
                <w:lang w:val="fr-FR"/>
              </w:rPr>
              <w:t xml:space="preserve"> </w:t>
            </w:r>
            <w:r w:rsidRPr="005006BA">
              <w:rPr>
                <w:rFonts w:asciiTheme="minorEastAsia" w:hAnsiTheme="minorEastAsia"/>
                <w:lang w:val="fr-FR"/>
              </w:rPr>
              <w:t xml:space="preserve"> </w:t>
            </w:r>
            <w:r>
              <w:rPr>
                <w:rFonts w:asciiTheme="minorEastAsia" w:hAnsiTheme="minorEastAsia"/>
              </w:rPr>
              <w:t>JCV</w:t>
            </w:r>
          </w:p>
          <w:p w14:paraId="0C9CA232" w14:textId="77777777" w:rsidR="00EF6DEB" w:rsidRPr="00613485" w:rsidRDefault="00EF6DEB" w:rsidP="00C43250">
            <w:pPr>
              <w:rPr>
                <w:rFonts w:asciiTheme="minorEastAsia" w:hAnsiTheme="minorEastAsia"/>
              </w:rPr>
            </w:pPr>
            <w:r w:rsidRPr="00613485">
              <w:rPr>
                <w:rFonts w:asciiTheme="minorEastAsia" w:hAnsiTheme="minorEastAsia" w:hint="eastAsia"/>
              </w:rPr>
              <w:t xml:space="preserve"> </w:t>
            </w:r>
            <w:r w:rsidRPr="00613485">
              <w:rPr>
                <w:rFonts w:asciiTheme="minorEastAsia" w:hAnsiTheme="minorEastAsia"/>
              </w:rPr>
              <w:t xml:space="preserve"> Others</w:t>
            </w:r>
          </w:p>
        </w:tc>
        <w:tc>
          <w:tcPr>
            <w:tcW w:w="4148" w:type="dxa"/>
            <w:tcBorders>
              <w:top w:val="single" w:sz="4" w:space="0" w:color="auto"/>
              <w:left w:val="nil"/>
              <w:bottom w:val="nil"/>
              <w:right w:val="nil"/>
            </w:tcBorders>
          </w:tcPr>
          <w:p w14:paraId="7007184D" w14:textId="77777777" w:rsidR="00EF6DEB" w:rsidRPr="00613485" w:rsidRDefault="00EF6DEB" w:rsidP="00C43250">
            <w:pPr>
              <w:rPr>
                <w:rFonts w:asciiTheme="minorEastAsia" w:hAnsiTheme="minorEastAsia"/>
              </w:rPr>
            </w:pPr>
            <w:r w:rsidRPr="00613485">
              <w:rPr>
                <w:rFonts w:asciiTheme="minorEastAsia" w:hAnsiTheme="minorEastAsia" w:hint="eastAsia"/>
              </w:rPr>
              <w:lastRenderedPageBreak/>
              <w:t>n</w:t>
            </w:r>
            <w:r w:rsidRPr="00613485">
              <w:rPr>
                <w:rFonts w:asciiTheme="minorEastAsia" w:hAnsiTheme="minorEastAsia"/>
              </w:rPr>
              <w:t>=</w:t>
            </w:r>
            <w:r>
              <w:rPr>
                <w:rFonts w:asciiTheme="minorEastAsia" w:hAnsiTheme="minorEastAsia"/>
              </w:rPr>
              <w:t>244</w:t>
            </w:r>
          </w:p>
          <w:p w14:paraId="5B3C2E64" w14:textId="77777777" w:rsidR="00EF6DEB" w:rsidRPr="00613485" w:rsidRDefault="00EF6DEB" w:rsidP="00C43250">
            <w:pPr>
              <w:rPr>
                <w:rFonts w:asciiTheme="minorEastAsia" w:hAnsiTheme="minorEastAsia"/>
              </w:rPr>
            </w:pPr>
            <w:r w:rsidRPr="00613485">
              <w:rPr>
                <w:rFonts w:asciiTheme="minorEastAsia" w:hAnsiTheme="minorEastAsia"/>
              </w:rPr>
              <w:t>n=</w:t>
            </w:r>
            <w:r>
              <w:rPr>
                <w:rFonts w:asciiTheme="minorEastAsia" w:hAnsiTheme="minorEastAsia"/>
              </w:rPr>
              <w:t>209 (85.7)</w:t>
            </w:r>
          </w:p>
          <w:p w14:paraId="2ECCAC3D" w14:textId="77777777" w:rsidR="00EF6DEB" w:rsidRDefault="00EF6DEB" w:rsidP="00C43250">
            <w:pPr>
              <w:rPr>
                <w:rFonts w:asciiTheme="minorEastAsia" w:hAnsiTheme="minorEastAsia"/>
              </w:rPr>
            </w:pPr>
            <w:r w:rsidRPr="00613485">
              <w:rPr>
                <w:rFonts w:asciiTheme="minorEastAsia" w:hAnsiTheme="minorEastAsia"/>
              </w:rPr>
              <w:t>n=</w:t>
            </w:r>
            <w:r>
              <w:rPr>
                <w:rFonts w:asciiTheme="minorEastAsia" w:hAnsiTheme="minorEastAsia"/>
              </w:rPr>
              <w:t>26 (10.7)</w:t>
            </w:r>
          </w:p>
          <w:p w14:paraId="7CF867F0" w14:textId="77777777" w:rsidR="00EF6DEB" w:rsidRPr="00613485" w:rsidRDefault="00EF6DEB" w:rsidP="00C43250">
            <w:pPr>
              <w:rPr>
                <w:rFonts w:asciiTheme="minorEastAsia" w:hAnsiTheme="minorEastAsia"/>
              </w:rPr>
            </w:pPr>
            <w:r>
              <w:rPr>
                <w:rFonts w:asciiTheme="minorEastAsia" w:hAnsiTheme="minorEastAsia" w:hint="eastAsia"/>
              </w:rPr>
              <w:t>n</w:t>
            </w:r>
            <w:r>
              <w:rPr>
                <w:rFonts w:asciiTheme="minorEastAsia" w:hAnsiTheme="minorEastAsia"/>
              </w:rPr>
              <w:t>=1 (0.4)</w:t>
            </w:r>
          </w:p>
          <w:p w14:paraId="60B862D6" w14:textId="77777777" w:rsidR="00EF6DEB" w:rsidRPr="00613485" w:rsidRDefault="00EF6DEB" w:rsidP="00C43250">
            <w:pPr>
              <w:rPr>
                <w:rFonts w:asciiTheme="minorEastAsia" w:hAnsiTheme="minorEastAsia"/>
              </w:rPr>
            </w:pPr>
            <w:r w:rsidRPr="00613485">
              <w:rPr>
                <w:rFonts w:asciiTheme="minorEastAsia" w:hAnsiTheme="minorEastAsia"/>
              </w:rPr>
              <w:t>n=</w:t>
            </w:r>
            <w:r>
              <w:rPr>
                <w:rFonts w:asciiTheme="minorEastAsia" w:hAnsiTheme="minorEastAsia"/>
              </w:rPr>
              <w:t>10 (4.1)</w:t>
            </w:r>
          </w:p>
          <w:p w14:paraId="1CB4A74D" w14:textId="77777777" w:rsidR="00EF6DEB" w:rsidRPr="00613485" w:rsidRDefault="00EF6DEB" w:rsidP="00C43250">
            <w:pPr>
              <w:rPr>
                <w:rFonts w:asciiTheme="minorEastAsia" w:hAnsiTheme="minorEastAsia"/>
              </w:rPr>
            </w:pPr>
            <w:r>
              <w:rPr>
                <w:rFonts w:asciiTheme="minorEastAsia" w:hAnsiTheme="minorEastAsia" w:hint="eastAsia"/>
              </w:rPr>
              <w:t>n</w:t>
            </w:r>
            <w:r>
              <w:rPr>
                <w:rFonts w:asciiTheme="minorEastAsia" w:hAnsiTheme="minorEastAsia"/>
              </w:rPr>
              <w:t>=55</w:t>
            </w:r>
          </w:p>
          <w:p w14:paraId="5982FC9A" w14:textId="77777777" w:rsidR="00EF6DEB" w:rsidRPr="00613485" w:rsidRDefault="00EF6DEB" w:rsidP="00C43250">
            <w:pPr>
              <w:rPr>
                <w:rFonts w:asciiTheme="minorEastAsia" w:hAnsiTheme="minorEastAsia"/>
              </w:rPr>
            </w:pPr>
            <w:r w:rsidRPr="00613485">
              <w:rPr>
                <w:rFonts w:asciiTheme="minorEastAsia" w:hAnsiTheme="minorEastAsia"/>
              </w:rPr>
              <w:t>n=1</w:t>
            </w:r>
            <w:r>
              <w:rPr>
                <w:rFonts w:asciiTheme="minorEastAsia" w:hAnsiTheme="minorEastAsia"/>
              </w:rPr>
              <w:t>0</w:t>
            </w:r>
            <w:r>
              <w:rPr>
                <w:rFonts w:asciiTheme="minorEastAsia" w:hAnsiTheme="minorEastAsia" w:hint="eastAsia"/>
              </w:rPr>
              <w:t xml:space="preserve"> </w:t>
            </w:r>
            <w:r>
              <w:rPr>
                <w:rFonts w:asciiTheme="minorEastAsia" w:hAnsiTheme="minorEastAsia"/>
              </w:rPr>
              <w:t>(18.2)</w:t>
            </w:r>
          </w:p>
          <w:p w14:paraId="112192AA" w14:textId="77777777" w:rsidR="00EF6DEB" w:rsidRPr="00613485" w:rsidRDefault="00EF6DEB" w:rsidP="00C43250">
            <w:pPr>
              <w:rPr>
                <w:rFonts w:asciiTheme="minorEastAsia" w:hAnsiTheme="minorEastAsia"/>
              </w:rPr>
            </w:pPr>
            <w:r w:rsidRPr="00613485">
              <w:rPr>
                <w:rFonts w:asciiTheme="minorEastAsia" w:hAnsiTheme="minorEastAsia" w:hint="eastAsia"/>
              </w:rPr>
              <w:t>n</w:t>
            </w:r>
            <w:r w:rsidRPr="00613485">
              <w:rPr>
                <w:rFonts w:asciiTheme="minorEastAsia" w:hAnsiTheme="minorEastAsia"/>
              </w:rPr>
              <w:t>=</w:t>
            </w:r>
            <w:r>
              <w:rPr>
                <w:rFonts w:asciiTheme="minorEastAsia" w:hAnsiTheme="minorEastAsia"/>
              </w:rPr>
              <w:t>11 (20.0)</w:t>
            </w:r>
          </w:p>
          <w:p w14:paraId="50043AC1" w14:textId="77777777" w:rsidR="00EF6DEB" w:rsidRPr="00613485" w:rsidRDefault="00EF6DEB" w:rsidP="00C43250">
            <w:pPr>
              <w:rPr>
                <w:rFonts w:asciiTheme="minorEastAsia" w:hAnsiTheme="minorEastAsia"/>
              </w:rPr>
            </w:pPr>
            <w:r w:rsidRPr="00613485">
              <w:rPr>
                <w:rFonts w:asciiTheme="minorEastAsia" w:hAnsiTheme="minorEastAsia" w:hint="eastAsia"/>
              </w:rPr>
              <w:t>n</w:t>
            </w:r>
            <w:r w:rsidRPr="00613485">
              <w:rPr>
                <w:rFonts w:asciiTheme="minorEastAsia" w:hAnsiTheme="minorEastAsia"/>
              </w:rPr>
              <w:t>=</w:t>
            </w:r>
            <w:r>
              <w:rPr>
                <w:rFonts w:asciiTheme="minorEastAsia" w:hAnsiTheme="minorEastAsia"/>
              </w:rPr>
              <w:t>12 (21.8)</w:t>
            </w:r>
          </w:p>
          <w:p w14:paraId="4D4EE464" w14:textId="77777777" w:rsidR="00EF6DEB" w:rsidRPr="00613485" w:rsidRDefault="00EF6DEB" w:rsidP="00C43250">
            <w:pPr>
              <w:rPr>
                <w:rFonts w:asciiTheme="minorEastAsia" w:hAnsiTheme="minorEastAsia"/>
              </w:rPr>
            </w:pPr>
            <w:r>
              <w:rPr>
                <w:rFonts w:asciiTheme="minorEastAsia" w:hAnsiTheme="minorEastAsia" w:hint="eastAsia"/>
              </w:rPr>
              <w:t>n</w:t>
            </w:r>
            <w:r>
              <w:rPr>
                <w:rFonts w:asciiTheme="minorEastAsia" w:hAnsiTheme="minorEastAsia"/>
              </w:rPr>
              <w:t>=11 (20.0)</w:t>
            </w:r>
          </w:p>
          <w:p w14:paraId="669CA7D8" w14:textId="77777777" w:rsidR="00EF6DEB" w:rsidRPr="00613485" w:rsidRDefault="00EF6DEB" w:rsidP="00C43250">
            <w:pPr>
              <w:rPr>
                <w:rFonts w:asciiTheme="minorEastAsia" w:hAnsiTheme="minorEastAsia"/>
              </w:rPr>
            </w:pPr>
            <w:r>
              <w:rPr>
                <w:rFonts w:asciiTheme="minorEastAsia" w:hAnsiTheme="minorEastAsia" w:hint="eastAsia"/>
              </w:rPr>
              <w:t>n</w:t>
            </w:r>
            <w:r>
              <w:rPr>
                <w:rFonts w:asciiTheme="minorEastAsia" w:hAnsiTheme="minorEastAsia"/>
              </w:rPr>
              <w:t>=5 (9.1)</w:t>
            </w:r>
          </w:p>
          <w:p w14:paraId="22DFE94E" w14:textId="77777777" w:rsidR="00EF6DEB" w:rsidRPr="00613485" w:rsidRDefault="00EF6DEB" w:rsidP="00C43250">
            <w:pPr>
              <w:rPr>
                <w:rFonts w:asciiTheme="minorEastAsia" w:hAnsiTheme="minorEastAsia"/>
              </w:rPr>
            </w:pPr>
            <w:r>
              <w:rPr>
                <w:rFonts w:asciiTheme="minorEastAsia" w:hAnsiTheme="minorEastAsia" w:hint="eastAsia"/>
              </w:rPr>
              <w:t>n</w:t>
            </w:r>
            <w:r>
              <w:rPr>
                <w:rFonts w:asciiTheme="minorEastAsia" w:hAnsiTheme="minorEastAsia"/>
              </w:rPr>
              <w:t>=8 (14.5)</w:t>
            </w:r>
          </w:p>
          <w:p w14:paraId="03061507" w14:textId="77777777" w:rsidR="00EF6DEB" w:rsidRPr="00613485" w:rsidRDefault="00EF6DEB" w:rsidP="00C43250">
            <w:pPr>
              <w:rPr>
                <w:rFonts w:asciiTheme="minorEastAsia" w:hAnsiTheme="minorEastAsia"/>
              </w:rPr>
            </w:pPr>
            <w:r>
              <w:rPr>
                <w:rFonts w:asciiTheme="minorEastAsia" w:hAnsiTheme="minorEastAsia" w:hint="eastAsia"/>
              </w:rPr>
              <w:t>n</w:t>
            </w:r>
            <w:r>
              <w:rPr>
                <w:rFonts w:asciiTheme="minorEastAsia" w:hAnsiTheme="minorEastAsia"/>
              </w:rPr>
              <w:t>=138</w:t>
            </w:r>
          </w:p>
          <w:p w14:paraId="1B617028" w14:textId="77777777" w:rsidR="00EF6DEB" w:rsidRPr="00613485" w:rsidRDefault="00EF6DEB" w:rsidP="00C43250">
            <w:pPr>
              <w:rPr>
                <w:rFonts w:asciiTheme="minorEastAsia" w:hAnsiTheme="minorEastAsia"/>
              </w:rPr>
            </w:pPr>
            <w:r>
              <w:rPr>
                <w:rFonts w:asciiTheme="minorEastAsia" w:hAnsiTheme="minorEastAsia" w:hint="eastAsia"/>
              </w:rPr>
              <w:t>n</w:t>
            </w:r>
            <w:r>
              <w:rPr>
                <w:rFonts w:asciiTheme="minorEastAsia" w:hAnsiTheme="minorEastAsia"/>
              </w:rPr>
              <w:t>=55 (39.9)</w:t>
            </w:r>
          </w:p>
          <w:p w14:paraId="0418745F" w14:textId="77777777" w:rsidR="00EF6DEB" w:rsidRPr="00613485" w:rsidRDefault="00EF6DEB" w:rsidP="00C43250">
            <w:pPr>
              <w:rPr>
                <w:rFonts w:asciiTheme="minorEastAsia" w:hAnsiTheme="minorEastAsia"/>
              </w:rPr>
            </w:pPr>
            <w:r>
              <w:rPr>
                <w:rFonts w:asciiTheme="minorEastAsia" w:hAnsiTheme="minorEastAsia" w:hint="eastAsia"/>
              </w:rPr>
              <w:t>n</w:t>
            </w:r>
            <w:r>
              <w:rPr>
                <w:rFonts w:asciiTheme="minorEastAsia" w:hAnsiTheme="minorEastAsia"/>
              </w:rPr>
              <w:t>=32 (23.2)</w:t>
            </w:r>
          </w:p>
          <w:p w14:paraId="39350FB8" w14:textId="77777777" w:rsidR="00EF6DEB" w:rsidRPr="00613485" w:rsidRDefault="00EF6DEB" w:rsidP="00C43250">
            <w:pPr>
              <w:rPr>
                <w:rFonts w:asciiTheme="minorEastAsia" w:hAnsiTheme="minorEastAsia"/>
              </w:rPr>
            </w:pPr>
            <w:r>
              <w:rPr>
                <w:rFonts w:asciiTheme="minorEastAsia" w:hAnsiTheme="minorEastAsia" w:hint="eastAsia"/>
              </w:rPr>
              <w:t>n</w:t>
            </w:r>
            <w:r>
              <w:rPr>
                <w:rFonts w:asciiTheme="minorEastAsia" w:hAnsiTheme="minorEastAsia"/>
              </w:rPr>
              <w:t>=22 (15.9)</w:t>
            </w:r>
          </w:p>
          <w:p w14:paraId="43A8C9F4" w14:textId="77777777" w:rsidR="00EF6DEB" w:rsidRPr="00613485" w:rsidRDefault="00EF6DEB" w:rsidP="00C43250">
            <w:pPr>
              <w:rPr>
                <w:rFonts w:asciiTheme="minorEastAsia" w:hAnsiTheme="minorEastAsia"/>
              </w:rPr>
            </w:pPr>
            <w:r>
              <w:rPr>
                <w:rFonts w:asciiTheme="minorEastAsia" w:hAnsiTheme="minorEastAsia" w:hint="eastAsia"/>
              </w:rPr>
              <w:t>n</w:t>
            </w:r>
            <w:r>
              <w:rPr>
                <w:rFonts w:asciiTheme="minorEastAsia" w:hAnsiTheme="minorEastAsia"/>
              </w:rPr>
              <w:t>=16 (11.6)</w:t>
            </w:r>
          </w:p>
          <w:p w14:paraId="3D5873C0" w14:textId="77777777" w:rsidR="00EF6DEB" w:rsidRPr="00613485" w:rsidRDefault="00EF6DEB" w:rsidP="00C43250">
            <w:pPr>
              <w:rPr>
                <w:rFonts w:asciiTheme="minorEastAsia" w:hAnsiTheme="minorEastAsia"/>
              </w:rPr>
            </w:pPr>
            <w:r>
              <w:rPr>
                <w:rFonts w:asciiTheme="minorEastAsia" w:hAnsiTheme="minorEastAsia" w:hint="eastAsia"/>
              </w:rPr>
              <w:t>n</w:t>
            </w:r>
            <w:r>
              <w:rPr>
                <w:rFonts w:asciiTheme="minorEastAsia" w:hAnsiTheme="minorEastAsia"/>
              </w:rPr>
              <w:t>=1 (0.7)</w:t>
            </w:r>
          </w:p>
          <w:p w14:paraId="055D6BFD" w14:textId="77777777" w:rsidR="00EF6DEB" w:rsidRPr="00613485" w:rsidRDefault="00EF6DEB" w:rsidP="00C43250">
            <w:pPr>
              <w:rPr>
                <w:rFonts w:asciiTheme="minorEastAsia" w:hAnsiTheme="minorEastAsia"/>
              </w:rPr>
            </w:pPr>
            <w:r>
              <w:rPr>
                <w:rFonts w:asciiTheme="minorEastAsia" w:hAnsiTheme="minorEastAsia" w:hint="eastAsia"/>
              </w:rPr>
              <w:t>n</w:t>
            </w:r>
            <w:r>
              <w:rPr>
                <w:rFonts w:asciiTheme="minorEastAsia" w:hAnsiTheme="minorEastAsia"/>
              </w:rPr>
              <w:t>=1 (0.7)</w:t>
            </w:r>
          </w:p>
          <w:p w14:paraId="6C047737" w14:textId="77777777" w:rsidR="00EF6DEB" w:rsidRDefault="00EF6DEB" w:rsidP="00C43250">
            <w:pPr>
              <w:rPr>
                <w:rFonts w:asciiTheme="minorEastAsia" w:hAnsiTheme="minorEastAsia"/>
              </w:rPr>
            </w:pPr>
            <w:r>
              <w:rPr>
                <w:rFonts w:asciiTheme="minorEastAsia" w:hAnsiTheme="minorEastAsia" w:hint="eastAsia"/>
              </w:rPr>
              <w:lastRenderedPageBreak/>
              <w:t>n</w:t>
            </w:r>
            <w:r>
              <w:rPr>
                <w:rFonts w:asciiTheme="minorEastAsia" w:hAnsiTheme="minorEastAsia"/>
              </w:rPr>
              <w:t>=2 (1.4)</w:t>
            </w:r>
          </w:p>
          <w:p w14:paraId="025E5C90" w14:textId="77777777" w:rsidR="00EF6DEB" w:rsidRDefault="00EF6DEB" w:rsidP="00C43250">
            <w:pPr>
              <w:rPr>
                <w:rFonts w:asciiTheme="minorEastAsia" w:hAnsiTheme="minorEastAsia"/>
              </w:rPr>
            </w:pPr>
            <w:r>
              <w:rPr>
                <w:rFonts w:asciiTheme="minorEastAsia" w:hAnsiTheme="minorEastAsia" w:hint="eastAsia"/>
              </w:rPr>
              <w:t>n</w:t>
            </w:r>
            <w:r>
              <w:rPr>
                <w:rFonts w:asciiTheme="minorEastAsia" w:hAnsiTheme="minorEastAsia"/>
              </w:rPr>
              <w:t>=25 (18.1)</w:t>
            </w:r>
          </w:p>
          <w:p w14:paraId="7911C338" w14:textId="77777777" w:rsidR="00EF6DEB" w:rsidRDefault="00EF6DEB" w:rsidP="00C43250">
            <w:pPr>
              <w:rPr>
                <w:rFonts w:asciiTheme="minorEastAsia" w:hAnsiTheme="minorEastAsia"/>
              </w:rPr>
            </w:pPr>
            <w:r>
              <w:rPr>
                <w:rFonts w:asciiTheme="minorEastAsia" w:hAnsiTheme="minorEastAsia" w:hint="eastAsia"/>
              </w:rPr>
              <w:t>n</w:t>
            </w:r>
            <w:r>
              <w:rPr>
                <w:rFonts w:asciiTheme="minorEastAsia" w:hAnsiTheme="minorEastAsia"/>
              </w:rPr>
              <w:t>=40</w:t>
            </w:r>
          </w:p>
          <w:p w14:paraId="397B436B" w14:textId="77777777" w:rsidR="00EF6DEB" w:rsidRDefault="00EF6DEB" w:rsidP="00C43250">
            <w:pPr>
              <w:rPr>
                <w:rFonts w:asciiTheme="minorEastAsia" w:hAnsiTheme="minorEastAsia"/>
              </w:rPr>
            </w:pPr>
            <w:r>
              <w:rPr>
                <w:rFonts w:asciiTheme="minorEastAsia" w:hAnsiTheme="minorEastAsia" w:hint="eastAsia"/>
              </w:rPr>
              <w:t>n</w:t>
            </w:r>
            <w:r>
              <w:rPr>
                <w:rFonts w:asciiTheme="minorEastAsia" w:hAnsiTheme="minorEastAsia"/>
              </w:rPr>
              <w:t>=18 (45.0)</w:t>
            </w:r>
          </w:p>
          <w:p w14:paraId="48D62508" w14:textId="77777777" w:rsidR="00EF6DEB" w:rsidRDefault="00EF6DEB" w:rsidP="00C43250">
            <w:pPr>
              <w:rPr>
                <w:rFonts w:asciiTheme="minorEastAsia" w:hAnsiTheme="minorEastAsia"/>
              </w:rPr>
            </w:pPr>
            <w:r>
              <w:rPr>
                <w:rFonts w:asciiTheme="minorEastAsia" w:hAnsiTheme="minorEastAsia" w:hint="eastAsia"/>
              </w:rPr>
              <w:t>n</w:t>
            </w:r>
            <w:r>
              <w:rPr>
                <w:rFonts w:asciiTheme="minorEastAsia" w:hAnsiTheme="minorEastAsia"/>
              </w:rPr>
              <w:t>=12 (30.0)</w:t>
            </w:r>
          </w:p>
          <w:p w14:paraId="5A57707B" w14:textId="77777777" w:rsidR="00EF6DEB" w:rsidRDefault="00EF6DEB" w:rsidP="00C43250">
            <w:pPr>
              <w:rPr>
                <w:rFonts w:asciiTheme="minorEastAsia" w:hAnsiTheme="minorEastAsia"/>
              </w:rPr>
            </w:pPr>
            <w:r>
              <w:rPr>
                <w:rFonts w:asciiTheme="minorEastAsia" w:hAnsiTheme="minorEastAsia" w:hint="eastAsia"/>
              </w:rPr>
              <w:t>n</w:t>
            </w:r>
            <w:r>
              <w:rPr>
                <w:rFonts w:asciiTheme="minorEastAsia" w:hAnsiTheme="minorEastAsia"/>
              </w:rPr>
              <w:t>=13 (32.5)</w:t>
            </w:r>
          </w:p>
          <w:p w14:paraId="678310F2" w14:textId="77777777" w:rsidR="00EF6DEB" w:rsidRDefault="00EF6DEB" w:rsidP="00C43250">
            <w:pPr>
              <w:rPr>
                <w:rFonts w:asciiTheme="minorEastAsia" w:hAnsiTheme="minorEastAsia"/>
              </w:rPr>
            </w:pPr>
            <w:r>
              <w:rPr>
                <w:rFonts w:asciiTheme="minorEastAsia" w:hAnsiTheme="minorEastAsia" w:hint="eastAsia"/>
              </w:rPr>
              <w:t>n</w:t>
            </w:r>
            <w:r>
              <w:rPr>
                <w:rFonts w:asciiTheme="minorEastAsia" w:hAnsiTheme="minorEastAsia"/>
              </w:rPr>
              <w:t>=216</w:t>
            </w:r>
          </w:p>
          <w:p w14:paraId="2A2E1431" w14:textId="77777777" w:rsidR="00EF6DEB" w:rsidRDefault="00EF6DEB" w:rsidP="00C43250">
            <w:pPr>
              <w:rPr>
                <w:rFonts w:asciiTheme="minorEastAsia" w:hAnsiTheme="minorEastAsia"/>
              </w:rPr>
            </w:pPr>
            <w:r>
              <w:rPr>
                <w:rFonts w:asciiTheme="minorEastAsia" w:hAnsiTheme="minorEastAsia" w:hint="eastAsia"/>
              </w:rPr>
              <w:t>n</w:t>
            </w:r>
            <w:r>
              <w:rPr>
                <w:rFonts w:asciiTheme="minorEastAsia" w:hAnsiTheme="minorEastAsia"/>
              </w:rPr>
              <w:t>=52 (24.1)</w:t>
            </w:r>
          </w:p>
          <w:p w14:paraId="44C97471" w14:textId="77777777" w:rsidR="00EF6DEB" w:rsidRDefault="00EF6DEB" w:rsidP="00C43250">
            <w:pPr>
              <w:rPr>
                <w:rFonts w:asciiTheme="minorEastAsia" w:hAnsiTheme="minorEastAsia"/>
              </w:rPr>
            </w:pPr>
            <w:r>
              <w:rPr>
                <w:rFonts w:asciiTheme="minorEastAsia" w:hAnsiTheme="minorEastAsia" w:hint="eastAsia"/>
              </w:rPr>
              <w:t>n</w:t>
            </w:r>
            <w:r>
              <w:rPr>
                <w:rFonts w:asciiTheme="minorEastAsia" w:hAnsiTheme="minorEastAsia"/>
              </w:rPr>
              <w:t>=73 (33.8)</w:t>
            </w:r>
          </w:p>
          <w:p w14:paraId="7F84E851" w14:textId="77777777" w:rsidR="00EF6DEB" w:rsidRDefault="00EF6DEB" w:rsidP="00C43250">
            <w:pPr>
              <w:rPr>
                <w:rFonts w:asciiTheme="minorEastAsia" w:hAnsiTheme="minorEastAsia"/>
              </w:rPr>
            </w:pPr>
            <w:r>
              <w:rPr>
                <w:rFonts w:asciiTheme="minorEastAsia" w:hAnsiTheme="minorEastAsia" w:hint="eastAsia"/>
              </w:rPr>
              <w:t>n</w:t>
            </w:r>
            <w:r>
              <w:rPr>
                <w:rFonts w:asciiTheme="minorEastAsia" w:hAnsiTheme="minorEastAsia"/>
              </w:rPr>
              <w:t>=47 (21.8)</w:t>
            </w:r>
          </w:p>
          <w:p w14:paraId="28D16064" w14:textId="77777777" w:rsidR="00EF6DEB" w:rsidRDefault="00EF6DEB" w:rsidP="00C43250">
            <w:pPr>
              <w:rPr>
                <w:rFonts w:asciiTheme="minorEastAsia" w:hAnsiTheme="minorEastAsia"/>
              </w:rPr>
            </w:pPr>
            <w:r>
              <w:rPr>
                <w:rFonts w:asciiTheme="minorEastAsia" w:hAnsiTheme="minorEastAsia" w:hint="eastAsia"/>
              </w:rPr>
              <w:t>n</w:t>
            </w:r>
            <w:r>
              <w:rPr>
                <w:rFonts w:asciiTheme="minorEastAsia" w:hAnsiTheme="minorEastAsia"/>
              </w:rPr>
              <w:t>=44 (20.4)</w:t>
            </w:r>
          </w:p>
          <w:p w14:paraId="036BA4A3" w14:textId="77777777" w:rsidR="00EF6DEB" w:rsidRDefault="00EF6DEB" w:rsidP="00C43250">
            <w:pPr>
              <w:rPr>
                <w:rFonts w:asciiTheme="minorEastAsia" w:hAnsiTheme="minorEastAsia"/>
              </w:rPr>
            </w:pPr>
            <w:r>
              <w:rPr>
                <w:rFonts w:asciiTheme="minorEastAsia" w:hAnsiTheme="minorEastAsia" w:hint="eastAsia"/>
              </w:rPr>
              <w:t>n</w:t>
            </w:r>
            <w:r>
              <w:rPr>
                <w:rFonts w:asciiTheme="minorEastAsia" w:hAnsiTheme="minorEastAsia"/>
              </w:rPr>
              <w:t>=1 (0.5)</w:t>
            </w:r>
          </w:p>
          <w:p w14:paraId="5397BF8E" w14:textId="77777777" w:rsidR="00EF6DEB" w:rsidRDefault="00EF6DEB" w:rsidP="00C43250">
            <w:pPr>
              <w:rPr>
                <w:rFonts w:asciiTheme="minorEastAsia" w:hAnsiTheme="minorEastAsia"/>
              </w:rPr>
            </w:pPr>
            <w:r>
              <w:rPr>
                <w:rFonts w:asciiTheme="minorEastAsia" w:hAnsiTheme="minorEastAsia" w:hint="eastAsia"/>
              </w:rPr>
              <w:t>n</w:t>
            </w:r>
            <w:r>
              <w:rPr>
                <w:rFonts w:asciiTheme="minorEastAsia" w:hAnsiTheme="minorEastAsia"/>
              </w:rPr>
              <w:t>=4 (1.9)</w:t>
            </w:r>
          </w:p>
          <w:p w14:paraId="7F9C8938" w14:textId="77777777" w:rsidR="00EF6DEB" w:rsidRPr="00613485" w:rsidRDefault="00EF6DEB" w:rsidP="00C43250">
            <w:pPr>
              <w:rPr>
                <w:rFonts w:asciiTheme="minorEastAsia" w:hAnsiTheme="minorEastAsia"/>
              </w:rPr>
            </w:pPr>
            <w:r>
              <w:rPr>
                <w:rFonts w:asciiTheme="minorEastAsia" w:hAnsiTheme="minorEastAsia" w:hint="eastAsia"/>
              </w:rPr>
              <w:t>n</w:t>
            </w:r>
            <w:r>
              <w:rPr>
                <w:rFonts w:asciiTheme="minorEastAsia" w:hAnsiTheme="minorEastAsia"/>
              </w:rPr>
              <w:t>=25 (11.6)</w:t>
            </w:r>
          </w:p>
        </w:tc>
      </w:tr>
      <w:tr w:rsidR="00EF6DEB" w:rsidRPr="00613485" w14:paraId="4ED11E88" w14:textId="77777777" w:rsidTr="00C43250">
        <w:tc>
          <w:tcPr>
            <w:tcW w:w="4148" w:type="dxa"/>
            <w:tcBorders>
              <w:top w:val="nil"/>
              <w:left w:val="nil"/>
              <w:bottom w:val="single" w:sz="4" w:space="0" w:color="auto"/>
              <w:right w:val="nil"/>
            </w:tcBorders>
          </w:tcPr>
          <w:p w14:paraId="156A789C" w14:textId="77777777" w:rsidR="00EF6DEB" w:rsidRPr="00613485" w:rsidRDefault="00EF6DEB" w:rsidP="00C43250">
            <w:pPr>
              <w:rPr>
                <w:rFonts w:asciiTheme="minorEastAsia" w:hAnsiTheme="minorEastAsia"/>
              </w:rPr>
            </w:pPr>
            <w:r w:rsidRPr="00613485">
              <w:rPr>
                <w:rFonts w:asciiTheme="minorEastAsia" w:hAnsiTheme="minorEastAsia"/>
              </w:rPr>
              <w:lastRenderedPageBreak/>
              <w:t>Parasitic infections</w:t>
            </w:r>
          </w:p>
          <w:p w14:paraId="30A1C673" w14:textId="77777777" w:rsidR="00EF6DEB" w:rsidRPr="00613485" w:rsidRDefault="00EF6DEB" w:rsidP="00C43250">
            <w:pPr>
              <w:rPr>
                <w:rFonts w:asciiTheme="minorEastAsia" w:hAnsiTheme="minorEastAsia"/>
              </w:rPr>
            </w:pPr>
            <w:r w:rsidRPr="00613485">
              <w:rPr>
                <w:rFonts w:asciiTheme="minorEastAsia" w:hAnsiTheme="minorEastAsia" w:hint="eastAsia"/>
              </w:rPr>
              <w:t xml:space="preserve"> </w:t>
            </w:r>
            <w:r w:rsidRPr="00613485">
              <w:rPr>
                <w:rFonts w:asciiTheme="minorEastAsia" w:hAnsiTheme="minorEastAsia"/>
              </w:rPr>
              <w:t xml:space="preserve"> Toxoplasma gondi</w:t>
            </w:r>
            <w:r>
              <w:rPr>
                <w:rFonts w:asciiTheme="minorEastAsia" w:hAnsiTheme="minorEastAsia"/>
              </w:rPr>
              <w:t>i</w:t>
            </w:r>
          </w:p>
          <w:p w14:paraId="4946F215" w14:textId="77777777" w:rsidR="00EF6DEB" w:rsidRPr="00613485" w:rsidRDefault="00EF6DEB" w:rsidP="00C43250">
            <w:pPr>
              <w:widowControl/>
              <w:ind w:firstLineChars="100" w:firstLine="200"/>
              <w:rPr>
                <w:rFonts w:asciiTheme="minorEastAsia" w:hAnsiTheme="minorEastAsia" w:cs="Times New Roman"/>
                <w:color w:val="000000"/>
                <w:sz w:val="20"/>
                <w:szCs w:val="20"/>
              </w:rPr>
            </w:pPr>
            <w:r w:rsidRPr="00613485">
              <w:rPr>
                <w:rFonts w:asciiTheme="minorEastAsia" w:hAnsiTheme="minorEastAsia" w:cs="Times New Roman"/>
                <w:color w:val="000000"/>
                <w:sz w:val="20"/>
                <w:szCs w:val="20"/>
              </w:rPr>
              <w:t>Demodex</w:t>
            </w:r>
          </w:p>
          <w:p w14:paraId="41C1F455" w14:textId="77777777" w:rsidR="00EF6DEB" w:rsidRPr="00695581" w:rsidRDefault="00EF6DEB" w:rsidP="00C43250">
            <w:pPr>
              <w:widowControl/>
              <w:ind w:firstLineChars="100" w:firstLine="200"/>
              <w:rPr>
                <w:rFonts w:asciiTheme="minorEastAsia" w:hAnsiTheme="minorEastAsia" w:cs="Times New Roman"/>
                <w:color w:val="000000"/>
                <w:sz w:val="20"/>
                <w:szCs w:val="20"/>
              </w:rPr>
            </w:pPr>
            <w:r w:rsidRPr="00613485">
              <w:rPr>
                <w:rFonts w:asciiTheme="minorEastAsia" w:hAnsiTheme="minorEastAsia" w:cs="Times New Roman"/>
                <w:color w:val="000000"/>
                <w:sz w:val="20"/>
                <w:szCs w:val="20"/>
              </w:rPr>
              <w:t>Leishmania</w:t>
            </w:r>
          </w:p>
        </w:tc>
        <w:tc>
          <w:tcPr>
            <w:tcW w:w="4148" w:type="dxa"/>
            <w:tcBorders>
              <w:top w:val="nil"/>
              <w:left w:val="nil"/>
              <w:bottom w:val="single" w:sz="4" w:space="0" w:color="auto"/>
              <w:right w:val="nil"/>
            </w:tcBorders>
          </w:tcPr>
          <w:p w14:paraId="48C73F83" w14:textId="77777777" w:rsidR="00EF6DEB" w:rsidRPr="00613485" w:rsidRDefault="00EF6DEB" w:rsidP="00C43250">
            <w:pPr>
              <w:rPr>
                <w:rFonts w:asciiTheme="minorEastAsia" w:hAnsiTheme="minorEastAsia"/>
              </w:rPr>
            </w:pPr>
            <w:r>
              <w:rPr>
                <w:rFonts w:asciiTheme="minorEastAsia" w:hAnsiTheme="minorEastAsia" w:hint="eastAsia"/>
              </w:rPr>
              <w:t>n</w:t>
            </w:r>
            <w:r>
              <w:rPr>
                <w:rFonts w:asciiTheme="minorEastAsia" w:hAnsiTheme="minorEastAsia"/>
              </w:rPr>
              <w:t>=9</w:t>
            </w:r>
          </w:p>
          <w:p w14:paraId="1EDC6E3E" w14:textId="77777777" w:rsidR="00EF6DEB" w:rsidRPr="00613485" w:rsidRDefault="00EF6DEB" w:rsidP="00C43250">
            <w:pPr>
              <w:rPr>
                <w:rFonts w:asciiTheme="minorEastAsia" w:hAnsiTheme="minorEastAsia"/>
              </w:rPr>
            </w:pPr>
            <w:r>
              <w:rPr>
                <w:rFonts w:asciiTheme="minorEastAsia" w:hAnsiTheme="minorEastAsia"/>
              </w:rPr>
              <w:t>n=1 (11.1)</w:t>
            </w:r>
          </w:p>
          <w:p w14:paraId="097DF859" w14:textId="77777777" w:rsidR="00EF6DEB" w:rsidRPr="00613485" w:rsidRDefault="00EF6DEB" w:rsidP="00C43250">
            <w:pPr>
              <w:rPr>
                <w:rFonts w:asciiTheme="minorEastAsia" w:hAnsiTheme="minorEastAsia"/>
              </w:rPr>
            </w:pPr>
            <w:r>
              <w:rPr>
                <w:rFonts w:asciiTheme="minorEastAsia" w:hAnsiTheme="minorEastAsia"/>
              </w:rPr>
              <w:t>n=5 (55.6)</w:t>
            </w:r>
          </w:p>
          <w:p w14:paraId="40AD2E2C" w14:textId="77777777" w:rsidR="00EF6DEB" w:rsidRPr="00613485" w:rsidRDefault="00EF6DEB" w:rsidP="00C43250">
            <w:pPr>
              <w:rPr>
                <w:rFonts w:asciiTheme="minorEastAsia" w:hAnsiTheme="minorEastAsia"/>
              </w:rPr>
            </w:pPr>
            <w:r>
              <w:rPr>
                <w:rFonts w:asciiTheme="minorEastAsia" w:hAnsiTheme="minorEastAsia" w:hint="eastAsia"/>
              </w:rPr>
              <w:t>n</w:t>
            </w:r>
            <w:r>
              <w:rPr>
                <w:rFonts w:asciiTheme="minorEastAsia" w:hAnsiTheme="minorEastAsia"/>
              </w:rPr>
              <w:t>=2 (22.2)</w:t>
            </w:r>
          </w:p>
        </w:tc>
      </w:tr>
    </w:tbl>
    <w:p w14:paraId="478D2B5C" w14:textId="77777777" w:rsidR="00EF6DEB" w:rsidRDefault="00EF6DEB" w:rsidP="00EF6DEB"/>
    <w:p w14:paraId="0DC54E1A" w14:textId="77777777" w:rsidR="00EF6DEB" w:rsidRDefault="00EF6DEB" w:rsidP="00EF6DEB">
      <w:pPr>
        <w:ind w:firstLineChars="100" w:firstLine="210"/>
        <w:rPr>
          <w:b/>
          <w:bCs/>
        </w:rPr>
      </w:pPr>
    </w:p>
    <w:p w14:paraId="65520194" w14:textId="77777777" w:rsidR="00EF6DEB" w:rsidRDefault="00EF6DEB" w:rsidP="00EF6DEB">
      <w:pPr>
        <w:ind w:firstLineChars="100" w:firstLine="210"/>
        <w:rPr>
          <w:b/>
          <w:bCs/>
        </w:rPr>
      </w:pPr>
    </w:p>
    <w:p w14:paraId="16136535" w14:textId="77777777" w:rsidR="00EF6DEB" w:rsidRDefault="00EF6DEB" w:rsidP="00EF6DEB">
      <w:pPr>
        <w:ind w:firstLineChars="100" w:firstLine="210"/>
        <w:rPr>
          <w:b/>
          <w:bCs/>
        </w:rPr>
      </w:pPr>
    </w:p>
    <w:p w14:paraId="011E5EF3" w14:textId="77777777" w:rsidR="00EF6DEB" w:rsidRDefault="00EF6DEB" w:rsidP="00EF6DEB">
      <w:pPr>
        <w:ind w:firstLineChars="100" w:firstLine="210"/>
        <w:rPr>
          <w:b/>
          <w:bCs/>
        </w:rPr>
      </w:pPr>
    </w:p>
    <w:p w14:paraId="052D48B4" w14:textId="1055F095" w:rsidR="00EF6DEB" w:rsidRDefault="00EF6DEB" w:rsidP="00EF6DEB">
      <w:pPr>
        <w:ind w:firstLineChars="100" w:firstLine="210"/>
      </w:pPr>
      <w:r>
        <w:rPr>
          <w:b/>
          <w:bCs/>
        </w:rPr>
        <w:t>S</w:t>
      </w:r>
      <w:r>
        <w:rPr>
          <w:rFonts w:hint="eastAsia"/>
          <w:b/>
          <w:bCs/>
        </w:rPr>
        <w:t>upplementary</w:t>
      </w:r>
      <w:r w:rsidRPr="00EA372A">
        <w:rPr>
          <w:b/>
          <w:bCs/>
        </w:rPr>
        <w:t xml:space="preserve"> Table </w:t>
      </w:r>
      <w:r>
        <w:rPr>
          <w:b/>
          <w:bCs/>
        </w:rPr>
        <w:t>2</w:t>
      </w:r>
      <w:r w:rsidRPr="00EA372A">
        <w:rPr>
          <w:b/>
          <w:bCs/>
        </w:rPr>
        <w:t>.</w:t>
      </w:r>
      <w:r>
        <w:t xml:space="preserve"> </w:t>
      </w:r>
      <w:r w:rsidRPr="00613485">
        <w:rPr>
          <w:rFonts w:asciiTheme="minorEastAsia" w:hAnsiTheme="minorEastAsia"/>
        </w:rPr>
        <w:t xml:space="preserve">Documented pathogens associated with STAT1 </w:t>
      </w:r>
      <w:r>
        <w:rPr>
          <w:rFonts w:asciiTheme="minorEastAsia" w:hAnsiTheme="minorEastAsia"/>
        </w:rPr>
        <w:t>L</w:t>
      </w:r>
      <w:r w:rsidRPr="00613485">
        <w:rPr>
          <w:rFonts w:asciiTheme="minorEastAsia" w:hAnsiTheme="minorEastAsia"/>
        </w:rPr>
        <w:t>OF mutations</w:t>
      </w:r>
    </w:p>
    <w:tbl>
      <w:tblPr>
        <w:tblStyle w:val="TableGrid"/>
        <w:tblW w:w="0" w:type="auto"/>
        <w:tblLook w:val="04A0" w:firstRow="1" w:lastRow="0" w:firstColumn="1" w:lastColumn="0" w:noHBand="0" w:noVBand="1"/>
      </w:tblPr>
      <w:tblGrid>
        <w:gridCol w:w="4148"/>
        <w:gridCol w:w="4148"/>
      </w:tblGrid>
      <w:tr w:rsidR="00EF6DEB" w14:paraId="0C7711E6" w14:textId="77777777" w:rsidTr="00C43250">
        <w:tc>
          <w:tcPr>
            <w:tcW w:w="4148" w:type="dxa"/>
            <w:tcBorders>
              <w:left w:val="nil"/>
              <w:bottom w:val="single" w:sz="4" w:space="0" w:color="auto"/>
              <w:right w:val="nil"/>
            </w:tcBorders>
          </w:tcPr>
          <w:p w14:paraId="354ACC40" w14:textId="77777777" w:rsidR="00EF6DEB" w:rsidRPr="00EA372A" w:rsidRDefault="00EF6DEB" w:rsidP="00C43250">
            <w:pPr>
              <w:rPr>
                <w:b/>
                <w:bCs/>
              </w:rPr>
            </w:pPr>
            <w:r w:rsidRPr="00EA372A">
              <w:rPr>
                <w:b/>
                <w:bCs/>
              </w:rPr>
              <w:t>Pathogens</w:t>
            </w:r>
          </w:p>
        </w:tc>
        <w:tc>
          <w:tcPr>
            <w:tcW w:w="4148" w:type="dxa"/>
            <w:tcBorders>
              <w:left w:val="nil"/>
              <w:bottom w:val="single" w:sz="4" w:space="0" w:color="auto"/>
              <w:right w:val="nil"/>
            </w:tcBorders>
          </w:tcPr>
          <w:p w14:paraId="118A94B1" w14:textId="77777777" w:rsidR="00EF6DEB" w:rsidRPr="00EA372A" w:rsidRDefault="00EF6DEB" w:rsidP="00C43250">
            <w:pPr>
              <w:rPr>
                <w:b/>
                <w:bCs/>
              </w:rPr>
            </w:pPr>
            <w:r w:rsidRPr="00EA372A">
              <w:rPr>
                <w:b/>
                <w:bCs/>
              </w:rPr>
              <w:t>Results (%)</w:t>
            </w:r>
          </w:p>
        </w:tc>
      </w:tr>
      <w:tr w:rsidR="00EF6DEB" w14:paraId="7B8A0A40" w14:textId="77777777" w:rsidTr="00C43250">
        <w:tc>
          <w:tcPr>
            <w:tcW w:w="4148" w:type="dxa"/>
            <w:tcBorders>
              <w:top w:val="single" w:sz="4" w:space="0" w:color="auto"/>
              <w:left w:val="nil"/>
              <w:bottom w:val="nil"/>
            </w:tcBorders>
          </w:tcPr>
          <w:p w14:paraId="4EF65A3D" w14:textId="77777777" w:rsidR="00EF6DEB" w:rsidRDefault="00EF6DEB" w:rsidP="00C43250">
            <w:r w:rsidRPr="009462C4">
              <w:t>Mycobacterial infections</w:t>
            </w:r>
            <w:r>
              <w:t xml:space="preserve"> </w:t>
            </w:r>
          </w:p>
          <w:p w14:paraId="5BF0C8C3" w14:textId="77777777" w:rsidR="00EF6DEB" w:rsidRPr="00EA372A" w:rsidRDefault="00EF6DEB" w:rsidP="00C43250">
            <w:pPr>
              <w:widowControl/>
              <w:ind w:firstLineChars="100" w:firstLine="200"/>
              <w:rPr>
                <w:rFonts w:eastAsiaTheme="minorHAnsi" w:cs="Times New Roman"/>
                <w:color w:val="000000"/>
                <w:sz w:val="20"/>
                <w:szCs w:val="20"/>
              </w:rPr>
            </w:pPr>
            <w:r w:rsidRPr="00EA372A">
              <w:rPr>
                <w:rFonts w:eastAsiaTheme="minorHAnsi" w:cs="Times New Roman"/>
                <w:color w:val="000000"/>
                <w:sz w:val="20"/>
                <w:szCs w:val="20"/>
              </w:rPr>
              <w:t>M. tuberculosis</w:t>
            </w:r>
          </w:p>
          <w:p w14:paraId="3F52C6E4" w14:textId="77777777" w:rsidR="00EF6DEB" w:rsidRPr="00EA372A" w:rsidRDefault="00EF6DEB" w:rsidP="00C43250">
            <w:pPr>
              <w:widowControl/>
              <w:ind w:firstLineChars="100" w:firstLine="200"/>
              <w:rPr>
                <w:rFonts w:eastAsiaTheme="minorHAnsi" w:cs="Times New Roman"/>
                <w:color w:val="000000"/>
                <w:sz w:val="20"/>
                <w:szCs w:val="20"/>
              </w:rPr>
            </w:pPr>
            <w:r w:rsidRPr="00EA372A">
              <w:rPr>
                <w:rFonts w:eastAsiaTheme="minorHAnsi" w:cs="Times New Roman"/>
                <w:color w:val="000000"/>
                <w:sz w:val="20"/>
                <w:szCs w:val="20"/>
              </w:rPr>
              <w:t>BCG strain</w:t>
            </w:r>
          </w:p>
          <w:p w14:paraId="65A501CD" w14:textId="77777777" w:rsidR="00EF6DEB" w:rsidRPr="00EA372A" w:rsidRDefault="00EF6DEB" w:rsidP="00C43250">
            <w:pPr>
              <w:widowControl/>
              <w:ind w:firstLineChars="100" w:firstLine="200"/>
              <w:rPr>
                <w:rFonts w:eastAsiaTheme="minorHAnsi" w:cs="Times New Roman"/>
                <w:color w:val="000000"/>
                <w:sz w:val="20"/>
                <w:szCs w:val="20"/>
              </w:rPr>
            </w:pPr>
            <w:r w:rsidRPr="00EA372A">
              <w:rPr>
                <w:rFonts w:eastAsiaTheme="minorHAnsi" w:cs="Times New Roman"/>
                <w:color w:val="000000"/>
                <w:sz w:val="20"/>
                <w:szCs w:val="20"/>
              </w:rPr>
              <w:t>M. avium</w:t>
            </w:r>
          </w:p>
          <w:p w14:paraId="064301AC" w14:textId="77777777" w:rsidR="00EF6DEB" w:rsidRPr="00EA372A" w:rsidRDefault="00EF6DEB" w:rsidP="00C43250">
            <w:pPr>
              <w:widowControl/>
              <w:ind w:firstLineChars="100" w:firstLine="200"/>
              <w:rPr>
                <w:rFonts w:eastAsiaTheme="minorHAnsi" w:cs="Times New Roman"/>
                <w:color w:val="000000"/>
                <w:sz w:val="20"/>
                <w:szCs w:val="20"/>
              </w:rPr>
            </w:pPr>
            <w:r w:rsidRPr="00EA372A">
              <w:rPr>
                <w:rFonts w:eastAsiaTheme="minorHAnsi" w:cs="Times New Roman"/>
                <w:color w:val="000000"/>
                <w:sz w:val="20"/>
                <w:szCs w:val="20"/>
              </w:rPr>
              <w:t>M. szulgai</w:t>
            </w:r>
          </w:p>
          <w:p w14:paraId="53A3E20C" w14:textId="77777777" w:rsidR="00EF6DEB" w:rsidRPr="00EA372A" w:rsidRDefault="00EF6DEB" w:rsidP="00C43250">
            <w:pPr>
              <w:widowControl/>
              <w:ind w:firstLineChars="100" w:firstLine="200"/>
              <w:rPr>
                <w:rFonts w:eastAsiaTheme="minorHAnsi" w:cs="Times New Roman"/>
                <w:color w:val="000000"/>
                <w:sz w:val="20"/>
                <w:szCs w:val="20"/>
              </w:rPr>
            </w:pPr>
            <w:r w:rsidRPr="00EA372A">
              <w:rPr>
                <w:rFonts w:eastAsiaTheme="minorHAnsi" w:cs="Times New Roman"/>
                <w:color w:val="000000"/>
                <w:sz w:val="20"/>
                <w:szCs w:val="20"/>
              </w:rPr>
              <w:t>M. kansasii</w:t>
            </w:r>
          </w:p>
          <w:p w14:paraId="5123D9E6" w14:textId="77777777" w:rsidR="00EF6DEB" w:rsidRPr="00EA372A" w:rsidRDefault="00EF6DEB" w:rsidP="00C43250">
            <w:pPr>
              <w:widowControl/>
              <w:ind w:firstLineChars="100" w:firstLine="200"/>
              <w:rPr>
                <w:rFonts w:eastAsiaTheme="minorHAnsi" w:cs="Times New Roman"/>
                <w:color w:val="000000"/>
                <w:sz w:val="20"/>
                <w:szCs w:val="20"/>
              </w:rPr>
            </w:pPr>
            <w:r w:rsidRPr="00EA372A">
              <w:rPr>
                <w:rFonts w:eastAsiaTheme="minorHAnsi" w:cs="Times New Roman"/>
                <w:color w:val="000000"/>
                <w:sz w:val="20"/>
                <w:szCs w:val="20"/>
              </w:rPr>
              <w:t>Not known</w:t>
            </w:r>
          </w:p>
          <w:p w14:paraId="676B29D7" w14:textId="77777777" w:rsidR="00EF6DEB" w:rsidRDefault="00EF6DEB" w:rsidP="00C43250">
            <w:r w:rsidRPr="00B769B1">
              <w:t>Viral infections</w:t>
            </w:r>
          </w:p>
          <w:p w14:paraId="1530FC6B" w14:textId="77777777" w:rsidR="00EF6DEB" w:rsidRDefault="00EF6DEB" w:rsidP="00C43250">
            <w:r>
              <w:rPr>
                <w:rFonts w:hint="eastAsia"/>
              </w:rPr>
              <w:t xml:space="preserve"> </w:t>
            </w:r>
            <w:r>
              <w:t xml:space="preserve"> </w:t>
            </w:r>
            <w:r w:rsidRPr="0014070A">
              <w:t>Herpes simplex</w:t>
            </w:r>
          </w:p>
          <w:p w14:paraId="13504A26" w14:textId="77777777" w:rsidR="00EF6DEB" w:rsidRPr="005006BA" w:rsidRDefault="00EF6DEB" w:rsidP="00C43250">
            <w:pPr>
              <w:rPr>
                <w:lang w:val="it-IT"/>
              </w:rPr>
            </w:pPr>
            <w:r>
              <w:rPr>
                <w:rFonts w:hint="eastAsia"/>
              </w:rPr>
              <w:t xml:space="preserve"> </w:t>
            </w:r>
            <w:r>
              <w:t xml:space="preserve"> </w:t>
            </w:r>
            <w:r w:rsidRPr="005006BA">
              <w:rPr>
                <w:lang w:val="it-IT"/>
              </w:rPr>
              <w:t>Varicella-zoster</w:t>
            </w:r>
          </w:p>
          <w:p w14:paraId="0A394CE7" w14:textId="77777777" w:rsidR="00EF6DEB" w:rsidRPr="005006BA" w:rsidRDefault="00EF6DEB" w:rsidP="00C43250">
            <w:pPr>
              <w:rPr>
                <w:lang w:val="it-IT"/>
              </w:rPr>
            </w:pPr>
            <w:r w:rsidRPr="005006BA">
              <w:rPr>
                <w:rFonts w:hint="eastAsia"/>
                <w:lang w:val="it-IT"/>
              </w:rPr>
              <w:t xml:space="preserve"> </w:t>
            </w:r>
            <w:r w:rsidRPr="005006BA">
              <w:rPr>
                <w:lang w:val="it-IT"/>
              </w:rPr>
              <w:t xml:space="preserve"> CMV </w:t>
            </w:r>
          </w:p>
          <w:p w14:paraId="5347FD21" w14:textId="77777777" w:rsidR="00EF6DEB" w:rsidRPr="005006BA" w:rsidRDefault="00EF6DEB" w:rsidP="00C43250">
            <w:pPr>
              <w:ind w:firstLineChars="100" w:firstLine="210"/>
              <w:rPr>
                <w:lang w:val="it-IT"/>
              </w:rPr>
            </w:pPr>
            <w:r w:rsidRPr="005006BA">
              <w:rPr>
                <w:lang w:val="it-IT"/>
              </w:rPr>
              <w:t>EBV</w:t>
            </w:r>
          </w:p>
          <w:p w14:paraId="0BC6B235" w14:textId="77777777" w:rsidR="00EF6DEB" w:rsidRPr="005006BA" w:rsidRDefault="00EF6DEB" w:rsidP="00C43250">
            <w:pPr>
              <w:rPr>
                <w:lang w:val="it-IT"/>
              </w:rPr>
            </w:pPr>
            <w:r w:rsidRPr="005006BA">
              <w:rPr>
                <w:rFonts w:hint="eastAsia"/>
                <w:lang w:val="it-IT"/>
              </w:rPr>
              <w:t xml:space="preserve"> </w:t>
            </w:r>
            <w:r w:rsidRPr="005006BA">
              <w:rPr>
                <w:lang w:val="it-IT"/>
              </w:rPr>
              <w:t xml:space="preserve"> Molluscum contagiosum/warts</w:t>
            </w:r>
          </w:p>
          <w:p w14:paraId="60AF5F36" w14:textId="77777777" w:rsidR="00EF6DEB" w:rsidRDefault="00EF6DEB" w:rsidP="00C43250">
            <w:r w:rsidRPr="005006BA">
              <w:rPr>
                <w:rFonts w:hint="eastAsia"/>
                <w:lang w:val="it-IT"/>
              </w:rPr>
              <w:t xml:space="preserve"> </w:t>
            </w:r>
            <w:r w:rsidRPr="005006BA">
              <w:rPr>
                <w:lang w:val="it-IT"/>
              </w:rPr>
              <w:t xml:space="preserve"> </w:t>
            </w:r>
            <w:r w:rsidRPr="0014070A">
              <w:t>HHV</w:t>
            </w:r>
          </w:p>
          <w:p w14:paraId="42E49127" w14:textId="77777777" w:rsidR="00EF6DEB" w:rsidRDefault="00EF6DEB" w:rsidP="00C43250">
            <w:r>
              <w:rPr>
                <w:rFonts w:hint="eastAsia"/>
              </w:rPr>
              <w:t xml:space="preserve"> </w:t>
            </w:r>
            <w:r>
              <w:t xml:space="preserve"> RSV</w:t>
            </w:r>
          </w:p>
          <w:p w14:paraId="55A16CA5" w14:textId="77777777" w:rsidR="00EF6DEB" w:rsidRDefault="00EF6DEB" w:rsidP="00C43250">
            <w:pPr>
              <w:ind w:firstLineChars="100" w:firstLine="210"/>
            </w:pPr>
            <w:r w:rsidRPr="0014070A">
              <w:t>Adenovirus</w:t>
            </w:r>
          </w:p>
          <w:p w14:paraId="2CD1C9DD" w14:textId="77777777" w:rsidR="00EF6DEB" w:rsidRDefault="00EF6DEB" w:rsidP="00C43250">
            <w:pPr>
              <w:ind w:firstLineChars="100" w:firstLine="210"/>
            </w:pPr>
            <w:r>
              <w:t>P</w:t>
            </w:r>
            <w:r w:rsidRPr="0014070A">
              <w:t>arvovirus</w:t>
            </w:r>
          </w:p>
          <w:p w14:paraId="0739E78C" w14:textId="77777777" w:rsidR="00EF6DEB" w:rsidRDefault="00EF6DEB" w:rsidP="00C43250">
            <w:r w:rsidRPr="00920A68">
              <w:t>Bacterial infections</w:t>
            </w:r>
          </w:p>
          <w:p w14:paraId="5374AB8B" w14:textId="77777777" w:rsidR="00EF6DEB" w:rsidRDefault="00EF6DEB" w:rsidP="00C43250">
            <w:pPr>
              <w:ind w:firstLineChars="100" w:firstLine="210"/>
            </w:pPr>
            <w:r w:rsidRPr="00AE162E">
              <w:lastRenderedPageBreak/>
              <w:t>Salmonella</w:t>
            </w:r>
            <w:r>
              <w:t xml:space="preserve"> infection</w:t>
            </w:r>
          </w:p>
        </w:tc>
        <w:tc>
          <w:tcPr>
            <w:tcW w:w="4148" w:type="dxa"/>
            <w:tcBorders>
              <w:top w:val="single" w:sz="4" w:space="0" w:color="auto"/>
              <w:bottom w:val="nil"/>
              <w:right w:val="nil"/>
            </w:tcBorders>
          </w:tcPr>
          <w:p w14:paraId="3DE5CA7D" w14:textId="77777777" w:rsidR="00EF6DEB" w:rsidRDefault="00EF6DEB" w:rsidP="00C43250">
            <w:r>
              <w:rPr>
                <w:rFonts w:hint="eastAsia"/>
              </w:rPr>
              <w:lastRenderedPageBreak/>
              <w:t>n</w:t>
            </w:r>
            <w:r>
              <w:t>=28</w:t>
            </w:r>
          </w:p>
          <w:p w14:paraId="3395F2D4" w14:textId="77777777" w:rsidR="00EF6DEB" w:rsidRDefault="00EF6DEB" w:rsidP="00C43250">
            <w:r>
              <w:t>n=2 (7.1)</w:t>
            </w:r>
          </w:p>
          <w:p w14:paraId="1A918B8E" w14:textId="77777777" w:rsidR="00EF6DEB" w:rsidRDefault="00EF6DEB" w:rsidP="00C43250">
            <w:r>
              <w:t>n=17 (60.7)</w:t>
            </w:r>
          </w:p>
          <w:p w14:paraId="5CA38693" w14:textId="77777777" w:rsidR="00EF6DEB" w:rsidRDefault="00EF6DEB" w:rsidP="00C43250">
            <w:r>
              <w:t>n=5 (17.9)</w:t>
            </w:r>
          </w:p>
          <w:p w14:paraId="086E93E4" w14:textId="77777777" w:rsidR="00EF6DEB" w:rsidRDefault="00EF6DEB" w:rsidP="00C43250">
            <w:r>
              <w:t>n=1 (3.6)</w:t>
            </w:r>
          </w:p>
          <w:p w14:paraId="152C472E" w14:textId="77777777" w:rsidR="00EF6DEB" w:rsidRDefault="00EF6DEB" w:rsidP="00C43250">
            <w:r w:rsidRPr="008F7491">
              <w:t>n=1</w:t>
            </w:r>
            <w:r>
              <w:t xml:space="preserve"> (3.6)</w:t>
            </w:r>
          </w:p>
          <w:p w14:paraId="5EB36FC6" w14:textId="77777777" w:rsidR="00EF6DEB" w:rsidRDefault="00EF6DEB" w:rsidP="00C43250">
            <w:r>
              <w:rPr>
                <w:rFonts w:hint="eastAsia"/>
              </w:rPr>
              <w:t>n</w:t>
            </w:r>
            <w:r>
              <w:t>=3 (10.7)</w:t>
            </w:r>
          </w:p>
          <w:p w14:paraId="24D3E462" w14:textId="77777777" w:rsidR="00EF6DEB" w:rsidRDefault="00EF6DEB" w:rsidP="00C43250">
            <w:r w:rsidRPr="00D27422">
              <w:rPr>
                <w:rFonts w:hint="eastAsia"/>
              </w:rPr>
              <w:t>n</w:t>
            </w:r>
            <w:r w:rsidRPr="00D27422">
              <w:t>=12</w:t>
            </w:r>
          </w:p>
          <w:p w14:paraId="6FED5B31" w14:textId="77777777" w:rsidR="00EF6DEB" w:rsidRDefault="00EF6DEB" w:rsidP="00C43250">
            <w:r>
              <w:rPr>
                <w:rFonts w:hint="eastAsia"/>
              </w:rPr>
              <w:t>n</w:t>
            </w:r>
            <w:r>
              <w:t>=</w:t>
            </w:r>
            <w:r>
              <w:rPr>
                <w:rFonts w:hint="eastAsia"/>
              </w:rPr>
              <w:t>5</w:t>
            </w:r>
            <w:r>
              <w:t xml:space="preserve"> (41.7)</w:t>
            </w:r>
          </w:p>
          <w:p w14:paraId="7FD04D99" w14:textId="77777777" w:rsidR="00EF6DEB" w:rsidRDefault="00EF6DEB" w:rsidP="00C43250">
            <w:r>
              <w:rPr>
                <w:rFonts w:hint="eastAsia"/>
              </w:rPr>
              <w:t>n</w:t>
            </w:r>
            <w:r>
              <w:t>=5 (41.7)</w:t>
            </w:r>
          </w:p>
          <w:p w14:paraId="753DEEE0" w14:textId="77777777" w:rsidR="00EF6DEB" w:rsidRDefault="00EF6DEB" w:rsidP="00C43250">
            <w:r>
              <w:rPr>
                <w:rFonts w:hint="eastAsia"/>
              </w:rPr>
              <w:t>n</w:t>
            </w:r>
            <w:r>
              <w:t>=</w:t>
            </w:r>
            <w:r>
              <w:rPr>
                <w:rFonts w:hint="eastAsia"/>
              </w:rPr>
              <w:t>5</w:t>
            </w:r>
            <w:r>
              <w:t xml:space="preserve"> (41.7)</w:t>
            </w:r>
          </w:p>
          <w:p w14:paraId="6401F0CC" w14:textId="77777777" w:rsidR="00EF6DEB" w:rsidRDefault="00EF6DEB" w:rsidP="00C43250">
            <w:r>
              <w:rPr>
                <w:rFonts w:hint="eastAsia"/>
              </w:rPr>
              <w:t>n</w:t>
            </w:r>
            <w:r>
              <w:t>=</w:t>
            </w:r>
            <w:r>
              <w:rPr>
                <w:rFonts w:hint="eastAsia"/>
              </w:rPr>
              <w:t>6</w:t>
            </w:r>
            <w:r>
              <w:t xml:space="preserve"> (50.0)</w:t>
            </w:r>
          </w:p>
          <w:p w14:paraId="397FB1D4" w14:textId="77777777" w:rsidR="00EF6DEB" w:rsidRDefault="00EF6DEB" w:rsidP="00C43250">
            <w:r>
              <w:rPr>
                <w:rFonts w:hint="eastAsia"/>
              </w:rPr>
              <w:t>n</w:t>
            </w:r>
            <w:r>
              <w:t>=</w:t>
            </w:r>
            <w:r>
              <w:rPr>
                <w:rFonts w:hint="eastAsia"/>
              </w:rPr>
              <w:t>2</w:t>
            </w:r>
            <w:r>
              <w:t xml:space="preserve"> (16.7)</w:t>
            </w:r>
          </w:p>
          <w:p w14:paraId="72D5E52F" w14:textId="77777777" w:rsidR="00EF6DEB" w:rsidRDefault="00EF6DEB" w:rsidP="00C43250">
            <w:r>
              <w:rPr>
                <w:rFonts w:hint="eastAsia"/>
              </w:rPr>
              <w:t>n</w:t>
            </w:r>
            <w:r>
              <w:t>=</w:t>
            </w:r>
            <w:r>
              <w:rPr>
                <w:rFonts w:hint="eastAsia"/>
              </w:rPr>
              <w:t>4</w:t>
            </w:r>
            <w:r>
              <w:t xml:space="preserve"> (33.3)</w:t>
            </w:r>
          </w:p>
          <w:p w14:paraId="12C62DBE" w14:textId="77777777" w:rsidR="00EF6DEB" w:rsidRDefault="00EF6DEB" w:rsidP="00C43250">
            <w:r>
              <w:rPr>
                <w:rFonts w:hint="eastAsia"/>
              </w:rPr>
              <w:t>n</w:t>
            </w:r>
            <w:r>
              <w:t>=</w:t>
            </w:r>
            <w:r>
              <w:rPr>
                <w:rFonts w:hint="eastAsia"/>
              </w:rPr>
              <w:t>4</w:t>
            </w:r>
            <w:r>
              <w:t xml:space="preserve"> (33.3)</w:t>
            </w:r>
          </w:p>
          <w:p w14:paraId="57D59AA1" w14:textId="77777777" w:rsidR="00EF6DEB" w:rsidRDefault="00EF6DEB" w:rsidP="00C43250">
            <w:r>
              <w:rPr>
                <w:rFonts w:hint="eastAsia"/>
              </w:rPr>
              <w:t>n</w:t>
            </w:r>
            <w:r>
              <w:t>=</w:t>
            </w:r>
            <w:r>
              <w:rPr>
                <w:rFonts w:hint="eastAsia"/>
              </w:rPr>
              <w:t>3</w:t>
            </w:r>
            <w:r>
              <w:t xml:space="preserve"> (25.0)</w:t>
            </w:r>
          </w:p>
          <w:p w14:paraId="3899ECB4" w14:textId="77777777" w:rsidR="00EF6DEB" w:rsidRDefault="00EF6DEB" w:rsidP="00C43250">
            <w:r>
              <w:rPr>
                <w:rFonts w:hint="eastAsia"/>
              </w:rPr>
              <w:t>n</w:t>
            </w:r>
            <w:r>
              <w:t>=</w:t>
            </w:r>
            <w:r>
              <w:rPr>
                <w:rFonts w:hint="eastAsia"/>
              </w:rPr>
              <w:t>1</w:t>
            </w:r>
            <w:r>
              <w:t xml:space="preserve"> (8.3)</w:t>
            </w:r>
          </w:p>
          <w:p w14:paraId="041A838B" w14:textId="77777777" w:rsidR="00EF6DEB" w:rsidRDefault="00EF6DEB" w:rsidP="00C43250">
            <w:r>
              <w:rPr>
                <w:rFonts w:hint="eastAsia"/>
              </w:rPr>
              <w:t>n</w:t>
            </w:r>
            <w:r>
              <w:t>=5</w:t>
            </w:r>
          </w:p>
          <w:p w14:paraId="08353049" w14:textId="77777777" w:rsidR="00EF6DEB" w:rsidRDefault="00EF6DEB" w:rsidP="00C43250">
            <w:r>
              <w:rPr>
                <w:rFonts w:hint="eastAsia"/>
              </w:rPr>
              <w:lastRenderedPageBreak/>
              <w:t>n</w:t>
            </w:r>
            <w:r>
              <w:t>=2 (40.0)</w:t>
            </w:r>
          </w:p>
        </w:tc>
      </w:tr>
      <w:tr w:rsidR="00EF6DEB" w14:paraId="29B73B6A" w14:textId="77777777" w:rsidTr="00C43250">
        <w:tc>
          <w:tcPr>
            <w:tcW w:w="4148" w:type="dxa"/>
            <w:tcBorders>
              <w:top w:val="nil"/>
              <w:left w:val="nil"/>
              <w:bottom w:val="single" w:sz="4" w:space="0" w:color="auto"/>
            </w:tcBorders>
          </w:tcPr>
          <w:p w14:paraId="79B8401E" w14:textId="77777777" w:rsidR="00EF6DEB" w:rsidRDefault="00EF6DEB" w:rsidP="00C43250">
            <w:pPr>
              <w:ind w:firstLineChars="100" w:firstLine="210"/>
            </w:pPr>
            <w:r w:rsidRPr="00133A1C">
              <w:lastRenderedPageBreak/>
              <w:t>Shigella</w:t>
            </w:r>
          </w:p>
          <w:p w14:paraId="2C80BD4E" w14:textId="77777777" w:rsidR="00EF6DEB" w:rsidRDefault="00EF6DEB" w:rsidP="00C43250">
            <w:pPr>
              <w:ind w:firstLineChars="100" w:firstLine="210"/>
            </w:pPr>
            <w:r w:rsidRPr="00133A1C">
              <w:t>Klebsiella</w:t>
            </w:r>
          </w:p>
          <w:p w14:paraId="61EB1D4B" w14:textId="77777777" w:rsidR="00EF6DEB" w:rsidRDefault="00EF6DEB" w:rsidP="00C43250">
            <w:pPr>
              <w:ind w:firstLineChars="100" w:firstLine="210"/>
            </w:pPr>
            <w:r w:rsidRPr="00133A1C">
              <w:t>E</w:t>
            </w:r>
            <w:r>
              <w:t>.</w:t>
            </w:r>
            <w:r w:rsidRPr="00133A1C">
              <w:t xml:space="preserve"> coli</w:t>
            </w:r>
          </w:p>
          <w:p w14:paraId="13CFBCC9" w14:textId="77777777" w:rsidR="00EF6DEB" w:rsidRDefault="00EF6DEB" w:rsidP="00C43250">
            <w:pPr>
              <w:ind w:firstLineChars="100" w:firstLine="210"/>
            </w:pPr>
            <w:r w:rsidRPr="00133A1C">
              <w:t>Staphylococcus</w:t>
            </w:r>
          </w:p>
          <w:p w14:paraId="238A2C22" w14:textId="77777777" w:rsidR="00EF6DEB" w:rsidRDefault="00EF6DEB" w:rsidP="00C43250">
            <w:r w:rsidRPr="00133A1C">
              <w:t>Invasive fungal infections</w:t>
            </w:r>
          </w:p>
          <w:p w14:paraId="06CBE846" w14:textId="77777777" w:rsidR="00EF6DEB" w:rsidRDefault="00EF6DEB" w:rsidP="00C43250">
            <w:r>
              <w:rPr>
                <w:rFonts w:hint="eastAsia"/>
              </w:rPr>
              <w:t xml:space="preserve"> </w:t>
            </w:r>
            <w:r>
              <w:t xml:space="preserve"> </w:t>
            </w:r>
            <w:r w:rsidRPr="004B73A3">
              <w:t>Candida albicans</w:t>
            </w:r>
          </w:p>
          <w:p w14:paraId="579A89B0" w14:textId="77777777" w:rsidR="00EF6DEB" w:rsidRDefault="00EF6DEB" w:rsidP="00C43250">
            <w:r>
              <w:rPr>
                <w:rFonts w:hint="eastAsia"/>
              </w:rPr>
              <w:t xml:space="preserve"> </w:t>
            </w:r>
            <w:r>
              <w:t xml:space="preserve"> </w:t>
            </w:r>
            <w:r w:rsidRPr="004B73A3">
              <w:t>Aspergillus</w:t>
            </w:r>
          </w:p>
          <w:p w14:paraId="5EA110FC" w14:textId="77777777" w:rsidR="00EF6DEB" w:rsidRDefault="00EF6DEB" w:rsidP="00C43250">
            <w:r w:rsidRPr="00D76A77">
              <w:t>Parasitic infections</w:t>
            </w:r>
          </w:p>
          <w:p w14:paraId="64156A89" w14:textId="77777777" w:rsidR="00EF6DEB" w:rsidRDefault="00EF6DEB" w:rsidP="00C43250">
            <w:r>
              <w:rPr>
                <w:rFonts w:hint="eastAsia"/>
              </w:rPr>
              <w:t xml:space="preserve"> </w:t>
            </w:r>
            <w:r>
              <w:t xml:space="preserve"> </w:t>
            </w:r>
            <w:r w:rsidRPr="00D76A77">
              <w:t>Toxoplasma gondi</w:t>
            </w:r>
            <w:r>
              <w:t>i (Ig</w:t>
            </w:r>
            <w:r>
              <w:rPr>
                <w:rFonts w:hint="eastAsia"/>
              </w:rPr>
              <w:t>G</w:t>
            </w:r>
            <w:r>
              <w:t>)</w:t>
            </w:r>
          </w:p>
        </w:tc>
        <w:tc>
          <w:tcPr>
            <w:tcW w:w="4148" w:type="dxa"/>
            <w:tcBorders>
              <w:top w:val="nil"/>
              <w:bottom w:val="single" w:sz="4" w:space="0" w:color="auto"/>
              <w:right w:val="nil"/>
            </w:tcBorders>
          </w:tcPr>
          <w:p w14:paraId="24A5058E" w14:textId="77777777" w:rsidR="00EF6DEB" w:rsidRDefault="00EF6DEB" w:rsidP="00C43250">
            <w:r>
              <w:rPr>
                <w:rFonts w:hint="eastAsia"/>
              </w:rPr>
              <w:t>n</w:t>
            </w:r>
            <w:r>
              <w:t>=</w:t>
            </w:r>
            <w:r>
              <w:rPr>
                <w:rFonts w:hint="eastAsia"/>
              </w:rPr>
              <w:t>1</w:t>
            </w:r>
            <w:r>
              <w:t xml:space="preserve"> (20.0)</w:t>
            </w:r>
          </w:p>
          <w:p w14:paraId="69D2CEC2" w14:textId="77777777" w:rsidR="00EF6DEB" w:rsidRDefault="00EF6DEB" w:rsidP="00C43250">
            <w:r>
              <w:rPr>
                <w:rFonts w:hint="eastAsia"/>
              </w:rPr>
              <w:t>n</w:t>
            </w:r>
            <w:r>
              <w:t>=</w:t>
            </w:r>
            <w:r>
              <w:rPr>
                <w:rFonts w:hint="eastAsia"/>
              </w:rPr>
              <w:t>1</w:t>
            </w:r>
            <w:r>
              <w:t xml:space="preserve"> (20.0)</w:t>
            </w:r>
          </w:p>
          <w:p w14:paraId="5752CED4" w14:textId="77777777" w:rsidR="00EF6DEB" w:rsidRDefault="00EF6DEB" w:rsidP="00C43250">
            <w:r>
              <w:rPr>
                <w:rFonts w:hint="eastAsia"/>
              </w:rPr>
              <w:t>n</w:t>
            </w:r>
            <w:r>
              <w:t>=</w:t>
            </w:r>
            <w:r>
              <w:rPr>
                <w:rFonts w:hint="eastAsia"/>
              </w:rPr>
              <w:t>1</w:t>
            </w:r>
            <w:r>
              <w:t xml:space="preserve"> (20.0)</w:t>
            </w:r>
          </w:p>
          <w:p w14:paraId="1ED57981" w14:textId="77777777" w:rsidR="00EF6DEB" w:rsidRDefault="00EF6DEB" w:rsidP="00C43250">
            <w:r>
              <w:rPr>
                <w:rFonts w:hint="eastAsia"/>
              </w:rPr>
              <w:t>n</w:t>
            </w:r>
            <w:r>
              <w:t>=</w:t>
            </w:r>
            <w:r>
              <w:rPr>
                <w:rFonts w:hint="eastAsia"/>
              </w:rPr>
              <w:t>1</w:t>
            </w:r>
            <w:r>
              <w:t xml:space="preserve"> (20.0)</w:t>
            </w:r>
          </w:p>
          <w:p w14:paraId="7EA2FF35" w14:textId="77777777" w:rsidR="00EF6DEB" w:rsidRDefault="00EF6DEB" w:rsidP="00C43250">
            <w:r>
              <w:rPr>
                <w:rFonts w:hint="eastAsia"/>
              </w:rPr>
              <w:t>n</w:t>
            </w:r>
            <w:r>
              <w:t>=2</w:t>
            </w:r>
          </w:p>
          <w:p w14:paraId="4E25A10B" w14:textId="77777777" w:rsidR="00EF6DEB" w:rsidRDefault="00EF6DEB" w:rsidP="00C43250">
            <w:r>
              <w:rPr>
                <w:rFonts w:hint="eastAsia"/>
              </w:rPr>
              <w:t>n</w:t>
            </w:r>
            <w:r>
              <w:t>=</w:t>
            </w:r>
            <w:r>
              <w:rPr>
                <w:rFonts w:hint="eastAsia"/>
              </w:rPr>
              <w:t>1</w:t>
            </w:r>
            <w:r>
              <w:t xml:space="preserve"> (50.0)</w:t>
            </w:r>
          </w:p>
          <w:p w14:paraId="14A00887" w14:textId="77777777" w:rsidR="00EF6DEB" w:rsidRDefault="00EF6DEB" w:rsidP="00C43250">
            <w:r>
              <w:rPr>
                <w:rFonts w:hint="eastAsia"/>
              </w:rPr>
              <w:t>n</w:t>
            </w:r>
            <w:r>
              <w:t>=</w:t>
            </w:r>
            <w:r>
              <w:rPr>
                <w:rFonts w:hint="eastAsia"/>
              </w:rPr>
              <w:t>1</w:t>
            </w:r>
            <w:r>
              <w:t xml:space="preserve"> (50.0)</w:t>
            </w:r>
          </w:p>
          <w:p w14:paraId="5A73DB3D" w14:textId="77777777" w:rsidR="00EF6DEB" w:rsidRDefault="00EF6DEB" w:rsidP="00C43250">
            <w:r>
              <w:rPr>
                <w:rFonts w:hint="eastAsia"/>
              </w:rPr>
              <w:t>n</w:t>
            </w:r>
            <w:r>
              <w:t>=1</w:t>
            </w:r>
          </w:p>
          <w:p w14:paraId="29AE95D8" w14:textId="77777777" w:rsidR="00EF6DEB" w:rsidRDefault="00EF6DEB" w:rsidP="00C43250">
            <w:r>
              <w:rPr>
                <w:rFonts w:hint="eastAsia"/>
              </w:rPr>
              <w:t>n</w:t>
            </w:r>
            <w:r>
              <w:t>=</w:t>
            </w:r>
            <w:r>
              <w:rPr>
                <w:rFonts w:hint="eastAsia"/>
              </w:rPr>
              <w:t>1</w:t>
            </w:r>
            <w:r>
              <w:t xml:space="preserve"> (100.0)</w:t>
            </w:r>
          </w:p>
        </w:tc>
      </w:tr>
    </w:tbl>
    <w:p w14:paraId="756F10F8" w14:textId="77777777" w:rsidR="00EF6DEB" w:rsidRDefault="00EF6DEB" w:rsidP="00EF6DEB"/>
    <w:p w14:paraId="40EAF487" w14:textId="19DD5081" w:rsidR="00EF6DEB" w:rsidRDefault="00EF6DEB" w:rsidP="00EF6DEB">
      <w:r>
        <w:rPr>
          <w:b/>
          <w:bCs/>
        </w:rPr>
        <w:t>S</w:t>
      </w:r>
      <w:r>
        <w:rPr>
          <w:rFonts w:hint="eastAsia"/>
          <w:b/>
          <w:bCs/>
        </w:rPr>
        <w:t>upplementary</w:t>
      </w:r>
      <w:r w:rsidRPr="00EA372A">
        <w:rPr>
          <w:b/>
          <w:bCs/>
        </w:rPr>
        <w:t xml:space="preserve"> Table </w:t>
      </w:r>
      <w:r>
        <w:rPr>
          <w:b/>
          <w:bCs/>
        </w:rPr>
        <w:t>3</w:t>
      </w:r>
      <w:r w:rsidRPr="00EA372A">
        <w:rPr>
          <w:b/>
          <w:bCs/>
        </w:rPr>
        <w:t>.</w:t>
      </w:r>
      <w:r w:rsidRPr="00D76A77">
        <w:t xml:space="preserve"> Site of infection in patients with STAT1 </w:t>
      </w:r>
      <w:r>
        <w:t>G</w:t>
      </w:r>
      <w:r w:rsidRPr="00D76A77">
        <w:t>OF mutations</w:t>
      </w:r>
    </w:p>
    <w:tbl>
      <w:tblPr>
        <w:tblStyle w:val="TableGrid"/>
        <w:tblW w:w="0" w:type="auto"/>
        <w:tblLook w:val="04A0" w:firstRow="1" w:lastRow="0" w:firstColumn="1" w:lastColumn="0" w:noHBand="0" w:noVBand="1"/>
      </w:tblPr>
      <w:tblGrid>
        <w:gridCol w:w="4148"/>
        <w:gridCol w:w="4148"/>
      </w:tblGrid>
      <w:tr w:rsidR="00EF6DEB" w14:paraId="698C3340" w14:textId="77777777" w:rsidTr="00C43250">
        <w:tc>
          <w:tcPr>
            <w:tcW w:w="4148" w:type="dxa"/>
            <w:tcBorders>
              <w:left w:val="nil"/>
              <w:bottom w:val="single" w:sz="4" w:space="0" w:color="auto"/>
              <w:right w:val="nil"/>
            </w:tcBorders>
          </w:tcPr>
          <w:p w14:paraId="10B3B164" w14:textId="77777777" w:rsidR="00EF6DEB" w:rsidRPr="00EA372A" w:rsidRDefault="00EF6DEB" w:rsidP="00C43250">
            <w:pPr>
              <w:rPr>
                <w:b/>
                <w:bCs/>
              </w:rPr>
            </w:pPr>
            <w:r w:rsidRPr="00EA372A">
              <w:rPr>
                <w:b/>
                <w:bCs/>
              </w:rPr>
              <w:t>Type of infection</w:t>
            </w:r>
          </w:p>
        </w:tc>
        <w:tc>
          <w:tcPr>
            <w:tcW w:w="4148" w:type="dxa"/>
            <w:tcBorders>
              <w:left w:val="nil"/>
              <w:bottom w:val="single" w:sz="4" w:space="0" w:color="auto"/>
              <w:right w:val="nil"/>
            </w:tcBorders>
          </w:tcPr>
          <w:p w14:paraId="58A914B4" w14:textId="77777777" w:rsidR="00EF6DEB" w:rsidRPr="00EA372A" w:rsidRDefault="00EF6DEB" w:rsidP="00C43250">
            <w:pPr>
              <w:rPr>
                <w:b/>
                <w:bCs/>
              </w:rPr>
            </w:pPr>
            <w:r w:rsidRPr="00EA372A">
              <w:rPr>
                <w:b/>
                <w:bCs/>
              </w:rPr>
              <w:t>Patients (%) (n=442)</w:t>
            </w:r>
          </w:p>
        </w:tc>
      </w:tr>
      <w:tr w:rsidR="00EF6DEB" w14:paraId="68853564" w14:textId="77777777" w:rsidTr="00C43250">
        <w:tc>
          <w:tcPr>
            <w:tcW w:w="4148" w:type="dxa"/>
            <w:tcBorders>
              <w:top w:val="single" w:sz="4" w:space="0" w:color="auto"/>
              <w:left w:val="nil"/>
              <w:bottom w:val="single" w:sz="4" w:space="0" w:color="auto"/>
              <w:right w:val="nil"/>
            </w:tcBorders>
          </w:tcPr>
          <w:p w14:paraId="429713BD" w14:textId="77777777" w:rsidR="00EF6DEB" w:rsidRDefault="00EF6DEB" w:rsidP="00C43250">
            <w:r w:rsidRPr="00134C01">
              <w:t>Mucocutaneous fungal infections</w:t>
            </w:r>
          </w:p>
          <w:p w14:paraId="38DD0C4F" w14:textId="77777777" w:rsidR="00EF6DEB" w:rsidRDefault="00EF6DEB" w:rsidP="00C43250">
            <w:r>
              <w:rPr>
                <w:rFonts w:hint="eastAsia"/>
              </w:rPr>
              <w:t xml:space="preserve"> </w:t>
            </w:r>
            <w:r>
              <w:t xml:space="preserve"> Oropharyngeal mycosis</w:t>
            </w:r>
          </w:p>
          <w:p w14:paraId="132DF397" w14:textId="77777777" w:rsidR="00EF6DEB" w:rsidRDefault="00EF6DEB" w:rsidP="00C43250">
            <w:r>
              <w:rPr>
                <w:rFonts w:hint="eastAsia"/>
              </w:rPr>
              <w:t xml:space="preserve"> </w:t>
            </w:r>
            <w:r>
              <w:t xml:space="preserve"> Cutaneous mycosis</w:t>
            </w:r>
          </w:p>
          <w:p w14:paraId="64E6A6DE" w14:textId="77777777" w:rsidR="00EF6DEB" w:rsidRDefault="00EF6DEB" w:rsidP="00C43250">
            <w:r>
              <w:rPr>
                <w:rFonts w:hint="eastAsia"/>
              </w:rPr>
              <w:t xml:space="preserve"> </w:t>
            </w:r>
            <w:r>
              <w:t xml:space="preserve"> Esophageal/genital mycosis</w:t>
            </w:r>
          </w:p>
          <w:p w14:paraId="7F9C89A2" w14:textId="77777777" w:rsidR="00EF6DEB" w:rsidRDefault="00EF6DEB" w:rsidP="00C43250">
            <w:r>
              <w:rPr>
                <w:rFonts w:hint="eastAsia"/>
              </w:rPr>
              <w:t xml:space="preserve"> </w:t>
            </w:r>
            <w:r>
              <w:t xml:space="preserve"> Onychomycosis</w:t>
            </w:r>
          </w:p>
          <w:p w14:paraId="3358F6C6" w14:textId="77777777" w:rsidR="00EF6DEB" w:rsidRDefault="00EF6DEB" w:rsidP="00C43250">
            <w:r>
              <w:rPr>
                <w:rFonts w:hint="eastAsia"/>
              </w:rPr>
              <w:t xml:space="preserve"> </w:t>
            </w:r>
            <w:r>
              <w:t xml:space="preserve"> Aphtous stomatitis</w:t>
            </w:r>
          </w:p>
          <w:p w14:paraId="76FFEB8F" w14:textId="77777777" w:rsidR="00EF6DEB" w:rsidRDefault="00EF6DEB" w:rsidP="00C43250">
            <w:r>
              <w:rPr>
                <w:rFonts w:hint="eastAsia"/>
              </w:rPr>
              <w:t xml:space="preserve"> </w:t>
            </w:r>
            <w:r>
              <w:t xml:space="preserve"> Scalp mycosis</w:t>
            </w:r>
          </w:p>
          <w:p w14:paraId="52FCC0CA" w14:textId="77777777" w:rsidR="00EF6DEB" w:rsidRDefault="00EF6DEB" w:rsidP="00C43250">
            <w:r w:rsidRPr="00134C01">
              <w:t>Invasive fungal infections</w:t>
            </w:r>
          </w:p>
          <w:p w14:paraId="457CD854" w14:textId="77777777" w:rsidR="00EF6DEB" w:rsidRDefault="00EF6DEB" w:rsidP="00C43250">
            <w:r>
              <w:rPr>
                <w:rFonts w:hint="eastAsia"/>
              </w:rPr>
              <w:t xml:space="preserve"> </w:t>
            </w:r>
            <w:r>
              <w:t xml:space="preserve"> Invasive candidiasis</w:t>
            </w:r>
          </w:p>
          <w:p w14:paraId="6183EB46" w14:textId="77777777" w:rsidR="00EF6DEB" w:rsidRDefault="00EF6DEB" w:rsidP="00C43250">
            <w:r>
              <w:rPr>
                <w:rFonts w:hint="eastAsia"/>
              </w:rPr>
              <w:t xml:space="preserve"> </w:t>
            </w:r>
            <w:r>
              <w:t xml:space="preserve"> Other invasive infections</w:t>
            </w:r>
          </w:p>
          <w:p w14:paraId="1CE5D7B0" w14:textId="77777777" w:rsidR="00EF6DEB" w:rsidRDefault="00EF6DEB" w:rsidP="00C43250">
            <w:r w:rsidRPr="00920A68">
              <w:t>Bacterial infections</w:t>
            </w:r>
          </w:p>
          <w:p w14:paraId="38904D0F" w14:textId="77777777" w:rsidR="00EF6DEB" w:rsidRDefault="00EF6DEB" w:rsidP="00C43250">
            <w:pPr>
              <w:ind w:firstLineChars="100" w:firstLine="210"/>
            </w:pPr>
            <w:r>
              <w:t>LRI</w:t>
            </w:r>
          </w:p>
          <w:p w14:paraId="12E9154A" w14:textId="77777777" w:rsidR="00EF6DEB" w:rsidRDefault="00EF6DEB" w:rsidP="00C43250">
            <w:pPr>
              <w:ind w:firstLineChars="100" w:firstLine="210"/>
            </w:pPr>
            <w:r>
              <w:rPr>
                <w:rFonts w:hint="eastAsia"/>
              </w:rPr>
              <w:t>E</w:t>
            </w:r>
            <w:r>
              <w:t>NT</w:t>
            </w:r>
          </w:p>
          <w:p w14:paraId="12E26D62" w14:textId="77777777" w:rsidR="00EF6DEB" w:rsidRPr="00F8027F" w:rsidRDefault="00EF6DEB" w:rsidP="00C43250">
            <w:pPr>
              <w:ind w:firstLineChars="100" w:firstLine="210"/>
            </w:pPr>
            <w:r w:rsidRPr="00F8027F">
              <w:t>Skin</w:t>
            </w:r>
          </w:p>
          <w:p w14:paraId="138B169B" w14:textId="77777777" w:rsidR="00EF6DEB" w:rsidRPr="00F8027F" w:rsidRDefault="00EF6DEB" w:rsidP="00C43250">
            <w:pPr>
              <w:ind w:firstLineChars="100" w:firstLine="210"/>
            </w:pPr>
            <w:r w:rsidRPr="00F8027F">
              <w:rPr>
                <w:rFonts w:hint="eastAsia"/>
              </w:rPr>
              <w:t>O</w:t>
            </w:r>
            <w:r w:rsidRPr="00F8027F">
              <w:t>thers</w:t>
            </w:r>
          </w:p>
          <w:p w14:paraId="59EEEF28" w14:textId="77777777" w:rsidR="00EF6DEB" w:rsidRDefault="00EF6DEB" w:rsidP="00C43250">
            <w:r w:rsidRPr="009462C4">
              <w:t>Mycobacterial infections</w:t>
            </w:r>
            <w:r>
              <w:t xml:space="preserve"> </w:t>
            </w:r>
          </w:p>
          <w:p w14:paraId="3E59A9DF" w14:textId="77777777" w:rsidR="00EF6DEB" w:rsidRPr="00F8027F" w:rsidRDefault="00EF6DEB" w:rsidP="00C43250">
            <w:pPr>
              <w:ind w:firstLineChars="100" w:firstLine="210"/>
            </w:pPr>
            <w:r w:rsidRPr="00F8027F">
              <w:t xml:space="preserve">Lung disease </w:t>
            </w:r>
          </w:p>
          <w:p w14:paraId="10D6AFC6" w14:textId="77777777" w:rsidR="00EF6DEB" w:rsidRPr="00F8027F" w:rsidRDefault="00EF6DEB" w:rsidP="00C43250">
            <w:pPr>
              <w:ind w:firstLineChars="100" w:firstLine="210"/>
            </w:pPr>
            <w:r w:rsidRPr="00F8027F">
              <w:t>Adenitis/skin disease</w:t>
            </w:r>
          </w:p>
          <w:p w14:paraId="1721F7A7" w14:textId="77777777" w:rsidR="00EF6DEB" w:rsidRPr="00F8027F" w:rsidRDefault="00EF6DEB" w:rsidP="00C43250">
            <w:pPr>
              <w:ind w:firstLineChars="100" w:firstLine="210"/>
            </w:pPr>
            <w:r w:rsidRPr="00F8027F">
              <w:t>Disseminated diseas</w:t>
            </w:r>
            <w:r>
              <w:t>e</w:t>
            </w:r>
          </w:p>
          <w:p w14:paraId="0D268867" w14:textId="77777777" w:rsidR="00EF6DEB" w:rsidRDefault="00EF6DEB" w:rsidP="00C43250">
            <w:r w:rsidRPr="0014070A">
              <w:t>Viral infections</w:t>
            </w:r>
          </w:p>
          <w:p w14:paraId="1A4B9CE1" w14:textId="77777777" w:rsidR="00EF6DEB" w:rsidRPr="002A119F" w:rsidRDefault="00EF6DEB" w:rsidP="00C43250">
            <w:r>
              <w:rPr>
                <w:rFonts w:hint="eastAsia"/>
              </w:rPr>
              <w:t xml:space="preserve"> </w:t>
            </w:r>
            <w:r>
              <w:t xml:space="preserve"> </w:t>
            </w:r>
            <w:r w:rsidRPr="001331AF">
              <w:t>Cutaneous</w:t>
            </w:r>
          </w:p>
          <w:p w14:paraId="61CE25D3" w14:textId="77777777" w:rsidR="00EF6DEB" w:rsidRDefault="00EF6DEB" w:rsidP="00C43250">
            <w:r>
              <w:rPr>
                <w:rFonts w:hint="eastAsia"/>
              </w:rPr>
              <w:t xml:space="preserve"> </w:t>
            </w:r>
            <w:r>
              <w:t xml:space="preserve"> </w:t>
            </w:r>
            <w:r w:rsidRPr="001331AF">
              <w:t>Systemic</w:t>
            </w:r>
          </w:p>
        </w:tc>
        <w:tc>
          <w:tcPr>
            <w:tcW w:w="4148" w:type="dxa"/>
            <w:tcBorders>
              <w:top w:val="single" w:sz="4" w:space="0" w:color="auto"/>
              <w:left w:val="nil"/>
              <w:bottom w:val="single" w:sz="4" w:space="0" w:color="auto"/>
              <w:right w:val="nil"/>
            </w:tcBorders>
          </w:tcPr>
          <w:p w14:paraId="3C8DF16F" w14:textId="77777777" w:rsidR="00EF6DEB" w:rsidRDefault="00EF6DEB" w:rsidP="00C43250">
            <w:r>
              <w:t>n=363 (82.1)</w:t>
            </w:r>
          </w:p>
          <w:p w14:paraId="2C740ABD" w14:textId="77777777" w:rsidR="00EF6DEB" w:rsidRDefault="00EF6DEB" w:rsidP="00C43250">
            <w:r>
              <w:t>n=335 (75.8)</w:t>
            </w:r>
          </w:p>
          <w:p w14:paraId="7ACCBF36" w14:textId="77777777" w:rsidR="00EF6DEB" w:rsidRDefault="00EF6DEB" w:rsidP="00C43250">
            <w:r>
              <w:t>n=191 (43.2)</w:t>
            </w:r>
          </w:p>
          <w:p w14:paraId="1BD0708F" w14:textId="77777777" w:rsidR="00EF6DEB" w:rsidRDefault="00EF6DEB" w:rsidP="00C43250">
            <w:r>
              <w:t>n=186 (42.1)</w:t>
            </w:r>
          </w:p>
          <w:p w14:paraId="267ACDD5" w14:textId="77777777" w:rsidR="00EF6DEB" w:rsidRDefault="00EF6DEB" w:rsidP="00C43250">
            <w:r>
              <w:t>n=189 (42.8)</w:t>
            </w:r>
          </w:p>
          <w:p w14:paraId="50371A7A" w14:textId="77777777" w:rsidR="00EF6DEB" w:rsidRDefault="00EF6DEB" w:rsidP="00C43250">
            <w:r>
              <w:t>n=138 (31.2)</w:t>
            </w:r>
          </w:p>
          <w:p w14:paraId="6CFF99B4" w14:textId="77777777" w:rsidR="00EF6DEB" w:rsidRDefault="00EF6DEB" w:rsidP="00C43250">
            <w:r>
              <w:t>n=56 (12.7)</w:t>
            </w:r>
          </w:p>
          <w:p w14:paraId="24B87100" w14:textId="77777777" w:rsidR="00EF6DEB" w:rsidRDefault="00EF6DEB" w:rsidP="00C43250">
            <w:r>
              <w:t>n=49 (11.1)</w:t>
            </w:r>
          </w:p>
          <w:p w14:paraId="52D3C1F9" w14:textId="77777777" w:rsidR="00EF6DEB" w:rsidRDefault="00EF6DEB" w:rsidP="00C43250">
            <w:r>
              <w:t>n=15 (3.4)</w:t>
            </w:r>
          </w:p>
          <w:p w14:paraId="20C55768" w14:textId="77777777" w:rsidR="00EF6DEB" w:rsidRDefault="00EF6DEB" w:rsidP="00C43250">
            <w:r>
              <w:t>n=36 (8.1)</w:t>
            </w:r>
          </w:p>
          <w:p w14:paraId="4DB7047A" w14:textId="77777777" w:rsidR="00EF6DEB" w:rsidRDefault="00EF6DEB" w:rsidP="00C43250">
            <w:r>
              <w:t>n=257 (58.1)</w:t>
            </w:r>
          </w:p>
          <w:p w14:paraId="0133920B" w14:textId="77777777" w:rsidR="00EF6DEB" w:rsidRDefault="00EF6DEB" w:rsidP="00C43250">
            <w:r>
              <w:t>n=164 (37.1)</w:t>
            </w:r>
          </w:p>
          <w:p w14:paraId="32765BAE" w14:textId="77777777" w:rsidR="00EF6DEB" w:rsidRDefault="00EF6DEB" w:rsidP="00C43250">
            <w:r>
              <w:t>n=150 (33.9)</w:t>
            </w:r>
          </w:p>
          <w:p w14:paraId="01A7F816" w14:textId="77777777" w:rsidR="00EF6DEB" w:rsidRDefault="00EF6DEB" w:rsidP="00C43250">
            <w:r>
              <w:t>n=97 (21.9)</w:t>
            </w:r>
          </w:p>
          <w:p w14:paraId="23E502C1" w14:textId="77777777" w:rsidR="00EF6DEB" w:rsidRDefault="00EF6DEB" w:rsidP="00C43250">
            <w:r>
              <w:t>n=33 (7.5)</w:t>
            </w:r>
          </w:p>
          <w:p w14:paraId="23A75C07" w14:textId="77777777" w:rsidR="00EF6DEB" w:rsidRDefault="00EF6DEB" w:rsidP="00C43250">
            <w:r>
              <w:t>n=41 (9.3)</w:t>
            </w:r>
          </w:p>
          <w:p w14:paraId="66823ED3" w14:textId="77777777" w:rsidR="00EF6DEB" w:rsidRDefault="00EF6DEB" w:rsidP="00C43250">
            <w:r>
              <w:t>n=16 (3.6)</w:t>
            </w:r>
          </w:p>
          <w:p w14:paraId="2DB10D07" w14:textId="77777777" w:rsidR="00EF6DEB" w:rsidRDefault="00EF6DEB" w:rsidP="00C43250">
            <w:r>
              <w:t>n=15 (3.4)</w:t>
            </w:r>
          </w:p>
          <w:p w14:paraId="7C4DA05A" w14:textId="77777777" w:rsidR="00EF6DEB" w:rsidRDefault="00EF6DEB" w:rsidP="00C43250">
            <w:r>
              <w:t>n=13 (2.9)</w:t>
            </w:r>
          </w:p>
          <w:p w14:paraId="490DA298" w14:textId="77777777" w:rsidR="00EF6DEB" w:rsidRDefault="00EF6DEB" w:rsidP="00C43250">
            <w:r>
              <w:t>n=130 (29.4)</w:t>
            </w:r>
          </w:p>
          <w:p w14:paraId="2B236B79" w14:textId="77777777" w:rsidR="00EF6DEB" w:rsidRDefault="00EF6DEB" w:rsidP="00C43250">
            <w:r>
              <w:t>n=108 (24.4)</w:t>
            </w:r>
          </w:p>
          <w:p w14:paraId="08DEDB06" w14:textId="77777777" w:rsidR="00EF6DEB" w:rsidRDefault="00EF6DEB" w:rsidP="00C43250">
            <w:r>
              <w:t>n=35 (7.9)</w:t>
            </w:r>
          </w:p>
        </w:tc>
      </w:tr>
    </w:tbl>
    <w:p w14:paraId="595E30B7" w14:textId="77777777" w:rsidR="00EF6DEB" w:rsidRDefault="00EF6DEB" w:rsidP="00EF6DEB"/>
    <w:p w14:paraId="0D7FD232" w14:textId="3E1571D6" w:rsidR="00EF6DEB" w:rsidRDefault="00EF6DEB" w:rsidP="00EF6DEB">
      <w:r>
        <w:rPr>
          <w:b/>
          <w:bCs/>
        </w:rPr>
        <w:t>S</w:t>
      </w:r>
      <w:r>
        <w:rPr>
          <w:rFonts w:hint="eastAsia"/>
          <w:b/>
          <w:bCs/>
        </w:rPr>
        <w:t>upplementary</w:t>
      </w:r>
      <w:r w:rsidRPr="00EA372A">
        <w:rPr>
          <w:b/>
          <w:bCs/>
        </w:rPr>
        <w:t xml:space="preserve"> Table </w:t>
      </w:r>
      <w:r>
        <w:rPr>
          <w:b/>
          <w:bCs/>
        </w:rPr>
        <w:t>4</w:t>
      </w:r>
      <w:r w:rsidRPr="00EA372A">
        <w:rPr>
          <w:b/>
          <w:bCs/>
        </w:rPr>
        <w:t>.</w:t>
      </w:r>
      <w:r w:rsidRPr="00D76A77">
        <w:t xml:space="preserve"> Sites of infection in patients with STAT1 </w:t>
      </w:r>
      <w:r>
        <w:t>L</w:t>
      </w:r>
      <w:r w:rsidRPr="00D76A77">
        <w:t>OF mutations</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4148"/>
        <w:gridCol w:w="4148"/>
      </w:tblGrid>
      <w:tr w:rsidR="00EF6DEB" w14:paraId="489666B5" w14:textId="77777777" w:rsidTr="00C43250">
        <w:tc>
          <w:tcPr>
            <w:tcW w:w="4148" w:type="dxa"/>
            <w:tcBorders>
              <w:right w:val="nil"/>
            </w:tcBorders>
          </w:tcPr>
          <w:p w14:paraId="7BAF8959" w14:textId="77777777" w:rsidR="00EF6DEB" w:rsidRPr="00EA372A" w:rsidRDefault="00EF6DEB" w:rsidP="00C43250">
            <w:pPr>
              <w:rPr>
                <w:b/>
                <w:bCs/>
              </w:rPr>
            </w:pPr>
            <w:r w:rsidRPr="00EA372A">
              <w:rPr>
                <w:b/>
                <w:bCs/>
              </w:rPr>
              <w:t>Type of infection</w:t>
            </w:r>
          </w:p>
        </w:tc>
        <w:tc>
          <w:tcPr>
            <w:tcW w:w="4148" w:type="dxa"/>
            <w:tcBorders>
              <w:left w:val="nil"/>
            </w:tcBorders>
          </w:tcPr>
          <w:p w14:paraId="18351C96" w14:textId="77777777" w:rsidR="00EF6DEB" w:rsidRPr="00EA372A" w:rsidRDefault="00EF6DEB" w:rsidP="00C43250">
            <w:pPr>
              <w:rPr>
                <w:b/>
                <w:bCs/>
              </w:rPr>
            </w:pPr>
            <w:r w:rsidRPr="00EA372A">
              <w:rPr>
                <w:b/>
                <w:bCs/>
              </w:rPr>
              <w:t>Results (%)</w:t>
            </w:r>
          </w:p>
        </w:tc>
      </w:tr>
      <w:tr w:rsidR="00EF6DEB" w14:paraId="472B7E8F" w14:textId="77777777" w:rsidTr="00C43250">
        <w:tc>
          <w:tcPr>
            <w:tcW w:w="4148" w:type="dxa"/>
            <w:tcBorders>
              <w:right w:val="nil"/>
            </w:tcBorders>
          </w:tcPr>
          <w:p w14:paraId="4CEEFAC8" w14:textId="77777777" w:rsidR="00EF6DEB" w:rsidRDefault="00EF6DEB" w:rsidP="00C43250">
            <w:r w:rsidRPr="009462C4">
              <w:t>Mycobacterial infections</w:t>
            </w:r>
            <w:r>
              <w:t xml:space="preserve"> </w:t>
            </w:r>
          </w:p>
          <w:p w14:paraId="07179A02" w14:textId="77777777" w:rsidR="00EF6DEB" w:rsidRPr="00EA372A" w:rsidRDefault="00EF6DEB" w:rsidP="00C43250">
            <w:pPr>
              <w:ind w:firstLineChars="100" w:firstLine="200"/>
              <w:rPr>
                <w:rFonts w:eastAsiaTheme="minorHAnsi" w:cs="Times New Roman"/>
                <w:color w:val="000000"/>
                <w:sz w:val="20"/>
                <w:szCs w:val="20"/>
              </w:rPr>
            </w:pPr>
            <w:r w:rsidRPr="00EA372A">
              <w:rPr>
                <w:rFonts w:eastAsiaTheme="minorHAnsi" w:cs="Times New Roman"/>
                <w:color w:val="000000"/>
                <w:sz w:val="20"/>
                <w:szCs w:val="20"/>
              </w:rPr>
              <w:t xml:space="preserve">Lung disease </w:t>
            </w:r>
          </w:p>
          <w:p w14:paraId="2F7BFFEA" w14:textId="77777777" w:rsidR="00EF6DEB" w:rsidRPr="00EA372A" w:rsidRDefault="00EF6DEB" w:rsidP="00C43250">
            <w:pPr>
              <w:ind w:firstLineChars="100" w:firstLine="200"/>
              <w:rPr>
                <w:rFonts w:eastAsiaTheme="minorHAnsi" w:cs="Times New Roman"/>
                <w:color w:val="000000"/>
                <w:sz w:val="20"/>
                <w:szCs w:val="20"/>
              </w:rPr>
            </w:pPr>
            <w:r w:rsidRPr="00EA372A">
              <w:rPr>
                <w:rFonts w:eastAsiaTheme="minorHAnsi" w:cs="Times New Roman"/>
                <w:color w:val="000000"/>
                <w:sz w:val="20"/>
                <w:szCs w:val="20"/>
              </w:rPr>
              <w:t>Adenitis/skin disease</w:t>
            </w:r>
          </w:p>
          <w:p w14:paraId="43158EE5" w14:textId="77777777" w:rsidR="00EF6DEB" w:rsidRPr="00EA372A" w:rsidRDefault="00EF6DEB" w:rsidP="00C43250">
            <w:pPr>
              <w:ind w:firstLineChars="100" w:firstLine="200"/>
              <w:rPr>
                <w:rFonts w:eastAsiaTheme="minorHAnsi" w:cs="Times New Roman"/>
                <w:color w:val="000000"/>
                <w:sz w:val="20"/>
                <w:szCs w:val="20"/>
              </w:rPr>
            </w:pPr>
            <w:r w:rsidRPr="00EA372A">
              <w:rPr>
                <w:rFonts w:eastAsiaTheme="minorHAnsi" w:cs="Times New Roman"/>
                <w:color w:val="000000"/>
                <w:sz w:val="20"/>
                <w:szCs w:val="20"/>
              </w:rPr>
              <w:t>Bone disease</w:t>
            </w:r>
          </w:p>
          <w:p w14:paraId="2D17CDB2" w14:textId="77777777" w:rsidR="00EF6DEB" w:rsidRPr="00EA372A" w:rsidRDefault="00EF6DEB" w:rsidP="00C43250">
            <w:pPr>
              <w:ind w:firstLineChars="100" w:firstLine="200"/>
              <w:rPr>
                <w:rFonts w:eastAsiaTheme="minorHAnsi" w:cs="Times New Roman"/>
                <w:color w:val="000000"/>
                <w:sz w:val="20"/>
                <w:szCs w:val="20"/>
              </w:rPr>
            </w:pPr>
            <w:r w:rsidRPr="00EA372A">
              <w:rPr>
                <w:rFonts w:eastAsiaTheme="minorHAnsi" w:cs="Times New Roman"/>
                <w:color w:val="000000"/>
                <w:sz w:val="20"/>
                <w:szCs w:val="20"/>
              </w:rPr>
              <w:t>Liver/spleen disease</w:t>
            </w:r>
          </w:p>
          <w:p w14:paraId="053AEBBA" w14:textId="77777777" w:rsidR="00EF6DEB" w:rsidRPr="00EA372A" w:rsidRDefault="00EF6DEB" w:rsidP="00C43250">
            <w:pPr>
              <w:ind w:firstLineChars="100" w:firstLine="200"/>
              <w:rPr>
                <w:rFonts w:eastAsiaTheme="minorHAnsi" w:cs="Times New Roman"/>
                <w:color w:val="000000"/>
                <w:sz w:val="20"/>
                <w:szCs w:val="20"/>
              </w:rPr>
            </w:pPr>
            <w:r w:rsidRPr="00EA372A">
              <w:rPr>
                <w:rFonts w:eastAsiaTheme="minorHAnsi" w:cs="Times New Roman"/>
                <w:color w:val="000000"/>
                <w:sz w:val="20"/>
                <w:szCs w:val="20"/>
              </w:rPr>
              <w:t>Brain disease</w:t>
            </w:r>
          </w:p>
          <w:p w14:paraId="4071EBAD" w14:textId="77777777" w:rsidR="00EF6DEB" w:rsidRPr="00EA372A" w:rsidRDefault="00EF6DEB" w:rsidP="00C43250">
            <w:pPr>
              <w:ind w:firstLineChars="100" w:firstLine="200"/>
              <w:rPr>
                <w:rFonts w:eastAsiaTheme="minorHAnsi" w:cs="Times New Roman"/>
                <w:color w:val="000000"/>
                <w:sz w:val="20"/>
                <w:szCs w:val="20"/>
              </w:rPr>
            </w:pPr>
            <w:r w:rsidRPr="00EA372A">
              <w:rPr>
                <w:rFonts w:eastAsiaTheme="minorHAnsi" w:cs="Times New Roman"/>
                <w:color w:val="000000"/>
                <w:sz w:val="20"/>
                <w:szCs w:val="20"/>
              </w:rPr>
              <w:t>Ocular disease</w:t>
            </w:r>
          </w:p>
          <w:p w14:paraId="6D6B3305" w14:textId="77777777" w:rsidR="00EF6DEB" w:rsidRPr="00EA372A" w:rsidRDefault="00EF6DEB" w:rsidP="00C43250">
            <w:pPr>
              <w:widowControl/>
              <w:ind w:firstLineChars="100" w:firstLine="200"/>
              <w:rPr>
                <w:rFonts w:eastAsiaTheme="minorHAnsi"/>
                <w:color w:val="000000"/>
                <w:sz w:val="20"/>
                <w:szCs w:val="20"/>
              </w:rPr>
            </w:pPr>
            <w:r w:rsidRPr="00EA372A">
              <w:rPr>
                <w:rFonts w:eastAsiaTheme="minorHAnsi"/>
                <w:color w:val="000000"/>
                <w:sz w:val="20"/>
                <w:szCs w:val="20"/>
              </w:rPr>
              <w:t xml:space="preserve">Gastrointestinal </w:t>
            </w:r>
            <w:r w:rsidRPr="00EA372A">
              <w:rPr>
                <w:rFonts w:eastAsiaTheme="minorHAnsi" w:cs="Times New Roman"/>
                <w:color w:val="000000"/>
                <w:sz w:val="20"/>
                <w:szCs w:val="20"/>
              </w:rPr>
              <w:t>disease</w:t>
            </w:r>
          </w:p>
          <w:p w14:paraId="44914B97" w14:textId="77777777" w:rsidR="00EF6DEB" w:rsidRPr="00EA372A" w:rsidRDefault="00EF6DEB" w:rsidP="00C43250">
            <w:pPr>
              <w:ind w:firstLineChars="100" w:firstLine="200"/>
              <w:rPr>
                <w:rFonts w:eastAsiaTheme="minorHAnsi" w:cs="Times New Roman"/>
                <w:color w:val="000000"/>
                <w:sz w:val="20"/>
                <w:szCs w:val="20"/>
              </w:rPr>
            </w:pPr>
            <w:r w:rsidRPr="00EA372A">
              <w:rPr>
                <w:rFonts w:eastAsiaTheme="minorHAnsi" w:cs="Times New Roman"/>
                <w:color w:val="000000"/>
                <w:sz w:val="20"/>
                <w:szCs w:val="20"/>
              </w:rPr>
              <w:t>Disseminated disease</w:t>
            </w:r>
          </w:p>
          <w:p w14:paraId="150DB49A" w14:textId="77777777" w:rsidR="00EF6DEB" w:rsidRDefault="00EF6DEB" w:rsidP="00C43250">
            <w:r w:rsidRPr="0014070A">
              <w:t>Viral infections</w:t>
            </w:r>
          </w:p>
          <w:p w14:paraId="49D63C21" w14:textId="77777777" w:rsidR="00EF6DEB" w:rsidRDefault="00EF6DEB" w:rsidP="00C43250">
            <w:r>
              <w:rPr>
                <w:rFonts w:hint="eastAsia"/>
              </w:rPr>
              <w:t xml:space="preserve"> </w:t>
            </w:r>
            <w:r>
              <w:t xml:space="preserve"> </w:t>
            </w:r>
            <w:r w:rsidRPr="001331AF">
              <w:t>Cutaneous</w:t>
            </w:r>
          </w:p>
          <w:p w14:paraId="3ACDA311" w14:textId="77777777" w:rsidR="00EF6DEB" w:rsidRDefault="00EF6DEB" w:rsidP="00C43250">
            <w:r>
              <w:rPr>
                <w:rFonts w:hint="eastAsia"/>
              </w:rPr>
              <w:t xml:space="preserve"> </w:t>
            </w:r>
            <w:r>
              <w:t xml:space="preserve"> </w:t>
            </w:r>
            <w:r w:rsidRPr="001331AF">
              <w:t>Brain disease</w:t>
            </w:r>
          </w:p>
          <w:p w14:paraId="7DF59E49" w14:textId="77777777" w:rsidR="00EF6DEB" w:rsidRDefault="00EF6DEB" w:rsidP="00C43250">
            <w:pPr>
              <w:ind w:firstLineChars="100" w:firstLine="210"/>
            </w:pPr>
            <w:r w:rsidRPr="001331AF">
              <w:t>Lung disease</w:t>
            </w:r>
          </w:p>
          <w:p w14:paraId="52C651ED" w14:textId="77777777" w:rsidR="00EF6DEB" w:rsidRPr="00EA372A" w:rsidRDefault="00EF6DEB" w:rsidP="00C43250">
            <w:pPr>
              <w:ind w:firstLineChars="100" w:firstLine="200"/>
              <w:rPr>
                <w:rFonts w:eastAsiaTheme="minorHAnsi" w:cs="Times New Roman"/>
                <w:color w:val="000000"/>
                <w:sz w:val="20"/>
                <w:szCs w:val="20"/>
              </w:rPr>
            </w:pPr>
            <w:r w:rsidRPr="00EA372A">
              <w:rPr>
                <w:rFonts w:eastAsiaTheme="minorHAnsi" w:cs="Times New Roman"/>
                <w:color w:val="000000"/>
                <w:sz w:val="20"/>
                <w:szCs w:val="20"/>
              </w:rPr>
              <w:t>Liver disease</w:t>
            </w:r>
          </w:p>
          <w:p w14:paraId="1D41D13C" w14:textId="77777777" w:rsidR="00EF6DEB" w:rsidRDefault="00EF6DEB" w:rsidP="00C43250">
            <w:r>
              <w:rPr>
                <w:rFonts w:hint="eastAsia"/>
              </w:rPr>
              <w:t xml:space="preserve"> </w:t>
            </w:r>
            <w:r>
              <w:t xml:space="preserve"> </w:t>
            </w:r>
            <w:r w:rsidRPr="001331AF">
              <w:t>Systemic</w:t>
            </w:r>
          </w:p>
          <w:p w14:paraId="0104A000" w14:textId="77777777" w:rsidR="00EF6DEB" w:rsidRDefault="00EF6DEB" w:rsidP="00C43250">
            <w:r w:rsidRPr="00920A68">
              <w:t>Bacterial infections</w:t>
            </w:r>
          </w:p>
          <w:p w14:paraId="297AD221" w14:textId="77777777" w:rsidR="00EF6DEB" w:rsidRDefault="00EF6DEB" w:rsidP="00C43250">
            <w:pPr>
              <w:ind w:firstLineChars="100" w:firstLine="210"/>
            </w:pPr>
            <w:r>
              <w:t>LRI</w:t>
            </w:r>
          </w:p>
          <w:p w14:paraId="67DC0352" w14:textId="77777777" w:rsidR="00EF6DEB" w:rsidRDefault="00EF6DEB" w:rsidP="00C43250">
            <w:pPr>
              <w:ind w:firstLineChars="100" w:firstLine="210"/>
            </w:pPr>
            <w:r>
              <w:rPr>
                <w:rFonts w:hint="eastAsia"/>
              </w:rPr>
              <w:t>E</w:t>
            </w:r>
            <w:r>
              <w:t>NT</w:t>
            </w:r>
          </w:p>
          <w:p w14:paraId="7E784321" w14:textId="77777777" w:rsidR="00EF6DEB" w:rsidRPr="00EA372A" w:rsidRDefault="00EF6DEB" w:rsidP="00C43250">
            <w:pPr>
              <w:widowControl/>
              <w:ind w:firstLineChars="100" w:firstLine="200"/>
              <w:rPr>
                <w:rFonts w:eastAsiaTheme="minorHAnsi" w:cs="Times New Roman"/>
                <w:color w:val="000000"/>
                <w:sz w:val="20"/>
                <w:szCs w:val="20"/>
              </w:rPr>
            </w:pPr>
            <w:r>
              <w:rPr>
                <w:rFonts w:eastAsiaTheme="minorHAnsi" w:cs="Times New Roman"/>
                <w:color w:val="000000"/>
                <w:sz w:val="20"/>
                <w:szCs w:val="20"/>
              </w:rPr>
              <w:t>S</w:t>
            </w:r>
            <w:r w:rsidRPr="00EA372A">
              <w:rPr>
                <w:rFonts w:eastAsiaTheme="minorHAnsi" w:cs="Times New Roman"/>
                <w:color w:val="000000"/>
                <w:sz w:val="20"/>
                <w:szCs w:val="20"/>
              </w:rPr>
              <w:t>kin</w:t>
            </w:r>
          </w:p>
          <w:p w14:paraId="66B44584" w14:textId="77777777" w:rsidR="00EF6DEB" w:rsidRPr="00EA372A" w:rsidRDefault="00EF6DEB" w:rsidP="00C43250">
            <w:pPr>
              <w:widowControl/>
              <w:ind w:firstLineChars="100" w:firstLine="200"/>
              <w:rPr>
                <w:rFonts w:eastAsiaTheme="minorHAnsi" w:cs="Times New Roman"/>
                <w:color w:val="000000"/>
                <w:sz w:val="20"/>
                <w:szCs w:val="20"/>
              </w:rPr>
            </w:pPr>
            <w:r>
              <w:rPr>
                <w:rFonts w:eastAsiaTheme="minorHAnsi" w:cs="Times New Roman"/>
                <w:color w:val="000000"/>
                <w:sz w:val="20"/>
                <w:szCs w:val="20"/>
              </w:rPr>
              <w:t>B</w:t>
            </w:r>
            <w:r w:rsidRPr="00EA372A">
              <w:rPr>
                <w:rFonts w:eastAsiaTheme="minorHAnsi" w:cs="Times New Roman"/>
                <w:color w:val="000000"/>
                <w:sz w:val="20"/>
                <w:szCs w:val="20"/>
              </w:rPr>
              <w:t>rain</w:t>
            </w:r>
          </w:p>
          <w:p w14:paraId="2CDBD4F6" w14:textId="77777777" w:rsidR="00EF6DEB" w:rsidRPr="00EA372A" w:rsidRDefault="00EF6DEB" w:rsidP="00C43250">
            <w:pPr>
              <w:widowControl/>
              <w:ind w:firstLineChars="100" w:firstLine="200"/>
              <w:rPr>
                <w:rFonts w:eastAsiaTheme="minorHAnsi" w:cs="Times New Roman"/>
                <w:color w:val="000000"/>
                <w:sz w:val="20"/>
                <w:szCs w:val="20"/>
              </w:rPr>
            </w:pPr>
            <w:r>
              <w:rPr>
                <w:rFonts w:eastAsiaTheme="minorHAnsi" w:cs="Times New Roman"/>
                <w:color w:val="000000"/>
                <w:sz w:val="20"/>
                <w:szCs w:val="20"/>
              </w:rPr>
              <w:t>L</w:t>
            </w:r>
            <w:r w:rsidRPr="00EA372A">
              <w:rPr>
                <w:rFonts w:eastAsiaTheme="minorHAnsi" w:cs="Times New Roman"/>
                <w:color w:val="000000"/>
                <w:sz w:val="20"/>
                <w:szCs w:val="20"/>
              </w:rPr>
              <w:t>iver</w:t>
            </w:r>
          </w:p>
          <w:p w14:paraId="0885AC73" w14:textId="77777777" w:rsidR="00EF6DEB" w:rsidRDefault="00EF6DEB" w:rsidP="00C43250">
            <w:pPr>
              <w:ind w:firstLineChars="100" w:firstLine="210"/>
            </w:pPr>
            <w:r w:rsidRPr="00134C01">
              <w:t>Bacteremia</w:t>
            </w:r>
          </w:p>
          <w:p w14:paraId="0B356B68" w14:textId="77777777" w:rsidR="00EF6DEB" w:rsidRDefault="00EF6DEB" w:rsidP="00C43250">
            <w:r w:rsidRPr="00134C01">
              <w:t>Mucocutaneous fungal infections</w:t>
            </w:r>
          </w:p>
          <w:p w14:paraId="1B662E07" w14:textId="77777777" w:rsidR="00EF6DEB" w:rsidRDefault="00EF6DEB" w:rsidP="00C43250">
            <w:r w:rsidRPr="00134C01">
              <w:t>Invasive fungal infections</w:t>
            </w:r>
          </w:p>
        </w:tc>
        <w:tc>
          <w:tcPr>
            <w:tcW w:w="4148" w:type="dxa"/>
            <w:tcBorders>
              <w:left w:val="nil"/>
            </w:tcBorders>
          </w:tcPr>
          <w:p w14:paraId="3A0093B1" w14:textId="77777777" w:rsidR="00EF6DEB" w:rsidRDefault="00EF6DEB" w:rsidP="00C43250">
            <w:r>
              <w:t>n=24</w:t>
            </w:r>
          </w:p>
          <w:p w14:paraId="432EBC46" w14:textId="77777777" w:rsidR="00EF6DEB" w:rsidRDefault="00EF6DEB" w:rsidP="00C43250">
            <w:r>
              <w:rPr>
                <w:rFonts w:hint="eastAsia"/>
              </w:rPr>
              <w:t>n</w:t>
            </w:r>
            <w:r>
              <w:t>=4 (16.7)</w:t>
            </w:r>
          </w:p>
          <w:p w14:paraId="72F9B480" w14:textId="77777777" w:rsidR="00EF6DEB" w:rsidRDefault="00EF6DEB" w:rsidP="00C43250">
            <w:r>
              <w:rPr>
                <w:rFonts w:hint="eastAsia"/>
              </w:rPr>
              <w:t>n</w:t>
            </w:r>
            <w:r>
              <w:t>=14 (58.3)</w:t>
            </w:r>
          </w:p>
          <w:p w14:paraId="708E81FE" w14:textId="77777777" w:rsidR="00EF6DEB" w:rsidRDefault="00EF6DEB" w:rsidP="00C43250">
            <w:r>
              <w:rPr>
                <w:rFonts w:hint="eastAsia"/>
              </w:rPr>
              <w:t>n</w:t>
            </w:r>
            <w:r>
              <w:t>=15 (62.5)</w:t>
            </w:r>
          </w:p>
          <w:p w14:paraId="261DD1E7" w14:textId="77777777" w:rsidR="00EF6DEB" w:rsidRDefault="00EF6DEB" w:rsidP="00C43250">
            <w:r>
              <w:rPr>
                <w:rFonts w:hint="eastAsia"/>
              </w:rPr>
              <w:t>n</w:t>
            </w:r>
            <w:r>
              <w:t>=</w:t>
            </w:r>
            <w:r>
              <w:rPr>
                <w:rFonts w:hint="eastAsia"/>
              </w:rPr>
              <w:t>4</w:t>
            </w:r>
            <w:r>
              <w:t xml:space="preserve"> (16.7)</w:t>
            </w:r>
          </w:p>
          <w:p w14:paraId="610A62A8" w14:textId="77777777" w:rsidR="00EF6DEB" w:rsidRDefault="00EF6DEB" w:rsidP="00C43250">
            <w:r>
              <w:rPr>
                <w:rFonts w:hint="eastAsia"/>
              </w:rPr>
              <w:t>n</w:t>
            </w:r>
            <w:r>
              <w:t>=</w:t>
            </w:r>
            <w:r>
              <w:rPr>
                <w:rFonts w:hint="eastAsia"/>
              </w:rPr>
              <w:t>2</w:t>
            </w:r>
            <w:r>
              <w:t xml:space="preserve"> (8.3)</w:t>
            </w:r>
          </w:p>
          <w:p w14:paraId="6677BBC4" w14:textId="77777777" w:rsidR="00EF6DEB" w:rsidRDefault="00EF6DEB" w:rsidP="00C43250">
            <w:r>
              <w:rPr>
                <w:rFonts w:hint="eastAsia"/>
              </w:rPr>
              <w:t>n</w:t>
            </w:r>
            <w:r>
              <w:t>=</w:t>
            </w:r>
            <w:r>
              <w:rPr>
                <w:rFonts w:hint="eastAsia"/>
              </w:rPr>
              <w:t>1</w:t>
            </w:r>
            <w:r>
              <w:t xml:space="preserve"> (4.2)</w:t>
            </w:r>
          </w:p>
          <w:p w14:paraId="1A6B4E42" w14:textId="77777777" w:rsidR="00EF6DEB" w:rsidRDefault="00EF6DEB" w:rsidP="00C43250">
            <w:r>
              <w:rPr>
                <w:rFonts w:hint="eastAsia"/>
              </w:rPr>
              <w:t>n</w:t>
            </w:r>
            <w:r>
              <w:t>=</w:t>
            </w:r>
            <w:r>
              <w:rPr>
                <w:rFonts w:hint="eastAsia"/>
              </w:rPr>
              <w:t>1</w:t>
            </w:r>
            <w:r>
              <w:t xml:space="preserve"> (4.2)</w:t>
            </w:r>
          </w:p>
          <w:p w14:paraId="21A5FDB7" w14:textId="77777777" w:rsidR="00EF6DEB" w:rsidRDefault="00EF6DEB" w:rsidP="00C43250">
            <w:r>
              <w:rPr>
                <w:rFonts w:hint="eastAsia"/>
              </w:rPr>
              <w:t>n</w:t>
            </w:r>
            <w:r>
              <w:t>=</w:t>
            </w:r>
            <w:r>
              <w:rPr>
                <w:rFonts w:hint="eastAsia"/>
              </w:rPr>
              <w:t>1</w:t>
            </w:r>
            <w:r>
              <w:t>9 (79.2)</w:t>
            </w:r>
          </w:p>
          <w:p w14:paraId="780310BF" w14:textId="77777777" w:rsidR="00EF6DEB" w:rsidRDefault="00EF6DEB" w:rsidP="00C43250">
            <w:r>
              <w:rPr>
                <w:rFonts w:hint="eastAsia"/>
              </w:rPr>
              <w:t>n</w:t>
            </w:r>
            <w:r>
              <w:t>=7</w:t>
            </w:r>
          </w:p>
          <w:p w14:paraId="28A6633A" w14:textId="77777777" w:rsidR="00EF6DEB" w:rsidRPr="007F51B5" w:rsidRDefault="00EF6DEB" w:rsidP="00C43250">
            <w:r w:rsidRPr="007F51B5">
              <w:rPr>
                <w:rFonts w:hint="eastAsia"/>
              </w:rPr>
              <w:t>n</w:t>
            </w:r>
            <w:r w:rsidRPr="007F51B5">
              <w:t>=</w:t>
            </w:r>
            <w:r w:rsidRPr="007F51B5">
              <w:rPr>
                <w:rFonts w:hint="eastAsia"/>
              </w:rPr>
              <w:t>4</w:t>
            </w:r>
            <w:r w:rsidRPr="007F51B5">
              <w:t xml:space="preserve"> (57.1)</w:t>
            </w:r>
          </w:p>
          <w:p w14:paraId="12397B05" w14:textId="77777777" w:rsidR="00EF6DEB" w:rsidRPr="007F51B5" w:rsidRDefault="00EF6DEB" w:rsidP="00C43250">
            <w:r w:rsidRPr="007F51B5">
              <w:rPr>
                <w:rFonts w:hint="eastAsia"/>
              </w:rPr>
              <w:t>n</w:t>
            </w:r>
            <w:r w:rsidRPr="007F51B5">
              <w:t>=</w:t>
            </w:r>
            <w:r w:rsidRPr="007F51B5">
              <w:rPr>
                <w:rFonts w:hint="eastAsia"/>
              </w:rPr>
              <w:t>3</w:t>
            </w:r>
            <w:r w:rsidRPr="007F51B5">
              <w:t xml:space="preserve"> (42.9)</w:t>
            </w:r>
          </w:p>
          <w:p w14:paraId="42312537" w14:textId="77777777" w:rsidR="00EF6DEB" w:rsidRPr="007F51B5" w:rsidRDefault="00EF6DEB" w:rsidP="00C43250">
            <w:r w:rsidRPr="007F51B5">
              <w:rPr>
                <w:rFonts w:hint="eastAsia"/>
              </w:rPr>
              <w:t>n</w:t>
            </w:r>
            <w:r w:rsidRPr="007F51B5">
              <w:t>=</w:t>
            </w:r>
            <w:r w:rsidRPr="007F51B5">
              <w:rPr>
                <w:rFonts w:hint="eastAsia"/>
              </w:rPr>
              <w:t>2</w:t>
            </w:r>
            <w:r w:rsidRPr="007F51B5">
              <w:t xml:space="preserve"> (28.6)</w:t>
            </w:r>
          </w:p>
          <w:p w14:paraId="726D83DF" w14:textId="77777777" w:rsidR="00EF6DEB" w:rsidRPr="007F51B5" w:rsidRDefault="00EF6DEB" w:rsidP="00C43250">
            <w:r w:rsidRPr="007F51B5">
              <w:rPr>
                <w:rFonts w:hint="eastAsia"/>
              </w:rPr>
              <w:t>n</w:t>
            </w:r>
            <w:r w:rsidRPr="007F51B5">
              <w:t>=</w:t>
            </w:r>
            <w:r w:rsidRPr="007F51B5">
              <w:rPr>
                <w:rFonts w:hint="eastAsia"/>
              </w:rPr>
              <w:t>1</w:t>
            </w:r>
            <w:r w:rsidRPr="007F51B5">
              <w:t xml:space="preserve"> (14.3)</w:t>
            </w:r>
          </w:p>
          <w:p w14:paraId="6E68FA7E" w14:textId="77777777" w:rsidR="00EF6DEB" w:rsidRPr="007F51B5" w:rsidRDefault="00EF6DEB" w:rsidP="00C43250">
            <w:r w:rsidRPr="007F51B5">
              <w:rPr>
                <w:rFonts w:hint="eastAsia"/>
              </w:rPr>
              <w:t>n</w:t>
            </w:r>
            <w:r w:rsidRPr="007F51B5">
              <w:t>=7 (100)</w:t>
            </w:r>
          </w:p>
          <w:p w14:paraId="4C5EB6F9" w14:textId="77777777" w:rsidR="00EF6DEB" w:rsidRPr="007F51B5" w:rsidRDefault="00EF6DEB" w:rsidP="00C43250">
            <w:r w:rsidRPr="007F51B5">
              <w:rPr>
                <w:rFonts w:hint="eastAsia"/>
              </w:rPr>
              <w:t>n</w:t>
            </w:r>
            <w:r w:rsidRPr="007F51B5">
              <w:t>=5</w:t>
            </w:r>
          </w:p>
          <w:p w14:paraId="689E4A64" w14:textId="77777777" w:rsidR="00EF6DEB" w:rsidRPr="007F51B5" w:rsidRDefault="00EF6DEB" w:rsidP="00C43250">
            <w:r w:rsidRPr="007F51B5">
              <w:rPr>
                <w:rFonts w:hint="eastAsia"/>
              </w:rPr>
              <w:t>n</w:t>
            </w:r>
            <w:r w:rsidRPr="007F51B5">
              <w:t>=</w:t>
            </w:r>
            <w:r w:rsidRPr="007F51B5">
              <w:rPr>
                <w:rFonts w:hint="eastAsia"/>
              </w:rPr>
              <w:t>1</w:t>
            </w:r>
            <w:r w:rsidRPr="007F51B5">
              <w:t xml:space="preserve"> (20.0)</w:t>
            </w:r>
          </w:p>
          <w:p w14:paraId="1B98D9AA" w14:textId="77777777" w:rsidR="00EF6DEB" w:rsidRPr="007F51B5" w:rsidRDefault="00EF6DEB" w:rsidP="00C43250">
            <w:r w:rsidRPr="007F51B5">
              <w:rPr>
                <w:rFonts w:hint="eastAsia"/>
              </w:rPr>
              <w:t>n</w:t>
            </w:r>
            <w:r w:rsidRPr="007F51B5">
              <w:t>=</w:t>
            </w:r>
            <w:r w:rsidRPr="007F51B5">
              <w:rPr>
                <w:rFonts w:hint="eastAsia"/>
              </w:rPr>
              <w:t>3</w:t>
            </w:r>
            <w:r w:rsidRPr="007F51B5">
              <w:t xml:space="preserve"> (60.0)</w:t>
            </w:r>
          </w:p>
          <w:p w14:paraId="51E3017C" w14:textId="77777777" w:rsidR="00EF6DEB" w:rsidRPr="007F51B5" w:rsidRDefault="00EF6DEB" w:rsidP="00C43250">
            <w:r w:rsidRPr="007F51B5">
              <w:rPr>
                <w:rFonts w:hint="eastAsia"/>
              </w:rPr>
              <w:t>n</w:t>
            </w:r>
            <w:r w:rsidRPr="007F51B5">
              <w:t>=1 (20.0)</w:t>
            </w:r>
          </w:p>
          <w:p w14:paraId="0CBCCAC4" w14:textId="77777777" w:rsidR="00EF6DEB" w:rsidRPr="007F51B5" w:rsidRDefault="00EF6DEB" w:rsidP="00C43250">
            <w:r w:rsidRPr="007F51B5">
              <w:rPr>
                <w:rFonts w:hint="eastAsia"/>
              </w:rPr>
              <w:t>n</w:t>
            </w:r>
            <w:r w:rsidRPr="007F51B5">
              <w:t>=1</w:t>
            </w:r>
            <w:r>
              <w:t xml:space="preserve"> </w:t>
            </w:r>
            <w:r w:rsidRPr="007F51B5">
              <w:t>(20.0)</w:t>
            </w:r>
          </w:p>
          <w:p w14:paraId="41BB7714" w14:textId="77777777" w:rsidR="00EF6DEB" w:rsidRPr="007F51B5" w:rsidRDefault="00EF6DEB" w:rsidP="00C43250">
            <w:r w:rsidRPr="007F51B5">
              <w:rPr>
                <w:rFonts w:hint="eastAsia"/>
              </w:rPr>
              <w:t>n</w:t>
            </w:r>
            <w:r w:rsidRPr="007F51B5">
              <w:t>=</w:t>
            </w:r>
            <w:r w:rsidRPr="007F51B5">
              <w:rPr>
                <w:rFonts w:hint="eastAsia"/>
              </w:rPr>
              <w:t>1</w:t>
            </w:r>
            <w:r w:rsidRPr="007F51B5">
              <w:t xml:space="preserve"> (20.0)</w:t>
            </w:r>
          </w:p>
          <w:p w14:paraId="4FD404BE" w14:textId="77777777" w:rsidR="00EF6DEB" w:rsidRPr="007F51B5" w:rsidRDefault="00EF6DEB" w:rsidP="00C43250">
            <w:r w:rsidRPr="007F51B5">
              <w:rPr>
                <w:rFonts w:hint="eastAsia"/>
              </w:rPr>
              <w:t>n</w:t>
            </w:r>
            <w:r w:rsidRPr="007F51B5">
              <w:t>=3</w:t>
            </w:r>
            <w:r>
              <w:t xml:space="preserve"> </w:t>
            </w:r>
            <w:r w:rsidRPr="007F51B5">
              <w:t>(60.0)</w:t>
            </w:r>
          </w:p>
          <w:p w14:paraId="13C6DBFF" w14:textId="77777777" w:rsidR="00EF6DEB" w:rsidRPr="007F51B5" w:rsidRDefault="00EF6DEB" w:rsidP="00C43250">
            <w:r w:rsidRPr="007F51B5">
              <w:rPr>
                <w:rFonts w:hint="eastAsia"/>
              </w:rPr>
              <w:t>n</w:t>
            </w:r>
            <w:r w:rsidRPr="007F51B5">
              <w:t>=</w:t>
            </w:r>
            <w:r w:rsidRPr="007F51B5">
              <w:rPr>
                <w:rFonts w:hint="eastAsia"/>
              </w:rPr>
              <w:t>1</w:t>
            </w:r>
          </w:p>
          <w:p w14:paraId="4EF2797D" w14:textId="77777777" w:rsidR="00EF6DEB" w:rsidRDefault="00EF6DEB" w:rsidP="00C43250">
            <w:r w:rsidRPr="007F51B5">
              <w:rPr>
                <w:rFonts w:hint="eastAsia"/>
              </w:rPr>
              <w:t>n</w:t>
            </w:r>
            <w:r w:rsidRPr="007F51B5">
              <w:t>=</w:t>
            </w:r>
            <w:r w:rsidRPr="007F51B5">
              <w:rPr>
                <w:rFonts w:hint="eastAsia"/>
              </w:rPr>
              <w:t>2</w:t>
            </w:r>
          </w:p>
        </w:tc>
      </w:tr>
    </w:tbl>
    <w:p w14:paraId="6AA31F18" w14:textId="77777777" w:rsidR="00EF6DEB" w:rsidRDefault="00EF6DEB" w:rsidP="00EF6DEB"/>
    <w:p w14:paraId="0EECD22F" w14:textId="77777777" w:rsidR="00EF6DEB" w:rsidRDefault="00EF6DEB" w:rsidP="00EF6DEB">
      <w:pPr>
        <w:rPr>
          <w:b/>
          <w:bCs/>
        </w:rPr>
      </w:pPr>
    </w:p>
    <w:p w14:paraId="2E480F38" w14:textId="77777777" w:rsidR="00EF6DEB" w:rsidRDefault="00EF6DEB" w:rsidP="00EF6DEB">
      <w:pPr>
        <w:rPr>
          <w:b/>
          <w:bCs/>
        </w:rPr>
      </w:pPr>
    </w:p>
    <w:p w14:paraId="1D7CAF63" w14:textId="77777777" w:rsidR="00EF6DEB" w:rsidRDefault="00EF6DEB" w:rsidP="00EF6DEB">
      <w:pPr>
        <w:rPr>
          <w:b/>
          <w:bCs/>
        </w:rPr>
      </w:pPr>
    </w:p>
    <w:p w14:paraId="53612CD9" w14:textId="77777777" w:rsidR="00EF6DEB" w:rsidRDefault="00EF6DEB" w:rsidP="00EF6DEB">
      <w:pPr>
        <w:rPr>
          <w:b/>
          <w:bCs/>
        </w:rPr>
      </w:pPr>
    </w:p>
    <w:p w14:paraId="52027066" w14:textId="77777777" w:rsidR="00EF6DEB" w:rsidRDefault="00EF6DEB" w:rsidP="00EF6DEB">
      <w:pPr>
        <w:rPr>
          <w:b/>
          <w:bCs/>
        </w:rPr>
      </w:pPr>
    </w:p>
    <w:p w14:paraId="429EE4A7" w14:textId="301D105B" w:rsidR="00EF6DEB" w:rsidRPr="007A0A0A" w:rsidRDefault="00EF6DEB" w:rsidP="00EF6DEB">
      <w:r>
        <w:rPr>
          <w:b/>
          <w:bCs/>
        </w:rPr>
        <w:t>S</w:t>
      </w:r>
      <w:r>
        <w:rPr>
          <w:rFonts w:hint="eastAsia"/>
          <w:b/>
          <w:bCs/>
        </w:rPr>
        <w:t>upplementary</w:t>
      </w:r>
      <w:r w:rsidRPr="00EA372A">
        <w:rPr>
          <w:b/>
          <w:bCs/>
        </w:rPr>
        <w:t xml:space="preserve"> Table </w:t>
      </w:r>
      <w:r>
        <w:rPr>
          <w:b/>
          <w:bCs/>
        </w:rPr>
        <w:t>5</w:t>
      </w:r>
      <w:r w:rsidRPr="00EA372A">
        <w:rPr>
          <w:b/>
          <w:bCs/>
        </w:rPr>
        <w:t>.</w:t>
      </w:r>
      <w:r w:rsidRPr="007A0A0A">
        <w:t xml:space="preserve"> Immunological investigation of patients with </w:t>
      </w:r>
      <w:r>
        <w:t xml:space="preserve">the </w:t>
      </w:r>
      <w:r w:rsidRPr="007A0A0A">
        <w:t xml:space="preserve">STAT1 </w:t>
      </w:r>
      <w:r>
        <w:t>G</w:t>
      </w:r>
      <w:r w:rsidRPr="007A0A0A">
        <w:t>OF mutation</w:t>
      </w:r>
    </w:p>
    <w:tbl>
      <w:tblPr>
        <w:tblStyle w:val="TableGrid"/>
        <w:tblW w:w="0" w:type="auto"/>
        <w:tblLook w:val="04A0" w:firstRow="1" w:lastRow="0" w:firstColumn="1" w:lastColumn="0" w:noHBand="0" w:noVBand="1"/>
      </w:tblPr>
      <w:tblGrid>
        <w:gridCol w:w="4106"/>
        <w:gridCol w:w="1134"/>
        <w:gridCol w:w="992"/>
        <w:gridCol w:w="993"/>
        <w:gridCol w:w="1071"/>
      </w:tblGrid>
      <w:tr w:rsidR="00EF6DEB" w14:paraId="37DE9537" w14:textId="77777777" w:rsidTr="00C43250">
        <w:tc>
          <w:tcPr>
            <w:tcW w:w="4106" w:type="dxa"/>
          </w:tcPr>
          <w:p w14:paraId="64B6AE36" w14:textId="77777777" w:rsidR="00EF6DEB" w:rsidRPr="00D06849" w:rsidRDefault="00EF6DEB" w:rsidP="00C43250">
            <w:pPr>
              <w:rPr>
                <w:b/>
                <w:bCs/>
              </w:rPr>
            </w:pPr>
            <w:r w:rsidRPr="00D06849">
              <w:rPr>
                <w:b/>
                <w:bCs/>
              </w:rPr>
              <w:t>Biological investigation</w:t>
            </w:r>
          </w:p>
        </w:tc>
        <w:tc>
          <w:tcPr>
            <w:tcW w:w="1134" w:type="dxa"/>
          </w:tcPr>
          <w:p w14:paraId="4F463BC3" w14:textId="77777777" w:rsidR="00EF6DEB" w:rsidRPr="00D06849" w:rsidRDefault="00EF6DEB" w:rsidP="00C43250">
            <w:pPr>
              <w:rPr>
                <w:b/>
                <w:bCs/>
              </w:rPr>
            </w:pPr>
            <w:r w:rsidRPr="00D06849">
              <w:rPr>
                <w:b/>
                <w:bCs/>
              </w:rPr>
              <w:t>Patients (n)</w:t>
            </w:r>
          </w:p>
        </w:tc>
        <w:tc>
          <w:tcPr>
            <w:tcW w:w="992" w:type="dxa"/>
          </w:tcPr>
          <w:p w14:paraId="546F8221" w14:textId="77777777" w:rsidR="00EF6DEB" w:rsidRPr="00D06849" w:rsidRDefault="00EF6DEB" w:rsidP="00C43250">
            <w:pPr>
              <w:rPr>
                <w:b/>
                <w:bCs/>
              </w:rPr>
            </w:pPr>
            <w:r w:rsidRPr="00D06849">
              <w:rPr>
                <w:b/>
                <w:bCs/>
              </w:rPr>
              <w:t>Normal (%)</w:t>
            </w:r>
          </w:p>
        </w:tc>
        <w:tc>
          <w:tcPr>
            <w:tcW w:w="993" w:type="dxa"/>
          </w:tcPr>
          <w:p w14:paraId="54E0011B" w14:textId="77777777" w:rsidR="00EF6DEB" w:rsidRPr="00D06849" w:rsidRDefault="00EF6DEB" w:rsidP="00C43250">
            <w:pPr>
              <w:rPr>
                <w:b/>
                <w:bCs/>
              </w:rPr>
            </w:pPr>
            <w:r w:rsidRPr="00D06849">
              <w:rPr>
                <w:b/>
                <w:bCs/>
              </w:rPr>
              <w:t>Low (%)</w:t>
            </w:r>
          </w:p>
        </w:tc>
        <w:tc>
          <w:tcPr>
            <w:tcW w:w="1071" w:type="dxa"/>
          </w:tcPr>
          <w:p w14:paraId="30974FD6" w14:textId="77777777" w:rsidR="00EF6DEB" w:rsidRPr="00D06849" w:rsidRDefault="00EF6DEB" w:rsidP="00C43250">
            <w:pPr>
              <w:rPr>
                <w:b/>
                <w:bCs/>
              </w:rPr>
            </w:pPr>
            <w:r w:rsidRPr="00D06849">
              <w:rPr>
                <w:b/>
                <w:bCs/>
              </w:rPr>
              <w:t>High (%)</w:t>
            </w:r>
          </w:p>
        </w:tc>
      </w:tr>
      <w:tr w:rsidR="00EF6DEB" w14:paraId="75FA0B3F" w14:textId="77777777" w:rsidTr="00C43250">
        <w:tc>
          <w:tcPr>
            <w:tcW w:w="4106" w:type="dxa"/>
          </w:tcPr>
          <w:p w14:paraId="710F3BF7" w14:textId="77777777" w:rsidR="00EF6DEB" w:rsidRPr="00EA372A" w:rsidRDefault="00EF6DEB" w:rsidP="00C43250">
            <w:r w:rsidRPr="00EA372A">
              <w:t>Total lymphocytes</w:t>
            </w:r>
          </w:p>
        </w:tc>
        <w:tc>
          <w:tcPr>
            <w:tcW w:w="1134" w:type="dxa"/>
          </w:tcPr>
          <w:p w14:paraId="707C5C87" w14:textId="77777777" w:rsidR="00EF6DEB" w:rsidRPr="00EA372A" w:rsidRDefault="00EF6DEB" w:rsidP="00C43250">
            <w:r w:rsidRPr="00EA372A">
              <w:t>291</w:t>
            </w:r>
          </w:p>
        </w:tc>
        <w:tc>
          <w:tcPr>
            <w:tcW w:w="992" w:type="dxa"/>
          </w:tcPr>
          <w:p w14:paraId="6DF69329" w14:textId="77777777" w:rsidR="00EF6DEB" w:rsidRPr="00EA372A" w:rsidRDefault="00EF6DEB" w:rsidP="00C43250">
            <w:r w:rsidRPr="00EA372A">
              <w:t>75.6</w:t>
            </w:r>
          </w:p>
        </w:tc>
        <w:tc>
          <w:tcPr>
            <w:tcW w:w="993" w:type="dxa"/>
          </w:tcPr>
          <w:p w14:paraId="2778904B" w14:textId="77777777" w:rsidR="00EF6DEB" w:rsidRPr="00EA372A" w:rsidRDefault="00EF6DEB" w:rsidP="00C43250">
            <w:r w:rsidRPr="00EA372A">
              <w:t>23.0</w:t>
            </w:r>
          </w:p>
        </w:tc>
        <w:tc>
          <w:tcPr>
            <w:tcW w:w="1071" w:type="dxa"/>
          </w:tcPr>
          <w:p w14:paraId="57446596" w14:textId="77777777" w:rsidR="00EF6DEB" w:rsidRPr="00EA372A" w:rsidRDefault="00EF6DEB" w:rsidP="00C43250">
            <w:r w:rsidRPr="00EA372A">
              <w:t>1.4</w:t>
            </w:r>
          </w:p>
        </w:tc>
      </w:tr>
      <w:tr w:rsidR="00EF6DEB" w14:paraId="58C3C11E" w14:textId="77777777" w:rsidTr="00C43250">
        <w:tc>
          <w:tcPr>
            <w:tcW w:w="4106" w:type="dxa"/>
          </w:tcPr>
          <w:p w14:paraId="148E7556" w14:textId="77777777" w:rsidR="00EF6DEB" w:rsidRPr="00EA372A" w:rsidRDefault="00EF6DEB" w:rsidP="00C43250">
            <w:r w:rsidRPr="00EA372A">
              <w:t>CD4+ T lymphocytes</w:t>
            </w:r>
          </w:p>
        </w:tc>
        <w:tc>
          <w:tcPr>
            <w:tcW w:w="1134" w:type="dxa"/>
          </w:tcPr>
          <w:p w14:paraId="38382B0D" w14:textId="77777777" w:rsidR="00EF6DEB" w:rsidRPr="00EA372A" w:rsidRDefault="00EF6DEB" w:rsidP="00C43250">
            <w:r w:rsidRPr="00EA372A">
              <w:t>276</w:t>
            </w:r>
          </w:p>
        </w:tc>
        <w:tc>
          <w:tcPr>
            <w:tcW w:w="992" w:type="dxa"/>
          </w:tcPr>
          <w:p w14:paraId="5DD85E26" w14:textId="77777777" w:rsidR="00EF6DEB" w:rsidRPr="00EA372A" w:rsidRDefault="00EF6DEB" w:rsidP="00C43250">
            <w:r w:rsidRPr="00EA372A">
              <w:t>68.1</w:t>
            </w:r>
          </w:p>
        </w:tc>
        <w:tc>
          <w:tcPr>
            <w:tcW w:w="993" w:type="dxa"/>
          </w:tcPr>
          <w:p w14:paraId="50A0BC22" w14:textId="77777777" w:rsidR="00EF6DEB" w:rsidRPr="00EA372A" w:rsidRDefault="00EF6DEB" w:rsidP="00C43250">
            <w:r w:rsidRPr="00EA372A">
              <w:t>30.8</w:t>
            </w:r>
          </w:p>
        </w:tc>
        <w:tc>
          <w:tcPr>
            <w:tcW w:w="1071" w:type="dxa"/>
          </w:tcPr>
          <w:p w14:paraId="415E4682" w14:textId="77777777" w:rsidR="00EF6DEB" w:rsidRPr="00EA372A" w:rsidRDefault="00EF6DEB" w:rsidP="00C43250">
            <w:r w:rsidRPr="00EA372A">
              <w:t>1.1</w:t>
            </w:r>
          </w:p>
        </w:tc>
      </w:tr>
      <w:tr w:rsidR="00EF6DEB" w14:paraId="492860E4" w14:textId="77777777" w:rsidTr="00C43250">
        <w:tc>
          <w:tcPr>
            <w:tcW w:w="4106" w:type="dxa"/>
          </w:tcPr>
          <w:p w14:paraId="68D47835" w14:textId="77777777" w:rsidR="00EF6DEB" w:rsidRPr="00EA372A" w:rsidRDefault="00EF6DEB" w:rsidP="00C43250">
            <w:r w:rsidRPr="00EA372A">
              <w:t>CD8+ T lymphocytes</w:t>
            </w:r>
          </w:p>
        </w:tc>
        <w:tc>
          <w:tcPr>
            <w:tcW w:w="1134" w:type="dxa"/>
          </w:tcPr>
          <w:p w14:paraId="3A148111" w14:textId="77777777" w:rsidR="00EF6DEB" w:rsidRPr="00EA372A" w:rsidRDefault="00EF6DEB" w:rsidP="00C43250">
            <w:r w:rsidRPr="00EA372A">
              <w:t>268</w:t>
            </w:r>
          </w:p>
        </w:tc>
        <w:tc>
          <w:tcPr>
            <w:tcW w:w="992" w:type="dxa"/>
          </w:tcPr>
          <w:p w14:paraId="3FA82DA9" w14:textId="77777777" w:rsidR="00EF6DEB" w:rsidRPr="00EA372A" w:rsidRDefault="00EF6DEB" w:rsidP="00C43250">
            <w:r w:rsidRPr="00EA372A">
              <w:t>79.5</w:t>
            </w:r>
          </w:p>
        </w:tc>
        <w:tc>
          <w:tcPr>
            <w:tcW w:w="993" w:type="dxa"/>
          </w:tcPr>
          <w:p w14:paraId="31EC86FC" w14:textId="77777777" w:rsidR="00EF6DEB" w:rsidRPr="00EA372A" w:rsidRDefault="00EF6DEB" w:rsidP="00C43250">
            <w:r w:rsidRPr="00EA372A">
              <w:t>17.9</w:t>
            </w:r>
          </w:p>
        </w:tc>
        <w:tc>
          <w:tcPr>
            <w:tcW w:w="1071" w:type="dxa"/>
          </w:tcPr>
          <w:p w14:paraId="5A033C2D" w14:textId="77777777" w:rsidR="00EF6DEB" w:rsidRPr="00EA372A" w:rsidRDefault="00EF6DEB" w:rsidP="00C43250">
            <w:r w:rsidRPr="00EA372A">
              <w:t>2.6</w:t>
            </w:r>
          </w:p>
        </w:tc>
      </w:tr>
      <w:tr w:rsidR="00EF6DEB" w14:paraId="478ACA23" w14:textId="77777777" w:rsidTr="00C43250">
        <w:tc>
          <w:tcPr>
            <w:tcW w:w="4106" w:type="dxa"/>
          </w:tcPr>
          <w:p w14:paraId="2D19DCCD" w14:textId="77777777" w:rsidR="00EF6DEB" w:rsidRPr="00EA372A" w:rsidRDefault="00EF6DEB" w:rsidP="00C43250">
            <w:r w:rsidRPr="00EA372A">
              <w:t>CD19+ or CD20+ B lymphocytes</w:t>
            </w:r>
          </w:p>
        </w:tc>
        <w:tc>
          <w:tcPr>
            <w:tcW w:w="1134" w:type="dxa"/>
          </w:tcPr>
          <w:p w14:paraId="5438735F" w14:textId="77777777" w:rsidR="00EF6DEB" w:rsidRPr="00EA372A" w:rsidRDefault="00EF6DEB" w:rsidP="00C43250">
            <w:r w:rsidRPr="00EA372A">
              <w:t>264</w:t>
            </w:r>
          </w:p>
        </w:tc>
        <w:tc>
          <w:tcPr>
            <w:tcW w:w="992" w:type="dxa"/>
          </w:tcPr>
          <w:p w14:paraId="14AEE79E" w14:textId="77777777" w:rsidR="00EF6DEB" w:rsidRPr="00EA372A" w:rsidRDefault="00EF6DEB" w:rsidP="00C43250">
            <w:r w:rsidRPr="00EA372A">
              <w:t>74.2</w:t>
            </w:r>
          </w:p>
        </w:tc>
        <w:tc>
          <w:tcPr>
            <w:tcW w:w="993" w:type="dxa"/>
          </w:tcPr>
          <w:p w14:paraId="14F865A7" w14:textId="77777777" w:rsidR="00EF6DEB" w:rsidRPr="00EA372A" w:rsidRDefault="00EF6DEB" w:rsidP="00C43250">
            <w:r w:rsidRPr="00EA372A">
              <w:t>23.9</w:t>
            </w:r>
          </w:p>
        </w:tc>
        <w:tc>
          <w:tcPr>
            <w:tcW w:w="1071" w:type="dxa"/>
          </w:tcPr>
          <w:p w14:paraId="18607590" w14:textId="77777777" w:rsidR="00EF6DEB" w:rsidRPr="00EA372A" w:rsidRDefault="00EF6DEB" w:rsidP="00C43250">
            <w:r w:rsidRPr="00EA372A">
              <w:t>1.9</w:t>
            </w:r>
          </w:p>
        </w:tc>
      </w:tr>
      <w:tr w:rsidR="00EF6DEB" w14:paraId="38791A89" w14:textId="77777777" w:rsidTr="00C43250">
        <w:tc>
          <w:tcPr>
            <w:tcW w:w="4106" w:type="dxa"/>
          </w:tcPr>
          <w:p w14:paraId="32797CBA" w14:textId="77777777" w:rsidR="00EF6DEB" w:rsidRPr="00EA372A" w:rsidRDefault="00EF6DEB" w:rsidP="00C43250">
            <w:r w:rsidRPr="00EA372A">
              <w:t>CD27+CD19+ memory B lymphocytes</w:t>
            </w:r>
          </w:p>
        </w:tc>
        <w:tc>
          <w:tcPr>
            <w:tcW w:w="1134" w:type="dxa"/>
          </w:tcPr>
          <w:p w14:paraId="79B2C781" w14:textId="77777777" w:rsidR="00EF6DEB" w:rsidRPr="00EA372A" w:rsidRDefault="00EF6DEB" w:rsidP="00C43250">
            <w:r w:rsidRPr="00EA372A">
              <w:t>63</w:t>
            </w:r>
          </w:p>
        </w:tc>
        <w:tc>
          <w:tcPr>
            <w:tcW w:w="992" w:type="dxa"/>
          </w:tcPr>
          <w:p w14:paraId="5A9C9B32" w14:textId="77777777" w:rsidR="00EF6DEB" w:rsidRPr="00EA372A" w:rsidRDefault="00EF6DEB" w:rsidP="00C43250">
            <w:r w:rsidRPr="00EA372A">
              <w:t>47.6</w:t>
            </w:r>
          </w:p>
        </w:tc>
        <w:tc>
          <w:tcPr>
            <w:tcW w:w="993" w:type="dxa"/>
          </w:tcPr>
          <w:p w14:paraId="44FAA667" w14:textId="77777777" w:rsidR="00EF6DEB" w:rsidRPr="00EA372A" w:rsidRDefault="00EF6DEB" w:rsidP="00C43250">
            <w:r w:rsidRPr="00EA372A">
              <w:t>50.8</w:t>
            </w:r>
          </w:p>
        </w:tc>
        <w:tc>
          <w:tcPr>
            <w:tcW w:w="1071" w:type="dxa"/>
          </w:tcPr>
          <w:p w14:paraId="5ECEA411" w14:textId="77777777" w:rsidR="00EF6DEB" w:rsidRPr="00EA372A" w:rsidRDefault="00EF6DEB" w:rsidP="00C43250">
            <w:r w:rsidRPr="00EA372A">
              <w:t>1.6</w:t>
            </w:r>
          </w:p>
        </w:tc>
      </w:tr>
      <w:tr w:rsidR="00EF6DEB" w14:paraId="380875AC" w14:textId="77777777" w:rsidTr="00C43250">
        <w:tc>
          <w:tcPr>
            <w:tcW w:w="4106" w:type="dxa"/>
          </w:tcPr>
          <w:p w14:paraId="18FBC500" w14:textId="77777777" w:rsidR="00EF6DEB" w:rsidRPr="00EA372A" w:rsidRDefault="00EF6DEB" w:rsidP="00C43250">
            <w:r w:rsidRPr="00EA372A">
              <w:t xml:space="preserve">CD16+CD56+ </w:t>
            </w:r>
            <w:r>
              <w:t>natural killer</w:t>
            </w:r>
            <w:r w:rsidRPr="00EA372A">
              <w:t xml:space="preserve"> cells</w:t>
            </w:r>
          </w:p>
        </w:tc>
        <w:tc>
          <w:tcPr>
            <w:tcW w:w="1134" w:type="dxa"/>
          </w:tcPr>
          <w:p w14:paraId="0DC15291" w14:textId="77777777" w:rsidR="00EF6DEB" w:rsidRPr="00EA372A" w:rsidRDefault="00EF6DEB" w:rsidP="00C43250">
            <w:r w:rsidRPr="00EA372A">
              <w:t>209</w:t>
            </w:r>
          </w:p>
        </w:tc>
        <w:tc>
          <w:tcPr>
            <w:tcW w:w="992" w:type="dxa"/>
          </w:tcPr>
          <w:p w14:paraId="4C8935AE" w14:textId="77777777" w:rsidR="00EF6DEB" w:rsidRPr="00EA372A" w:rsidRDefault="00EF6DEB" w:rsidP="00C43250">
            <w:r w:rsidRPr="00EA372A">
              <w:t>66.5</w:t>
            </w:r>
          </w:p>
        </w:tc>
        <w:tc>
          <w:tcPr>
            <w:tcW w:w="993" w:type="dxa"/>
          </w:tcPr>
          <w:p w14:paraId="46DD261C" w14:textId="77777777" w:rsidR="00EF6DEB" w:rsidRPr="00EA372A" w:rsidRDefault="00EF6DEB" w:rsidP="00C43250">
            <w:r w:rsidRPr="00EA372A">
              <w:t>32.1</w:t>
            </w:r>
          </w:p>
        </w:tc>
        <w:tc>
          <w:tcPr>
            <w:tcW w:w="1071" w:type="dxa"/>
          </w:tcPr>
          <w:p w14:paraId="2D0BC81B" w14:textId="77777777" w:rsidR="00EF6DEB" w:rsidRPr="00EA372A" w:rsidRDefault="00EF6DEB" w:rsidP="00C43250">
            <w:r w:rsidRPr="00EA372A">
              <w:t>1.4</w:t>
            </w:r>
          </w:p>
        </w:tc>
      </w:tr>
      <w:tr w:rsidR="00EF6DEB" w14:paraId="1D0D8C08" w14:textId="77777777" w:rsidTr="00C43250">
        <w:tc>
          <w:tcPr>
            <w:tcW w:w="4106" w:type="dxa"/>
          </w:tcPr>
          <w:p w14:paraId="3797145D" w14:textId="77777777" w:rsidR="00EF6DEB" w:rsidRPr="005006BA" w:rsidRDefault="00EF6DEB" w:rsidP="00C43250">
            <w:pPr>
              <w:jc w:val="left"/>
              <w:rPr>
                <w:lang w:val="fr-FR"/>
              </w:rPr>
            </w:pPr>
            <w:r w:rsidRPr="005006BA">
              <w:rPr>
                <w:lang w:val="fr-FR"/>
              </w:rPr>
              <w:t>CD3+IL-17+ or CD4+IL-17+ T lymphocytes</w:t>
            </w:r>
          </w:p>
        </w:tc>
        <w:tc>
          <w:tcPr>
            <w:tcW w:w="1134" w:type="dxa"/>
          </w:tcPr>
          <w:p w14:paraId="39F4F533" w14:textId="77777777" w:rsidR="00EF6DEB" w:rsidRPr="00EA372A" w:rsidRDefault="00EF6DEB" w:rsidP="00C43250">
            <w:r w:rsidRPr="00EA372A">
              <w:t>90</w:t>
            </w:r>
          </w:p>
        </w:tc>
        <w:tc>
          <w:tcPr>
            <w:tcW w:w="992" w:type="dxa"/>
          </w:tcPr>
          <w:p w14:paraId="056F6EF6" w14:textId="77777777" w:rsidR="00EF6DEB" w:rsidRPr="00EA372A" w:rsidRDefault="00EF6DEB" w:rsidP="00C43250">
            <w:r w:rsidRPr="00EA372A">
              <w:t>12.2</w:t>
            </w:r>
          </w:p>
        </w:tc>
        <w:tc>
          <w:tcPr>
            <w:tcW w:w="993" w:type="dxa"/>
          </w:tcPr>
          <w:p w14:paraId="1F008725" w14:textId="77777777" w:rsidR="00EF6DEB" w:rsidRPr="00EA372A" w:rsidRDefault="00EF6DEB" w:rsidP="00C43250">
            <w:r w:rsidRPr="00EA372A">
              <w:t>87.8</w:t>
            </w:r>
          </w:p>
        </w:tc>
        <w:tc>
          <w:tcPr>
            <w:tcW w:w="1071" w:type="dxa"/>
          </w:tcPr>
          <w:p w14:paraId="724D5D9F" w14:textId="77777777" w:rsidR="00EF6DEB" w:rsidRPr="00EA372A" w:rsidRDefault="00EF6DEB" w:rsidP="00C43250">
            <w:r w:rsidRPr="00EA372A">
              <w:t>0</w:t>
            </w:r>
          </w:p>
        </w:tc>
      </w:tr>
      <w:tr w:rsidR="00EF6DEB" w14:paraId="1217C35F" w14:textId="77777777" w:rsidTr="00C43250">
        <w:tc>
          <w:tcPr>
            <w:tcW w:w="4106" w:type="dxa"/>
          </w:tcPr>
          <w:p w14:paraId="2BC1DEB5" w14:textId="77777777" w:rsidR="00EF6DEB" w:rsidRPr="00EA372A" w:rsidRDefault="00EF6DEB" w:rsidP="00C43250">
            <w:r w:rsidRPr="00EA372A">
              <w:t>T</w:t>
            </w:r>
            <w:r>
              <w:t xml:space="preserve"> </w:t>
            </w:r>
            <w:r w:rsidRPr="00EA372A">
              <w:t>cell proliferation (mitogen and/or antigen)</w:t>
            </w:r>
          </w:p>
        </w:tc>
        <w:tc>
          <w:tcPr>
            <w:tcW w:w="1134" w:type="dxa"/>
          </w:tcPr>
          <w:p w14:paraId="47898A63" w14:textId="77777777" w:rsidR="00EF6DEB" w:rsidRPr="00EA372A" w:rsidRDefault="00EF6DEB" w:rsidP="00C43250">
            <w:r w:rsidRPr="00EA372A">
              <w:t>149</w:t>
            </w:r>
          </w:p>
        </w:tc>
        <w:tc>
          <w:tcPr>
            <w:tcW w:w="992" w:type="dxa"/>
          </w:tcPr>
          <w:p w14:paraId="028EE07E" w14:textId="77777777" w:rsidR="00EF6DEB" w:rsidRPr="00EA372A" w:rsidRDefault="00EF6DEB" w:rsidP="00C43250">
            <w:r w:rsidRPr="00EA372A">
              <w:t>67.8</w:t>
            </w:r>
          </w:p>
        </w:tc>
        <w:tc>
          <w:tcPr>
            <w:tcW w:w="993" w:type="dxa"/>
          </w:tcPr>
          <w:p w14:paraId="3E470429" w14:textId="77777777" w:rsidR="00EF6DEB" w:rsidRPr="00EA372A" w:rsidRDefault="00EF6DEB" w:rsidP="00C43250">
            <w:r w:rsidRPr="00EA372A">
              <w:t>32.2</w:t>
            </w:r>
          </w:p>
        </w:tc>
        <w:tc>
          <w:tcPr>
            <w:tcW w:w="1071" w:type="dxa"/>
          </w:tcPr>
          <w:p w14:paraId="45777030" w14:textId="77777777" w:rsidR="00EF6DEB" w:rsidRPr="00EA372A" w:rsidRDefault="00EF6DEB" w:rsidP="00C43250">
            <w:r w:rsidRPr="00EA372A">
              <w:t>0</w:t>
            </w:r>
          </w:p>
        </w:tc>
      </w:tr>
      <w:tr w:rsidR="00EF6DEB" w14:paraId="04F21304" w14:textId="77777777" w:rsidTr="00C43250">
        <w:tc>
          <w:tcPr>
            <w:tcW w:w="4106" w:type="dxa"/>
          </w:tcPr>
          <w:p w14:paraId="34AED680" w14:textId="77777777" w:rsidR="00EF6DEB" w:rsidRPr="00EA372A" w:rsidRDefault="00EF6DEB" w:rsidP="00C43250">
            <w:r w:rsidRPr="00EA372A">
              <w:t>IgG levels (g/L)</w:t>
            </w:r>
          </w:p>
        </w:tc>
        <w:tc>
          <w:tcPr>
            <w:tcW w:w="1134" w:type="dxa"/>
          </w:tcPr>
          <w:p w14:paraId="3267AED0" w14:textId="77777777" w:rsidR="00EF6DEB" w:rsidRPr="00EA372A" w:rsidRDefault="00EF6DEB" w:rsidP="00C43250">
            <w:r w:rsidRPr="00EA372A">
              <w:t>294</w:t>
            </w:r>
          </w:p>
        </w:tc>
        <w:tc>
          <w:tcPr>
            <w:tcW w:w="992" w:type="dxa"/>
          </w:tcPr>
          <w:p w14:paraId="4EAA31E3" w14:textId="77777777" w:rsidR="00EF6DEB" w:rsidRPr="00EA372A" w:rsidRDefault="00EF6DEB" w:rsidP="00C43250">
            <w:r w:rsidRPr="00EA372A">
              <w:t>73.1</w:t>
            </w:r>
          </w:p>
        </w:tc>
        <w:tc>
          <w:tcPr>
            <w:tcW w:w="993" w:type="dxa"/>
          </w:tcPr>
          <w:p w14:paraId="7248A083" w14:textId="77777777" w:rsidR="00EF6DEB" w:rsidRPr="00EA372A" w:rsidRDefault="00EF6DEB" w:rsidP="00C43250">
            <w:r w:rsidRPr="00EA372A">
              <w:t>6.5</w:t>
            </w:r>
          </w:p>
        </w:tc>
        <w:tc>
          <w:tcPr>
            <w:tcW w:w="1071" w:type="dxa"/>
          </w:tcPr>
          <w:p w14:paraId="6742B3A1" w14:textId="77777777" w:rsidR="00EF6DEB" w:rsidRPr="00EA372A" w:rsidRDefault="00EF6DEB" w:rsidP="00C43250">
            <w:r w:rsidRPr="00EA372A">
              <w:t>20.4</w:t>
            </w:r>
          </w:p>
        </w:tc>
      </w:tr>
      <w:tr w:rsidR="00EF6DEB" w14:paraId="604E8DE6" w14:textId="77777777" w:rsidTr="00C43250">
        <w:tc>
          <w:tcPr>
            <w:tcW w:w="4106" w:type="dxa"/>
          </w:tcPr>
          <w:p w14:paraId="55D026AA" w14:textId="77777777" w:rsidR="00EF6DEB" w:rsidRPr="00EA372A" w:rsidRDefault="00EF6DEB" w:rsidP="00C43250">
            <w:r w:rsidRPr="00EA372A">
              <w:t>IgA levels (g/L)</w:t>
            </w:r>
          </w:p>
        </w:tc>
        <w:tc>
          <w:tcPr>
            <w:tcW w:w="1134" w:type="dxa"/>
          </w:tcPr>
          <w:p w14:paraId="2D683A06" w14:textId="77777777" w:rsidR="00EF6DEB" w:rsidRPr="00EA372A" w:rsidRDefault="00EF6DEB" w:rsidP="00C43250">
            <w:r w:rsidRPr="00EA372A">
              <w:t>273</w:t>
            </w:r>
          </w:p>
        </w:tc>
        <w:tc>
          <w:tcPr>
            <w:tcW w:w="992" w:type="dxa"/>
          </w:tcPr>
          <w:p w14:paraId="1286D219" w14:textId="77777777" w:rsidR="00EF6DEB" w:rsidRPr="00EA372A" w:rsidRDefault="00EF6DEB" w:rsidP="00C43250">
            <w:r w:rsidRPr="00EA372A">
              <w:t>75.8</w:t>
            </w:r>
          </w:p>
        </w:tc>
        <w:tc>
          <w:tcPr>
            <w:tcW w:w="993" w:type="dxa"/>
          </w:tcPr>
          <w:p w14:paraId="5936BB5C" w14:textId="77777777" w:rsidR="00EF6DEB" w:rsidRPr="00EA372A" w:rsidRDefault="00EF6DEB" w:rsidP="00C43250">
            <w:r w:rsidRPr="00EA372A">
              <w:t>18.3</w:t>
            </w:r>
          </w:p>
        </w:tc>
        <w:tc>
          <w:tcPr>
            <w:tcW w:w="1071" w:type="dxa"/>
          </w:tcPr>
          <w:p w14:paraId="23BE8DB1" w14:textId="77777777" w:rsidR="00EF6DEB" w:rsidRPr="00EA372A" w:rsidRDefault="00EF6DEB" w:rsidP="00C43250">
            <w:r w:rsidRPr="00EA372A">
              <w:t>6.2</w:t>
            </w:r>
          </w:p>
        </w:tc>
      </w:tr>
      <w:tr w:rsidR="00EF6DEB" w14:paraId="1178A599" w14:textId="77777777" w:rsidTr="00C43250">
        <w:tc>
          <w:tcPr>
            <w:tcW w:w="4106" w:type="dxa"/>
          </w:tcPr>
          <w:p w14:paraId="40A69F26" w14:textId="77777777" w:rsidR="00EF6DEB" w:rsidRPr="00EA372A" w:rsidRDefault="00EF6DEB" w:rsidP="00C43250">
            <w:r w:rsidRPr="00EA372A">
              <w:t>IgM levels (g/L)</w:t>
            </w:r>
          </w:p>
        </w:tc>
        <w:tc>
          <w:tcPr>
            <w:tcW w:w="1134" w:type="dxa"/>
          </w:tcPr>
          <w:p w14:paraId="5334528A" w14:textId="77777777" w:rsidR="00EF6DEB" w:rsidRPr="00EA372A" w:rsidRDefault="00EF6DEB" w:rsidP="00C43250">
            <w:r w:rsidRPr="00EA372A">
              <w:t>272</w:t>
            </w:r>
          </w:p>
        </w:tc>
        <w:tc>
          <w:tcPr>
            <w:tcW w:w="992" w:type="dxa"/>
          </w:tcPr>
          <w:p w14:paraId="194F5AE4" w14:textId="77777777" w:rsidR="00EF6DEB" w:rsidRPr="00EA372A" w:rsidRDefault="00EF6DEB" w:rsidP="00C43250">
            <w:r w:rsidRPr="00EA372A">
              <w:t>93.0</w:t>
            </w:r>
          </w:p>
        </w:tc>
        <w:tc>
          <w:tcPr>
            <w:tcW w:w="993" w:type="dxa"/>
          </w:tcPr>
          <w:p w14:paraId="145E9FBE" w14:textId="77777777" w:rsidR="00EF6DEB" w:rsidRPr="00EA372A" w:rsidRDefault="00EF6DEB" w:rsidP="00C43250">
            <w:r w:rsidRPr="00EA372A">
              <w:t>6.3</w:t>
            </w:r>
          </w:p>
        </w:tc>
        <w:tc>
          <w:tcPr>
            <w:tcW w:w="1071" w:type="dxa"/>
          </w:tcPr>
          <w:p w14:paraId="0D22F75F" w14:textId="77777777" w:rsidR="00EF6DEB" w:rsidRPr="00EA372A" w:rsidRDefault="00EF6DEB" w:rsidP="00C43250">
            <w:r w:rsidRPr="00EA372A">
              <w:t>0.7</w:t>
            </w:r>
          </w:p>
        </w:tc>
      </w:tr>
      <w:tr w:rsidR="00EF6DEB" w14:paraId="3F243FD5" w14:textId="77777777" w:rsidTr="00C43250">
        <w:tc>
          <w:tcPr>
            <w:tcW w:w="4106" w:type="dxa"/>
          </w:tcPr>
          <w:p w14:paraId="5C7586E4" w14:textId="77777777" w:rsidR="00EF6DEB" w:rsidRPr="00EA372A" w:rsidRDefault="00EF6DEB" w:rsidP="00C43250">
            <w:r w:rsidRPr="00EA372A">
              <w:t>IgG1 levels (g/L)</w:t>
            </w:r>
          </w:p>
        </w:tc>
        <w:tc>
          <w:tcPr>
            <w:tcW w:w="1134" w:type="dxa"/>
          </w:tcPr>
          <w:p w14:paraId="23C4CE65" w14:textId="77777777" w:rsidR="00EF6DEB" w:rsidRPr="00EA372A" w:rsidRDefault="00EF6DEB" w:rsidP="00C43250">
            <w:r w:rsidRPr="00EA372A">
              <w:t>102</w:t>
            </w:r>
          </w:p>
        </w:tc>
        <w:tc>
          <w:tcPr>
            <w:tcW w:w="992" w:type="dxa"/>
          </w:tcPr>
          <w:p w14:paraId="502EABF1" w14:textId="77777777" w:rsidR="00EF6DEB" w:rsidRPr="00EA372A" w:rsidRDefault="00EF6DEB" w:rsidP="00C43250">
            <w:r w:rsidRPr="00EA372A">
              <w:t>99.0</w:t>
            </w:r>
          </w:p>
        </w:tc>
        <w:tc>
          <w:tcPr>
            <w:tcW w:w="993" w:type="dxa"/>
          </w:tcPr>
          <w:p w14:paraId="29871FAF" w14:textId="77777777" w:rsidR="00EF6DEB" w:rsidRPr="00EA372A" w:rsidRDefault="00EF6DEB" w:rsidP="00C43250">
            <w:r w:rsidRPr="00EA372A">
              <w:t>1.0</w:t>
            </w:r>
          </w:p>
        </w:tc>
        <w:tc>
          <w:tcPr>
            <w:tcW w:w="1071" w:type="dxa"/>
          </w:tcPr>
          <w:p w14:paraId="3FD73BF7" w14:textId="77777777" w:rsidR="00EF6DEB" w:rsidRPr="00EA372A" w:rsidRDefault="00EF6DEB" w:rsidP="00C43250">
            <w:r w:rsidRPr="00EA372A">
              <w:t>0</w:t>
            </w:r>
          </w:p>
        </w:tc>
      </w:tr>
      <w:tr w:rsidR="00EF6DEB" w14:paraId="2A3A427E" w14:textId="77777777" w:rsidTr="00C43250">
        <w:tc>
          <w:tcPr>
            <w:tcW w:w="4106" w:type="dxa"/>
          </w:tcPr>
          <w:p w14:paraId="6CB1A4B2" w14:textId="77777777" w:rsidR="00EF6DEB" w:rsidRPr="00EA372A" w:rsidRDefault="00EF6DEB" w:rsidP="00C43250">
            <w:r w:rsidRPr="00EA372A">
              <w:t>IgG2 levels (g/L)</w:t>
            </w:r>
          </w:p>
        </w:tc>
        <w:tc>
          <w:tcPr>
            <w:tcW w:w="1134" w:type="dxa"/>
          </w:tcPr>
          <w:p w14:paraId="76082417" w14:textId="77777777" w:rsidR="00EF6DEB" w:rsidRPr="00EA372A" w:rsidRDefault="00EF6DEB" w:rsidP="00C43250">
            <w:pPr>
              <w:rPr>
                <w:highlight w:val="yellow"/>
              </w:rPr>
            </w:pPr>
            <w:r w:rsidRPr="00EA372A">
              <w:t>107</w:t>
            </w:r>
          </w:p>
        </w:tc>
        <w:tc>
          <w:tcPr>
            <w:tcW w:w="992" w:type="dxa"/>
          </w:tcPr>
          <w:p w14:paraId="315D880F" w14:textId="77777777" w:rsidR="00EF6DEB" w:rsidRPr="00EA372A" w:rsidRDefault="00EF6DEB" w:rsidP="00C43250">
            <w:pPr>
              <w:rPr>
                <w:highlight w:val="yellow"/>
              </w:rPr>
            </w:pPr>
            <w:r w:rsidRPr="00EA372A">
              <w:t>60.7</w:t>
            </w:r>
          </w:p>
        </w:tc>
        <w:tc>
          <w:tcPr>
            <w:tcW w:w="993" w:type="dxa"/>
          </w:tcPr>
          <w:p w14:paraId="6C396B1B" w14:textId="77777777" w:rsidR="00EF6DEB" w:rsidRPr="00EA372A" w:rsidRDefault="00EF6DEB" w:rsidP="00C43250">
            <w:pPr>
              <w:rPr>
                <w:highlight w:val="yellow"/>
              </w:rPr>
            </w:pPr>
            <w:r w:rsidRPr="00EA372A">
              <w:t>39.3</w:t>
            </w:r>
          </w:p>
        </w:tc>
        <w:tc>
          <w:tcPr>
            <w:tcW w:w="1071" w:type="dxa"/>
          </w:tcPr>
          <w:p w14:paraId="71CEEBD5" w14:textId="77777777" w:rsidR="00EF6DEB" w:rsidRPr="00EA372A" w:rsidRDefault="00EF6DEB" w:rsidP="00C43250">
            <w:pPr>
              <w:rPr>
                <w:highlight w:val="yellow"/>
              </w:rPr>
            </w:pPr>
            <w:r w:rsidRPr="00EA372A">
              <w:t>0</w:t>
            </w:r>
          </w:p>
        </w:tc>
      </w:tr>
      <w:tr w:rsidR="00EF6DEB" w14:paraId="7F2B9305" w14:textId="77777777" w:rsidTr="00C43250">
        <w:tc>
          <w:tcPr>
            <w:tcW w:w="4106" w:type="dxa"/>
          </w:tcPr>
          <w:p w14:paraId="181595D8" w14:textId="77777777" w:rsidR="00EF6DEB" w:rsidRPr="00EA372A" w:rsidRDefault="00EF6DEB" w:rsidP="00C43250">
            <w:r w:rsidRPr="00EA372A">
              <w:t>IgG4 levels (g/L)</w:t>
            </w:r>
          </w:p>
        </w:tc>
        <w:tc>
          <w:tcPr>
            <w:tcW w:w="1134" w:type="dxa"/>
          </w:tcPr>
          <w:p w14:paraId="0F22508B" w14:textId="77777777" w:rsidR="00EF6DEB" w:rsidRPr="00EA372A" w:rsidRDefault="00EF6DEB" w:rsidP="00C43250">
            <w:r w:rsidRPr="00EA372A">
              <w:t>105</w:t>
            </w:r>
          </w:p>
        </w:tc>
        <w:tc>
          <w:tcPr>
            <w:tcW w:w="992" w:type="dxa"/>
          </w:tcPr>
          <w:p w14:paraId="3278AC81" w14:textId="77777777" w:rsidR="00EF6DEB" w:rsidRPr="00EA372A" w:rsidRDefault="00EF6DEB" w:rsidP="00C43250">
            <w:r w:rsidRPr="00EA372A">
              <w:t>52.4</w:t>
            </w:r>
          </w:p>
        </w:tc>
        <w:tc>
          <w:tcPr>
            <w:tcW w:w="993" w:type="dxa"/>
          </w:tcPr>
          <w:p w14:paraId="5A7E99B1" w14:textId="77777777" w:rsidR="00EF6DEB" w:rsidRPr="00EA372A" w:rsidRDefault="00EF6DEB" w:rsidP="00C43250">
            <w:r w:rsidRPr="00EA372A">
              <w:t>47.6</w:t>
            </w:r>
          </w:p>
        </w:tc>
        <w:tc>
          <w:tcPr>
            <w:tcW w:w="1071" w:type="dxa"/>
          </w:tcPr>
          <w:p w14:paraId="45DB0A6B" w14:textId="77777777" w:rsidR="00EF6DEB" w:rsidRPr="00EA372A" w:rsidRDefault="00EF6DEB" w:rsidP="00C43250">
            <w:r w:rsidRPr="00EA372A">
              <w:t>0</w:t>
            </w:r>
          </w:p>
        </w:tc>
      </w:tr>
      <w:tr w:rsidR="00EF6DEB" w14:paraId="489112E4" w14:textId="77777777" w:rsidTr="00C43250">
        <w:tc>
          <w:tcPr>
            <w:tcW w:w="4106" w:type="dxa"/>
          </w:tcPr>
          <w:p w14:paraId="45B41316" w14:textId="77777777" w:rsidR="00EF6DEB" w:rsidRPr="00EA372A" w:rsidRDefault="00EF6DEB" w:rsidP="00C43250">
            <w:r w:rsidRPr="00EA372A">
              <w:t>IgE levels (g/L)</w:t>
            </w:r>
          </w:p>
        </w:tc>
        <w:tc>
          <w:tcPr>
            <w:tcW w:w="1134" w:type="dxa"/>
          </w:tcPr>
          <w:p w14:paraId="284D1EF7" w14:textId="77777777" w:rsidR="00EF6DEB" w:rsidRPr="00EA372A" w:rsidRDefault="00EF6DEB" w:rsidP="00C43250">
            <w:r w:rsidRPr="00EA372A">
              <w:t>162</w:t>
            </w:r>
          </w:p>
        </w:tc>
        <w:tc>
          <w:tcPr>
            <w:tcW w:w="992" w:type="dxa"/>
          </w:tcPr>
          <w:p w14:paraId="31A9B9C1" w14:textId="77777777" w:rsidR="00EF6DEB" w:rsidRPr="00EA372A" w:rsidRDefault="00EF6DEB" w:rsidP="00C43250">
            <w:pPr>
              <w:rPr>
                <w:highlight w:val="yellow"/>
              </w:rPr>
            </w:pPr>
            <w:r w:rsidRPr="00EA372A">
              <w:t>94.4</w:t>
            </w:r>
          </w:p>
        </w:tc>
        <w:tc>
          <w:tcPr>
            <w:tcW w:w="993" w:type="dxa"/>
          </w:tcPr>
          <w:p w14:paraId="5747FAA7" w14:textId="77777777" w:rsidR="00EF6DEB" w:rsidRPr="00EA372A" w:rsidRDefault="00EF6DEB" w:rsidP="00C43250">
            <w:r w:rsidRPr="00EA372A">
              <w:t>1.2</w:t>
            </w:r>
          </w:p>
        </w:tc>
        <w:tc>
          <w:tcPr>
            <w:tcW w:w="1071" w:type="dxa"/>
          </w:tcPr>
          <w:p w14:paraId="7F67B4D4" w14:textId="77777777" w:rsidR="00EF6DEB" w:rsidRPr="00EA372A" w:rsidRDefault="00EF6DEB" w:rsidP="00C43250">
            <w:r w:rsidRPr="00EA372A">
              <w:t>4.3</w:t>
            </w:r>
          </w:p>
        </w:tc>
      </w:tr>
      <w:tr w:rsidR="00EF6DEB" w14:paraId="047640A6" w14:textId="77777777" w:rsidTr="00C43250">
        <w:tc>
          <w:tcPr>
            <w:tcW w:w="4106" w:type="dxa"/>
          </w:tcPr>
          <w:p w14:paraId="008E81A2" w14:textId="77777777" w:rsidR="00EF6DEB" w:rsidRPr="00EA372A" w:rsidRDefault="00EF6DEB" w:rsidP="00C43250">
            <w:r w:rsidRPr="00EA372A">
              <w:t>Antibodies against protein antigens</w:t>
            </w:r>
          </w:p>
        </w:tc>
        <w:tc>
          <w:tcPr>
            <w:tcW w:w="1134" w:type="dxa"/>
          </w:tcPr>
          <w:p w14:paraId="760FDE4B" w14:textId="77777777" w:rsidR="00EF6DEB" w:rsidRPr="00EA372A" w:rsidRDefault="00EF6DEB" w:rsidP="00C43250">
            <w:r w:rsidRPr="00EA372A">
              <w:t>134</w:t>
            </w:r>
          </w:p>
        </w:tc>
        <w:tc>
          <w:tcPr>
            <w:tcW w:w="992" w:type="dxa"/>
          </w:tcPr>
          <w:p w14:paraId="59CFD729" w14:textId="77777777" w:rsidR="00EF6DEB" w:rsidRPr="00EA372A" w:rsidRDefault="00EF6DEB" w:rsidP="00C43250">
            <w:r w:rsidRPr="00EA372A">
              <w:t>72.4</w:t>
            </w:r>
          </w:p>
        </w:tc>
        <w:tc>
          <w:tcPr>
            <w:tcW w:w="993" w:type="dxa"/>
          </w:tcPr>
          <w:p w14:paraId="157E2547" w14:textId="77777777" w:rsidR="00EF6DEB" w:rsidRPr="00EA372A" w:rsidRDefault="00EF6DEB" w:rsidP="00C43250">
            <w:r w:rsidRPr="00EA372A">
              <w:t>27.6</w:t>
            </w:r>
          </w:p>
        </w:tc>
        <w:tc>
          <w:tcPr>
            <w:tcW w:w="1071" w:type="dxa"/>
          </w:tcPr>
          <w:p w14:paraId="2368BF0E" w14:textId="77777777" w:rsidR="00EF6DEB" w:rsidRPr="00EA372A" w:rsidRDefault="00EF6DEB" w:rsidP="00C43250">
            <w:r w:rsidRPr="00EA372A">
              <w:t>0</w:t>
            </w:r>
          </w:p>
        </w:tc>
      </w:tr>
    </w:tbl>
    <w:p w14:paraId="479ADB7F" w14:textId="77777777" w:rsidR="00EF6DEB" w:rsidRPr="007A0A0A" w:rsidRDefault="00EF6DEB" w:rsidP="00EF6DEB"/>
    <w:p w14:paraId="1AE38403" w14:textId="5209FDDC" w:rsidR="00EF6DEB" w:rsidRPr="007A0A0A" w:rsidRDefault="00EF6DEB" w:rsidP="00EF6DEB">
      <w:r>
        <w:rPr>
          <w:b/>
          <w:bCs/>
        </w:rPr>
        <w:t>S</w:t>
      </w:r>
      <w:r>
        <w:rPr>
          <w:rFonts w:hint="eastAsia"/>
          <w:b/>
          <w:bCs/>
        </w:rPr>
        <w:t>upplementary</w:t>
      </w:r>
      <w:r w:rsidRPr="00EA372A">
        <w:rPr>
          <w:b/>
          <w:bCs/>
        </w:rPr>
        <w:t xml:space="preserve"> Table </w:t>
      </w:r>
      <w:r>
        <w:rPr>
          <w:b/>
          <w:bCs/>
        </w:rPr>
        <w:t>6</w:t>
      </w:r>
      <w:r w:rsidRPr="00EA372A">
        <w:rPr>
          <w:b/>
          <w:bCs/>
        </w:rPr>
        <w:t>.</w:t>
      </w:r>
      <w:r w:rsidRPr="007A0A0A">
        <w:t xml:space="preserve"> Immunological investigation of patients with </w:t>
      </w:r>
      <w:r>
        <w:t xml:space="preserve">the </w:t>
      </w:r>
      <w:r w:rsidRPr="007A0A0A">
        <w:t>STAT1 LOF mutation</w:t>
      </w:r>
    </w:p>
    <w:tbl>
      <w:tblPr>
        <w:tblStyle w:val="TableGrid"/>
        <w:tblW w:w="0" w:type="auto"/>
        <w:tblLook w:val="04A0" w:firstRow="1" w:lastRow="0" w:firstColumn="1" w:lastColumn="0" w:noHBand="0" w:noVBand="1"/>
      </w:tblPr>
      <w:tblGrid>
        <w:gridCol w:w="4106"/>
        <w:gridCol w:w="1134"/>
        <w:gridCol w:w="992"/>
        <w:gridCol w:w="993"/>
        <w:gridCol w:w="1071"/>
      </w:tblGrid>
      <w:tr w:rsidR="00EF6DEB" w14:paraId="7CD9ABAB" w14:textId="77777777" w:rsidTr="00C43250">
        <w:tc>
          <w:tcPr>
            <w:tcW w:w="4106" w:type="dxa"/>
          </w:tcPr>
          <w:p w14:paraId="254C17A5" w14:textId="77777777" w:rsidR="00EF6DEB" w:rsidRPr="00D06849" w:rsidRDefault="00EF6DEB" w:rsidP="00C43250">
            <w:pPr>
              <w:rPr>
                <w:b/>
                <w:bCs/>
              </w:rPr>
            </w:pPr>
            <w:r w:rsidRPr="00D06849">
              <w:rPr>
                <w:b/>
                <w:bCs/>
              </w:rPr>
              <w:t>Biological investigation</w:t>
            </w:r>
          </w:p>
        </w:tc>
        <w:tc>
          <w:tcPr>
            <w:tcW w:w="1134" w:type="dxa"/>
          </w:tcPr>
          <w:p w14:paraId="7333E363" w14:textId="77777777" w:rsidR="00EF6DEB" w:rsidRPr="00D06849" w:rsidRDefault="00EF6DEB" w:rsidP="00C43250">
            <w:pPr>
              <w:rPr>
                <w:b/>
                <w:bCs/>
              </w:rPr>
            </w:pPr>
            <w:r w:rsidRPr="00D06849">
              <w:rPr>
                <w:b/>
                <w:bCs/>
              </w:rPr>
              <w:t>Patients (n)</w:t>
            </w:r>
          </w:p>
        </w:tc>
        <w:tc>
          <w:tcPr>
            <w:tcW w:w="992" w:type="dxa"/>
          </w:tcPr>
          <w:p w14:paraId="28A753FD" w14:textId="77777777" w:rsidR="00EF6DEB" w:rsidRPr="00D06849" w:rsidRDefault="00EF6DEB" w:rsidP="00C43250">
            <w:pPr>
              <w:rPr>
                <w:b/>
                <w:bCs/>
              </w:rPr>
            </w:pPr>
            <w:r w:rsidRPr="00D06849">
              <w:rPr>
                <w:b/>
                <w:bCs/>
              </w:rPr>
              <w:t>Normal (%)</w:t>
            </w:r>
          </w:p>
        </w:tc>
        <w:tc>
          <w:tcPr>
            <w:tcW w:w="993" w:type="dxa"/>
          </w:tcPr>
          <w:p w14:paraId="364DD0AD" w14:textId="77777777" w:rsidR="00EF6DEB" w:rsidRPr="00D06849" w:rsidRDefault="00EF6DEB" w:rsidP="00C43250">
            <w:pPr>
              <w:rPr>
                <w:b/>
                <w:bCs/>
              </w:rPr>
            </w:pPr>
            <w:r w:rsidRPr="00D06849">
              <w:rPr>
                <w:b/>
                <w:bCs/>
              </w:rPr>
              <w:t>Low (%)</w:t>
            </w:r>
          </w:p>
        </w:tc>
        <w:tc>
          <w:tcPr>
            <w:tcW w:w="1071" w:type="dxa"/>
          </w:tcPr>
          <w:p w14:paraId="624B466D" w14:textId="77777777" w:rsidR="00EF6DEB" w:rsidRPr="00D06849" w:rsidRDefault="00EF6DEB" w:rsidP="00C43250">
            <w:pPr>
              <w:rPr>
                <w:b/>
                <w:bCs/>
              </w:rPr>
            </w:pPr>
            <w:r w:rsidRPr="00D06849">
              <w:rPr>
                <w:b/>
                <w:bCs/>
              </w:rPr>
              <w:t>High (%)</w:t>
            </w:r>
          </w:p>
        </w:tc>
      </w:tr>
      <w:tr w:rsidR="00EF6DEB" w:rsidRPr="004A42E5" w14:paraId="11950588" w14:textId="77777777" w:rsidTr="00C43250">
        <w:tc>
          <w:tcPr>
            <w:tcW w:w="4106" w:type="dxa"/>
          </w:tcPr>
          <w:p w14:paraId="459BCACA" w14:textId="77777777" w:rsidR="00EF6DEB" w:rsidRPr="00EA372A" w:rsidRDefault="00EF6DEB" w:rsidP="00C43250">
            <w:r w:rsidRPr="00EA372A">
              <w:t>WBC</w:t>
            </w:r>
          </w:p>
        </w:tc>
        <w:tc>
          <w:tcPr>
            <w:tcW w:w="1134" w:type="dxa"/>
          </w:tcPr>
          <w:p w14:paraId="04BF710B" w14:textId="77777777" w:rsidR="00EF6DEB" w:rsidRPr="00EA372A" w:rsidRDefault="00EF6DEB" w:rsidP="00C43250">
            <w:r w:rsidRPr="00EA372A">
              <w:t>15</w:t>
            </w:r>
          </w:p>
        </w:tc>
        <w:tc>
          <w:tcPr>
            <w:tcW w:w="992" w:type="dxa"/>
          </w:tcPr>
          <w:p w14:paraId="3F605550" w14:textId="77777777" w:rsidR="00EF6DEB" w:rsidRPr="00EA372A" w:rsidRDefault="00EF6DEB" w:rsidP="00C43250">
            <w:r w:rsidRPr="00EA372A">
              <w:t>73.3</w:t>
            </w:r>
          </w:p>
        </w:tc>
        <w:tc>
          <w:tcPr>
            <w:tcW w:w="993" w:type="dxa"/>
          </w:tcPr>
          <w:p w14:paraId="6DB5BF3E" w14:textId="77777777" w:rsidR="00EF6DEB" w:rsidRPr="00EA372A" w:rsidRDefault="00EF6DEB" w:rsidP="00C43250">
            <w:r w:rsidRPr="00EA372A">
              <w:t>0.0</w:t>
            </w:r>
          </w:p>
        </w:tc>
        <w:tc>
          <w:tcPr>
            <w:tcW w:w="1071" w:type="dxa"/>
          </w:tcPr>
          <w:p w14:paraId="70769DEA" w14:textId="77777777" w:rsidR="00EF6DEB" w:rsidRPr="00EA372A" w:rsidRDefault="00EF6DEB" w:rsidP="00C43250">
            <w:r w:rsidRPr="00EA372A">
              <w:t>26.7</w:t>
            </w:r>
          </w:p>
        </w:tc>
      </w:tr>
      <w:tr w:rsidR="00EF6DEB" w:rsidRPr="00F5015B" w14:paraId="3309F9B0" w14:textId="77777777" w:rsidTr="00C43250">
        <w:tc>
          <w:tcPr>
            <w:tcW w:w="4106" w:type="dxa"/>
          </w:tcPr>
          <w:p w14:paraId="1D01FF0F" w14:textId="77777777" w:rsidR="00EF6DEB" w:rsidRPr="00EA372A" w:rsidRDefault="00EF6DEB" w:rsidP="00C43250">
            <w:r w:rsidRPr="00EA372A">
              <w:t>Neutrophils</w:t>
            </w:r>
          </w:p>
        </w:tc>
        <w:tc>
          <w:tcPr>
            <w:tcW w:w="1134" w:type="dxa"/>
          </w:tcPr>
          <w:p w14:paraId="70A2B551" w14:textId="77777777" w:rsidR="00EF6DEB" w:rsidRPr="00EA372A" w:rsidRDefault="00EF6DEB" w:rsidP="00C43250">
            <w:r w:rsidRPr="00EA372A">
              <w:t>13</w:t>
            </w:r>
          </w:p>
        </w:tc>
        <w:tc>
          <w:tcPr>
            <w:tcW w:w="992" w:type="dxa"/>
          </w:tcPr>
          <w:p w14:paraId="2D12E095" w14:textId="77777777" w:rsidR="00EF6DEB" w:rsidRPr="00EA372A" w:rsidRDefault="00EF6DEB" w:rsidP="00C43250">
            <w:r w:rsidRPr="00EA372A">
              <w:t>92.3</w:t>
            </w:r>
          </w:p>
        </w:tc>
        <w:tc>
          <w:tcPr>
            <w:tcW w:w="993" w:type="dxa"/>
          </w:tcPr>
          <w:p w14:paraId="483E8D38" w14:textId="77777777" w:rsidR="00EF6DEB" w:rsidRPr="00EA372A" w:rsidRDefault="00EF6DEB" w:rsidP="00C43250">
            <w:r w:rsidRPr="00EA372A">
              <w:t>0.0</w:t>
            </w:r>
          </w:p>
        </w:tc>
        <w:tc>
          <w:tcPr>
            <w:tcW w:w="1071" w:type="dxa"/>
          </w:tcPr>
          <w:p w14:paraId="22BC7610" w14:textId="77777777" w:rsidR="00EF6DEB" w:rsidRPr="00EA372A" w:rsidRDefault="00EF6DEB" w:rsidP="00C43250">
            <w:r w:rsidRPr="00EA372A">
              <w:t>7.7</w:t>
            </w:r>
          </w:p>
        </w:tc>
      </w:tr>
      <w:tr w:rsidR="00EF6DEB" w:rsidRPr="006027B1" w14:paraId="14C2536B" w14:textId="77777777" w:rsidTr="00C43250">
        <w:tc>
          <w:tcPr>
            <w:tcW w:w="4106" w:type="dxa"/>
          </w:tcPr>
          <w:p w14:paraId="20BC9F6B" w14:textId="77777777" w:rsidR="00EF6DEB" w:rsidRPr="00EA372A" w:rsidRDefault="00EF6DEB" w:rsidP="00C43250">
            <w:r w:rsidRPr="00EA372A">
              <w:t>Monocyte</w:t>
            </w:r>
          </w:p>
        </w:tc>
        <w:tc>
          <w:tcPr>
            <w:tcW w:w="1134" w:type="dxa"/>
          </w:tcPr>
          <w:p w14:paraId="7F3C9479" w14:textId="77777777" w:rsidR="00EF6DEB" w:rsidRPr="00EA372A" w:rsidRDefault="00EF6DEB" w:rsidP="00C43250">
            <w:r w:rsidRPr="00EA372A">
              <w:t>4</w:t>
            </w:r>
          </w:p>
        </w:tc>
        <w:tc>
          <w:tcPr>
            <w:tcW w:w="992" w:type="dxa"/>
          </w:tcPr>
          <w:p w14:paraId="5218E688" w14:textId="77777777" w:rsidR="00EF6DEB" w:rsidRPr="00EA372A" w:rsidRDefault="00EF6DEB" w:rsidP="00C43250">
            <w:r w:rsidRPr="00EA372A">
              <w:t>100.0</w:t>
            </w:r>
          </w:p>
        </w:tc>
        <w:tc>
          <w:tcPr>
            <w:tcW w:w="993" w:type="dxa"/>
          </w:tcPr>
          <w:p w14:paraId="2050E3EC" w14:textId="77777777" w:rsidR="00EF6DEB" w:rsidRPr="00EA372A" w:rsidRDefault="00EF6DEB" w:rsidP="00C43250">
            <w:r w:rsidRPr="00EA372A">
              <w:t>0.0</w:t>
            </w:r>
          </w:p>
        </w:tc>
        <w:tc>
          <w:tcPr>
            <w:tcW w:w="1071" w:type="dxa"/>
          </w:tcPr>
          <w:p w14:paraId="5A449984" w14:textId="77777777" w:rsidR="00EF6DEB" w:rsidRPr="00EA372A" w:rsidRDefault="00EF6DEB" w:rsidP="00C43250">
            <w:r w:rsidRPr="00EA372A">
              <w:t>0.0</w:t>
            </w:r>
          </w:p>
        </w:tc>
      </w:tr>
      <w:tr w:rsidR="00EF6DEB" w:rsidRPr="006027B1" w14:paraId="67095D46" w14:textId="77777777" w:rsidTr="00C43250">
        <w:tc>
          <w:tcPr>
            <w:tcW w:w="4106" w:type="dxa"/>
          </w:tcPr>
          <w:p w14:paraId="7E06EA03" w14:textId="77777777" w:rsidR="00EF6DEB" w:rsidRPr="00EA372A" w:rsidRDefault="00EF6DEB" w:rsidP="00C43250">
            <w:r w:rsidRPr="00EA372A">
              <w:t>Eosinophils</w:t>
            </w:r>
          </w:p>
        </w:tc>
        <w:tc>
          <w:tcPr>
            <w:tcW w:w="1134" w:type="dxa"/>
          </w:tcPr>
          <w:p w14:paraId="6A4C737E" w14:textId="77777777" w:rsidR="00EF6DEB" w:rsidRPr="00EA372A" w:rsidRDefault="00EF6DEB" w:rsidP="00C43250">
            <w:r w:rsidRPr="00EA372A">
              <w:t>6</w:t>
            </w:r>
          </w:p>
        </w:tc>
        <w:tc>
          <w:tcPr>
            <w:tcW w:w="992" w:type="dxa"/>
          </w:tcPr>
          <w:p w14:paraId="11F7931A" w14:textId="77777777" w:rsidR="00EF6DEB" w:rsidRPr="00EA372A" w:rsidRDefault="00EF6DEB" w:rsidP="00C43250">
            <w:r w:rsidRPr="00EA372A">
              <w:t>66.7</w:t>
            </w:r>
          </w:p>
        </w:tc>
        <w:tc>
          <w:tcPr>
            <w:tcW w:w="993" w:type="dxa"/>
          </w:tcPr>
          <w:p w14:paraId="61D2F641" w14:textId="77777777" w:rsidR="00EF6DEB" w:rsidRPr="00EA372A" w:rsidRDefault="00EF6DEB" w:rsidP="00C43250">
            <w:r w:rsidRPr="00EA372A">
              <w:t>0.0</w:t>
            </w:r>
          </w:p>
        </w:tc>
        <w:tc>
          <w:tcPr>
            <w:tcW w:w="1071" w:type="dxa"/>
          </w:tcPr>
          <w:p w14:paraId="753E0316" w14:textId="77777777" w:rsidR="00EF6DEB" w:rsidRPr="00EA372A" w:rsidRDefault="00EF6DEB" w:rsidP="00C43250">
            <w:r w:rsidRPr="00EA372A">
              <w:t>33.3</w:t>
            </w:r>
          </w:p>
        </w:tc>
      </w:tr>
      <w:tr w:rsidR="00EF6DEB" w14:paraId="4881AC55" w14:textId="77777777" w:rsidTr="00C43250">
        <w:tc>
          <w:tcPr>
            <w:tcW w:w="4106" w:type="dxa"/>
          </w:tcPr>
          <w:p w14:paraId="6D4C310D" w14:textId="77777777" w:rsidR="00EF6DEB" w:rsidRPr="00EA372A" w:rsidRDefault="00EF6DEB" w:rsidP="00C43250">
            <w:r w:rsidRPr="00EA372A">
              <w:t>Total lymphocyte</w:t>
            </w:r>
          </w:p>
        </w:tc>
        <w:tc>
          <w:tcPr>
            <w:tcW w:w="1134" w:type="dxa"/>
          </w:tcPr>
          <w:p w14:paraId="1F02ABC6" w14:textId="77777777" w:rsidR="00EF6DEB" w:rsidRPr="00EA372A" w:rsidRDefault="00EF6DEB" w:rsidP="00C43250">
            <w:r w:rsidRPr="00EA372A">
              <w:t>14</w:t>
            </w:r>
          </w:p>
        </w:tc>
        <w:tc>
          <w:tcPr>
            <w:tcW w:w="992" w:type="dxa"/>
          </w:tcPr>
          <w:p w14:paraId="44847BB5" w14:textId="77777777" w:rsidR="00EF6DEB" w:rsidRPr="00EA372A" w:rsidRDefault="00EF6DEB" w:rsidP="00C43250">
            <w:r w:rsidRPr="00EA372A">
              <w:t>92.9</w:t>
            </w:r>
          </w:p>
        </w:tc>
        <w:tc>
          <w:tcPr>
            <w:tcW w:w="993" w:type="dxa"/>
          </w:tcPr>
          <w:p w14:paraId="298AB21C" w14:textId="77777777" w:rsidR="00EF6DEB" w:rsidRPr="00EA372A" w:rsidRDefault="00EF6DEB" w:rsidP="00C43250">
            <w:r w:rsidRPr="00EA372A">
              <w:t>0.0</w:t>
            </w:r>
          </w:p>
        </w:tc>
        <w:tc>
          <w:tcPr>
            <w:tcW w:w="1071" w:type="dxa"/>
          </w:tcPr>
          <w:p w14:paraId="48DFB077" w14:textId="77777777" w:rsidR="00EF6DEB" w:rsidRPr="00EA372A" w:rsidRDefault="00EF6DEB" w:rsidP="00C43250">
            <w:r w:rsidRPr="00EA372A">
              <w:t>7.1</w:t>
            </w:r>
          </w:p>
        </w:tc>
      </w:tr>
      <w:tr w:rsidR="00EF6DEB" w14:paraId="276D0C58" w14:textId="77777777" w:rsidTr="00C43250">
        <w:tc>
          <w:tcPr>
            <w:tcW w:w="4106" w:type="dxa"/>
          </w:tcPr>
          <w:p w14:paraId="31BD1052" w14:textId="77777777" w:rsidR="00EF6DEB" w:rsidRPr="00EA372A" w:rsidRDefault="00EF6DEB" w:rsidP="00C43250">
            <w:r w:rsidRPr="00EA372A">
              <w:t>CD4+ T lymphocytes</w:t>
            </w:r>
          </w:p>
        </w:tc>
        <w:tc>
          <w:tcPr>
            <w:tcW w:w="1134" w:type="dxa"/>
          </w:tcPr>
          <w:p w14:paraId="3D27F2A8" w14:textId="77777777" w:rsidR="00EF6DEB" w:rsidRPr="00EA372A" w:rsidRDefault="00EF6DEB" w:rsidP="00C43250">
            <w:r w:rsidRPr="00EA372A">
              <w:t>12</w:t>
            </w:r>
          </w:p>
        </w:tc>
        <w:tc>
          <w:tcPr>
            <w:tcW w:w="992" w:type="dxa"/>
          </w:tcPr>
          <w:p w14:paraId="4094DAD7" w14:textId="77777777" w:rsidR="00EF6DEB" w:rsidRPr="00EA372A" w:rsidRDefault="00EF6DEB" w:rsidP="00C43250">
            <w:r w:rsidRPr="00EA372A">
              <w:t>100.0</w:t>
            </w:r>
          </w:p>
        </w:tc>
        <w:tc>
          <w:tcPr>
            <w:tcW w:w="993" w:type="dxa"/>
          </w:tcPr>
          <w:p w14:paraId="299C52B5" w14:textId="77777777" w:rsidR="00EF6DEB" w:rsidRPr="00EA372A" w:rsidRDefault="00EF6DEB" w:rsidP="00C43250">
            <w:r w:rsidRPr="00EA372A">
              <w:t>0.0</w:t>
            </w:r>
          </w:p>
        </w:tc>
        <w:tc>
          <w:tcPr>
            <w:tcW w:w="1071" w:type="dxa"/>
          </w:tcPr>
          <w:p w14:paraId="6D1DB31B" w14:textId="77777777" w:rsidR="00EF6DEB" w:rsidRPr="00EA372A" w:rsidRDefault="00EF6DEB" w:rsidP="00C43250">
            <w:r w:rsidRPr="00EA372A">
              <w:t>0.0</w:t>
            </w:r>
          </w:p>
        </w:tc>
      </w:tr>
      <w:tr w:rsidR="00EF6DEB" w14:paraId="30110B9B" w14:textId="77777777" w:rsidTr="00C43250">
        <w:tc>
          <w:tcPr>
            <w:tcW w:w="4106" w:type="dxa"/>
          </w:tcPr>
          <w:p w14:paraId="1D7F576D" w14:textId="77777777" w:rsidR="00EF6DEB" w:rsidRPr="00EA372A" w:rsidRDefault="00EF6DEB" w:rsidP="00C43250">
            <w:r w:rsidRPr="00EA372A">
              <w:t>CD8+ T lymphocytes</w:t>
            </w:r>
          </w:p>
        </w:tc>
        <w:tc>
          <w:tcPr>
            <w:tcW w:w="1134" w:type="dxa"/>
          </w:tcPr>
          <w:p w14:paraId="3949A0B4" w14:textId="77777777" w:rsidR="00EF6DEB" w:rsidRPr="00EA372A" w:rsidRDefault="00EF6DEB" w:rsidP="00C43250">
            <w:r w:rsidRPr="00EA372A">
              <w:t>12</w:t>
            </w:r>
          </w:p>
        </w:tc>
        <w:tc>
          <w:tcPr>
            <w:tcW w:w="992" w:type="dxa"/>
          </w:tcPr>
          <w:p w14:paraId="58A6E465" w14:textId="77777777" w:rsidR="00EF6DEB" w:rsidRPr="00EA372A" w:rsidRDefault="00EF6DEB" w:rsidP="00C43250">
            <w:r w:rsidRPr="00EA372A">
              <w:t>91.7</w:t>
            </w:r>
          </w:p>
        </w:tc>
        <w:tc>
          <w:tcPr>
            <w:tcW w:w="993" w:type="dxa"/>
          </w:tcPr>
          <w:p w14:paraId="1594C9B7" w14:textId="77777777" w:rsidR="00EF6DEB" w:rsidRPr="00EA372A" w:rsidRDefault="00EF6DEB" w:rsidP="00C43250">
            <w:r w:rsidRPr="00EA372A">
              <w:t>0.0</w:t>
            </w:r>
          </w:p>
        </w:tc>
        <w:tc>
          <w:tcPr>
            <w:tcW w:w="1071" w:type="dxa"/>
          </w:tcPr>
          <w:p w14:paraId="080B2EDA" w14:textId="77777777" w:rsidR="00EF6DEB" w:rsidRPr="00EA372A" w:rsidRDefault="00EF6DEB" w:rsidP="00C43250">
            <w:r w:rsidRPr="00EA372A">
              <w:t>8.3</w:t>
            </w:r>
          </w:p>
        </w:tc>
      </w:tr>
      <w:tr w:rsidR="00EF6DEB" w14:paraId="5ED6FA5A" w14:textId="77777777" w:rsidTr="00C43250">
        <w:tc>
          <w:tcPr>
            <w:tcW w:w="4106" w:type="dxa"/>
          </w:tcPr>
          <w:p w14:paraId="18F70BCF" w14:textId="77777777" w:rsidR="00EF6DEB" w:rsidRPr="00EA372A" w:rsidRDefault="00EF6DEB" w:rsidP="00C43250">
            <w:r w:rsidRPr="00EA372A">
              <w:t>CD19+ or CD20+ B lymphocytes</w:t>
            </w:r>
          </w:p>
        </w:tc>
        <w:tc>
          <w:tcPr>
            <w:tcW w:w="1134" w:type="dxa"/>
          </w:tcPr>
          <w:p w14:paraId="588CB726" w14:textId="77777777" w:rsidR="00EF6DEB" w:rsidRPr="00EA372A" w:rsidRDefault="00EF6DEB" w:rsidP="00C43250">
            <w:r w:rsidRPr="00EA372A">
              <w:t>12</w:t>
            </w:r>
          </w:p>
        </w:tc>
        <w:tc>
          <w:tcPr>
            <w:tcW w:w="992" w:type="dxa"/>
          </w:tcPr>
          <w:p w14:paraId="295B1A6D" w14:textId="77777777" w:rsidR="00EF6DEB" w:rsidRPr="00EA372A" w:rsidRDefault="00EF6DEB" w:rsidP="00C43250">
            <w:r w:rsidRPr="00EA372A">
              <w:t>100.0</w:t>
            </w:r>
          </w:p>
        </w:tc>
        <w:tc>
          <w:tcPr>
            <w:tcW w:w="993" w:type="dxa"/>
          </w:tcPr>
          <w:p w14:paraId="27119779" w14:textId="77777777" w:rsidR="00EF6DEB" w:rsidRPr="00EA372A" w:rsidRDefault="00EF6DEB" w:rsidP="00C43250">
            <w:r w:rsidRPr="00EA372A">
              <w:t>0.0</w:t>
            </w:r>
          </w:p>
        </w:tc>
        <w:tc>
          <w:tcPr>
            <w:tcW w:w="1071" w:type="dxa"/>
          </w:tcPr>
          <w:p w14:paraId="68ECC88F" w14:textId="77777777" w:rsidR="00EF6DEB" w:rsidRPr="00EA372A" w:rsidRDefault="00EF6DEB" w:rsidP="00C43250">
            <w:r w:rsidRPr="00EA372A">
              <w:t>0.0</w:t>
            </w:r>
          </w:p>
        </w:tc>
      </w:tr>
      <w:tr w:rsidR="00EF6DEB" w14:paraId="6E9D093B" w14:textId="77777777" w:rsidTr="00C43250">
        <w:tc>
          <w:tcPr>
            <w:tcW w:w="4106" w:type="dxa"/>
          </w:tcPr>
          <w:p w14:paraId="784F37D1" w14:textId="77777777" w:rsidR="00EF6DEB" w:rsidRPr="00EA372A" w:rsidRDefault="00EF6DEB" w:rsidP="00C43250">
            <w:r w:rsidRPr="00EA372A">
              <w:t>CD27+CD19+ memory B lymphocytes</w:t>
            </w:r>
          </w:p>
        </w:tc>
        <w:tc>
          <w:tcPr>
            <w:tcW w:w="1134" w:type="dxa"/>
          </w:tcPr>
          <w:p w14:paraId="121D4710" w14:textId="77777777" w:rsidR="00EF6DEB" w:rsidRPr="00EA372A" w:rsidRDefault="00EF6DEB" w:rsidP="00C43250">
            <w:r w:rsidRPr="00EA372A">
              <w:t>2</w:t>
            </w:r>
          </w:p>
        </w:tc>
        <w:tc>
          <w:tcPr>
            <w:tcW w:w="992" w:type="dxa"/>
          </w:tcPr>
          <w:p w14:paraId="083BE74A" w14:textId="77777777" w:rsidR="00EF6DEB" w:rsidRPr="00EA372A" w:rsidRDefault="00EF6DEB" w:rsidP="00C43250">
            <w:r w:rsidRPr="00EA372A">
              <w:t>100.0</w:t>
            </w:r>
          </w:p>
        </w:tc>
        <w:tc>
          <w:tcPr>
            <w:tcW w:w="993" w:type="dxa"/>
          </w:tcPr>
          <w:p w14:paraId="7D24B761" w14:textId="77777777" w:rsidR="00EF6DEB" w:rsidRPr="00EA372A" w:rsidRDefault="00EF6DEB" w:rsidP="00C43250">
            <w:r w:rsidRPr="00EA372A">
              <w:t>0.0</w:t>
            </w:r>
          </w:p>
        </w:tc>
        <w:tc>
          <w:tcPr>
            <w:tcW w:w="1071" w:type="dxa"/>
          </w:tcPr>
          <w:p w14:paraId="049BF89B" w14:textId="77777777" w:rsidR="00EF6DEB" w:rsidRPr="00EA372A" w:rsidRDefault="00EF6DEB" w:rsidP="00C43250">
            <w:r w:rsidRPr="00EA372A">
              <w:t>0.0</w:t>
            </w:r>
          </w:p>
        </w:tc>
      </w:tr>
      <w:tr w:rsidR="00EF6DEB" w14:paraId="59064FD9" w14:textId="77777777" w:rsidTr="00C43250">
        <w:tc>
          <w:tcPr>
            <w:tcW w:w="4106" w:type="dxa"/>
          </w:tcPr>
          <w:p w14:paraId="1977FBBF" w14:textId="77777777" w:rsidR="00EF6DEB" w:rsidRPr="00EA372A" w:rsidRDefault="00EF6DEB" w:rsidP="00C43250">
            <w:r w:rsidRPr="00EA372A">
              <w:t xml:space="preserve">CD16+CD56+ </w:t>
            </w:r>
            <w:r>
              <w:t>natural killer</w:t>
            </w:r>
            <w:r w:rsidRPr="00EA372A">
              <w:t xml:space="preserve"> cells</w:t>
            </w:r>
          </w:p>
        </w:tc>
        <w:tc>
          <w:tcPr>
            <w:tcW w:w="1134" w:type="dxa"/>
          </w:tcPr>
          <w:p w14:paraId="2B0183AA" w14:textId="77777777" w:rsidR="00EF6DEB" w:rsidRPr="00EA372A" w:rsidRDefault="00EF6DEB" w:rsidP="00C43250">
            <w:r w:rsidRPr="00EA372A">
              <w:t>5</w:t>
            </w:r>
          </w:p>
        </w:tc>
        <w:tc>
          <w:tcPr>
            <w:tcW w:w="992" w:type="dxa"/>
          </w:tcPr>
          <w:p w14:paraId="7424C9DA" w14:textId="77777777" w:rsidR="00EF6DEB" w:rsidRPr="00EA372A" w:rsidRDefault="00EF6DEB" w:rsidP="00C43250">
            <w:r w:rsidRPr="00EA372A">
              <w:t>80.0</w:t>
            </w:r>
          </w:p>
        </w:tc>
        <w:tc>
          <w:tcPr>
            <w:tcW w:w="993" w:type="dxa"/>
          </w:tcPr>
          <w:p w14:paraId="426099C5" w14:textId="77777777" w:rsidR="00EF6DEB" w:rsidRPr="00EA372A" w:rsidRDefault="00EF6DEB" w:rsidP="00C43250">
            <w:r w:rsidRPr="00EA372A">
              <w:t>0.0</w:t>
            </w:r>
          </w:p>
        </w:tc>
        <w:tc>
          <w:tcPr>
            <w:tcW w:w="1071" w:type="dxa"/>
          </w:tcPr>
          <w:p w14:paraId="0EF7F1DC" w14:textId="77777777" w:rsidR="00EF6DEB" w:rsidRPr="00EA372A" w:rsidRDefault="00EF6DEB" w:rsidP="00C43250">
            <w:r w:rsidRPr="00EA372A">
              <w:t>20.0</w:t>
            </w:r>
          </w:p>
        </w:tc>
      </w:tr>
      <w:tr w:rsidR="00EF6DEB" w14:paraId="7C9E5A8C" w14:textId="77777777" w:rsidTr="00C43250">
        <w:tc>
          <w:tcPr>
            <w:tcW w:w="4106" w:type="dxa"/>
          </w:tcPr>
          <w:p w14:paraId="62322A3F" w14:textId="77777777" w:rsidR="00EF6DEB" w:rsidRPr="00EA372A" w:rsidRDefault="00EF6DEB" w:rsidP="00C43250">
            <w:r w:rsidRPr="00EA372A">
              <w:t>T</w:t>
            </w:r>
            <w:r>
              <w:t xml:space="preserve"> </w:t>
            </w:r>
            <w:r w:rsidRPr="00EA372A">
              <w:t>cell proliferation (mitogen and/or antigen)</w:t>
            </w:r>
          </w:p>
        </w:tc>
        <w:tc>
          <w:tcPr>
            <w:tcW w:w="1134" w:type="dxa"/>
          </w:tcPr>
          <w:p w14:paraId="398B9ABD" w14:textId="77777777" w:rsidR="00EF6DEB" w:rsidRPr="00EA372A" w:rsidRDefault="00EF6DEB" w:rsidP="00C43250">
            <w:r w:rsidRPr="00EA372A">
              <w:t>3</w:t>
            </w:r>
          </w:p>
        </w:tc>
        <w:tc>
          <w:tcPr>
            <w:tcW w:w="992" w:type="dxa"/>
          </w:tcPr>
          <w:p w14:paraId="3BBC150F" w14:textId="77777777" w:rsidR="00EF6DEB" w:rsidRPr="00EA372A" w:rsidRDefault="00EF6DEB" w:rsidP="00C43250">
            <w:r w:rsidRPr="00EA372A">
              <w:t>100.0</w:t>
            </w:r>
          </w:p>
        </w:tc>
        <w:tc>
          <w:tcPr>
            <w:tcW w:w="993" w:type="dxa"/>
          </w:tcPr>
          <w:p w14:paraId="3980B678" w14:textId="77777777" w:rsidR="00EF6DEB" w:rsidRPr="00EA372A" w:rsidRDefault="00EF6DEB" w:rsidP="00C43250">
            <w:r w:rsidRPr="00EA372A">
              <w:t>0.0</w:t>
            </w:r>
          </w:p>
        </w:tc>
        <w:tc>
          <w:tcPr>
            <w:tcW w:w="1071" w:type="dxa"/>
          </w:tcPr>
          <w:p w14:paraId="19E4E127" w14:textId="77777777" w:rsidR="00EF6DEB" w:rsidRPr="00EA372A" w:rsidRDefault="00EF6DEB" w:rsidP="00C43250">
            <w:r w:rsidRPr="00EA372A">
              <w:t>0.0</w:t>
            </w:r>
          </w:p>
        </w:tc>
      </w:tr>
      <w:tr w:rsidR="00EF6DEB" w14:paraId="1B076CA5" w14:textId="77777777" w:rsidTr="00C43250">
        <w:tc>
          <w:tcPr>
            <w:tcW w:w="4106" w:type="dxa"/>
          </w:tcPr>
          <w:p w14:paraId="6204B4B4" w14:textId="77777777" w:rsidR="00EF6DEB" w:rsidRPr="00EA372A" w:rsidRDefault="00EF6DEB" w:rsidP="00C43250">
            <w:r w:rsidRPr="00EA372A">
              <w:t>IgG levels (g/L)</w:t>
            </w:r>
          </w:p>
        </w:tc>
        <w:tc>
          <w:tcPr>
            <w:tcW w:w="1134" w:type="dxa"/>
          </w:tcPr>
          <w:p w14:paraId="6995435E" w14:textId="77777777" w:rsidR="00EF6DEB" w:rsidRPr="00EA372A" w:rsidRDefault="00EF6DEB" w:rsidP="00C43250">
            <w:r w:rsidRPr="00EA372A">
              <w:t>12</w:t>
            </w:r>
          </w:p>
        </w:tc>
        <w:tc>
          <w:tcPr>
            <w:tcW w:w="992" w:type="dxa"/>
          </w:tcPr>
          <w:p w14:paraId="1E464F28" w14:textId="77777777" w:rsidR="00EF6DEB" w:rsidRPr="00EA372A" w:rsidRDefault="00EF6DEB" w:rsidP="00C43250">
            <w:r w:rsidRPr="00EA372A">
              <w:t>83.3</w:t>
            </w:r>
          </w:p>
        </w:tc>
        <w:tc>
          <w:tcPr>
            <w:tcW w:w="993" w:type="dxa"/>
          </w:tcPr>
          <w:p w14:paraId="0A577B7D" w14:textId="77777777" w:rsidR="00EF6DEB" w:rsidRPr="00EA372A" w:rsidRDefault="00EF6DEB" w:rsidP="00C43250">
            <w:r w:rsidRPr="00EA372A">
              <w:t>0.0</w:t>
            </w:r>
          </w:p>
        </w:tc>
        <w:tc>
          <w:tcPr>
            <w:tcW w:w="1071" w:type="dxa"/>
          </w:tcPr>
          <w:p w14:paraId="59292899" w14:textId="77777777" w:rsidR="00EF6DEB" w:rsidRPr="00EA372A" w:rsidRDefault="00EF6DEB" w:rsidP="00C43250">
            <w:r w:rsidRPr="00EA372A">
              <w:t>16.7</w:t>
            </w:r>
          </w:p>
        </w:tc>
      </w:tr>
      <w:tr w:rsidR="00EF6DEB" w14:paraId="14CA4609" w14:textId="77777777" w:rsidTr="00C43250">
        <w:tc>
          <w:tcPr>
            <w:tcW w:w="4106" w:type="dxa"/>
          </w:tcPr>
          <w:p w14:paraId="06DFC179" w14:textId="77777777" w:rsidR="00EF6DEB" w:rsidRPr="00EA372A" w:rsidRDefault="00EF6DEB" w:rsidP="00C43250">
            <w:r w:rsidRPr="00EA372A">
              <w:t>IgA levels (g/L)</w:t>
            </w:r>
          </w:p>
        </w:tc>
        <w:tc>
          <w:tcPr>
            <w:tcW w:w="1134" w:type="dxa"/>
          </w:tcPr>
          <w:p w14:paraId="510DF607" w14:textId="77777777" w:rsidR="00EF6DEB" w:rsidRPr="00EA372A" w:rsidRDefault="00EF6DEB" w:rsidP="00C43250">
            <w:r w:rsidRPr="00EA372A">
              <w:t>10</w:t>
            </w:r>
          </w:p>
        </w:tc>
        <w:tc>
          <w:tcPr>
            <w:tcW w:w="992" w:type="dxa"/>
          </w:tcPr>
          <w:p w14:paraId="1FA457CA" w14:textId="77777777" w:rsidR="00EF6DEB" w:rsidRPr="00EA372A" w:rsidRDefault="00EF6DEB" w:rsidP="00C43250">
            <w:r w:rsidRPr="00EA372A">
              <w:t>100.0</w:t>
            </w:r>
          </w:p>
        </w:tc>
        <w:tc>
          <w:tcPr>
            <w:tcW w:w="993" w:type="dxa"/>
          </w:tcPr>
          <w:p w14:paraId="7EC8B3C6" w14:textId="77777777" w:rsidR="00EF6DEB" w:rsidRPr="00EA372A" w:rsidRDefault="00EF6DEB" w:rsidP="00C43250">
            <w:r w:rsidRPr="00EA372A">
              <w:t>0.0</w:t>
            </w:r>
          </w:p>
        </w:tc>
        <w:tc>
          <w:tcPr>
            <w:tcW w:w="1071" w:type="dxa"/>
          </w:tcPr>
          <w:p w14:paraId="74A5B97F" w14:textId="77777777" w:rsidR="00EF6DEB" w:rsidRPr="00EA372A" w:rsidRDefault="00EF6DEB" w:rsidP="00C43250">
            <w:r w:rsidRPr="00EA372A">
              <w:t>0.0</w:t>
            </w:r>
          </w:p>
        </w:tc>
      </w:tr>
      <w:tr w:rsidR="00EF6DEB" w14:paraId="456A0AA4" w14:textId="77777777" w:rsidTr="00C43250">
        <w:tc>
          <w:tcPr>
            <w:tcW w:w="4106" w:type="dxa"/>
          </w:tcPr>
          <w:p w14:paraId="2EED755A" w14:textId="77777777" w:rsidR="00EF6DEB" w:rsidRPr="00EA372A" w:rsidRDefault="00EF6DEB" w:rsidP="00C43250">
            <w:r w:rsidRPr="00EA372A">
              <w:t>IgM levels (g/L)</w:t>
            </w:r>
          </w:p>
        </w:tc>
        <w:tc>
          <w:tcPr>
            <w:tcW w:w="1134" w:type="dxa"/>
          </w:tcPr>
          <w:p w14:paraId="66BBCC5E" w14:textId="77777777" w:rsidR="00EF6DEB" w:rsidRPr="00EA372A" w:rsidRDefault="00EF6DEB" w:rsidP="00C43250">
            <w:r w:rsidRPr="00EA372A">
              <w:t>10</w:t>
            </w:r>
          </w:p>
        </w:tc>
        <w:tc>
          <w:tcPr>
            <w:tcW w:w="992" w:type="dxa"/>
          </w:tcPr>
          <w:p w14:paraId="4D9C27B6" w14:textId="77777777" w:rsidR="00EF6DEB" w:rsidRPr="00EA372A" w:rsidRDefault="00EF6DEB" w:rsidP="00C43250">
            <w:r w:rsidRPr="00EA372A">
              <w:t>100.0</w:t>
            </w:r>
          </w:p>
        </w:tc>
        <w:tc>
          <w:tcPr>
            <w:tcW w:w="993" w:type="dxa"/>
          </w:tcPr>
          <w:p w14:paraId="7AAC4ABA" w14:textId="77777777" w:rsidR="00EF6DEB" w:rsidRPr="00EA372A" w:rsidRDefault="00EF6DEB" w:rsidP="00C43250">
            <w:r w:rsidRPr="00EA372A">
              <w:t>0.0</w:t>
            </w:r>
          </w:p>
        </w:tc>
        <w:tc>
          <w:tcPr>
            <w:tcW w:w="1071" w:type="dxa"/>
          </w:tcPr>
          <w:p w14:paraId="3EBBCB10" w14:textId="77777777" w:rsidR="00EF6DEB" w:rsidRPr="00EA372A" w:rsidRDefault="00EF6DEB" w:rsidP="00C43250">
            <w:r w:rsidRPr="00EA372A">
              <w:t>0.0</w:t>
            </w:r>
          </w:p>
        </w:tc>
      </w:tr>
      <w:tr w:rsidR="00EF6DEB" w14:paraId="5FCFAF44" w14:textId="77777777" w:rsidTr="00C43250">
        <w:tc>
          <w:tcPr>
            <w:tcW w:w="4106" w:type="dxa"/>
          </w:tcPr>
          <w:p w14:paraId="102709A7" w14:textId="77777777" w:rsidR="00EF6DEB" w:rsidRPr="00EA372A" w:rsidRDefault="00EF6DEB" w:rsidP="00C43250">
            <w:r w:rsidRPr="00EA372A">
              <w:t>IgE levels (g/L)</w:t>
            </w:r>
          </w:p>
        </w:tc>
        <w:tc>
          <w:tcPr>
            <w:tcW w:w="1134" w:type="dxa"/>
          </w:tcPr>
          <w:p w14:paraId="44A9F780" w14:textId="77777777" w:rsidR="00EF6DEB" w:rsidRPr="00EA372A" w:rsidRDefault="00EF6DEB" w:rsidP="00C43250">
            <w:r w:rsidRPr="00EA372A">
              <w:t>10</w:t>
            </w:r>
          </w:p>
        </w:tc>
        <w:tc>
          <w:tcPr>
            <w:tcW w:w="992" w:type="dxa"/>
          </w:tcPr>
          <w:p w14:paraId="4788CD4E" w14:textId="77777777" w:rsidR="00EF6DEB" w:rsidRPr="00EA372A" w:rsidRDefault="00EF6DEB" w:rsidP="00C43250">
            <w:pPr>
              <w:rPr>
                <w:highlight w:val="yellow"/>
              </w:rPr>
            </w:pPr>
            <w:r w:rsidRPr="00EA372A">
              <w:t>100.0</w:t>
            </w:r>
          </w:p>
        </w:tc>
        <w:tc>
          <w:tcPr>
            <w:tcW w:w="993" w:type="dxa"/>
          </w:tcPr>
          <w:p w14:paraId="66390113" w14:textId="77777777" w:rsidR="00EF6DEB" w:rsidRPr="00EA372A" w:rsidRDefault="00EF6DEB" w:rsidP="00C43250">
            <w:r w:rsidRPr="00EA372A">
              <w:t>0.0</w:t>
            </w:r>
          </w:p>
        </w:tc>
        <w:tc>
          <w:tcPr>
            <w:tcW w:w="1071" w:type="dxa"/>
          </w:tcPr>
          <w:p w14:paraId="33EB2AA4" w14:textId="77777777" w:rsidR="00EF6DEB" w:rsidRPr="00EA372A" w:rsidRDefault="00EF6DEB" w:rsidP="00C43250">
            <w:r w:rsidRPr="00EA372A">
              <w:t>0.0</w:t>
            </w:r>
          </w:p>
        </w:tc>
      </w:tr>
      <w:tr w:rsidR="00EF6DEB" w14:paraId="129C6D2C" w14:textId="77777777" w:rsidTr="00C43250">
        <w:tc>
          <w:tcPr>
            <w:tcW w:w="4106" w:type="dxa"/>
          </w:tcPr>
          <w:p w14:paraId="3D83ADCD" w14:textId="77777777" w:rsidR="00EF6DEB" w:rsidRPr="00EA372A" w:rsidRDefault="00EF6DEB" w:rsidP="00C43250">
            <w:r w:rsidRPr="00EA372A">
              <w:t>Antibodies against protein antigens</w:t>
            </w:r>
          </w:p>
        </w:tc>
        <w:tc>
          <w:tcPr>
            <w:tcW w:w="1134" w:type="dxa"/>
          </w:tcPr>
          <w:p w14:paraId="7FAF731A" w14:textId="77777777" w:rsidR="00EF6DEB" w:rsidRPr="00EA372A" w:rsidRDefault="00EF6DEB" w:rsidP="00C43250">
            <w:r w:rsidRPr="00EA372A">
              <w:t>4</w:t>
            </w:r>
          </w:p>
        </w:tc>
        <w:tc>
          <w:tcPr>
            <w:tcW w:w="992" w:type="dxa"/>
          </w:tcPr>
          <w:p w14:paraId="08DFA04A" w14:textId="77777777" w:rsidR="00EF6DEB" w:rsidRPr="00EA372A" w:rsidRDefault="00EF6DEB" w:rsidP="00C43250">
            <w:r w:rsidRPr="00EA372A">
              <w:t>75.0</w:t>
            </w:r>
          </w:p>
        </w:tc>
        <w:tc>
          <w:tcPr>
            <w:tcW w:w="993" w:type="dxa"/>
          </w:tcPr>
          <w:p w14:paraId="0614E378" w14:textId="77777777" w:rsidR="00EF6DEB" w:rsidRPr="00EA372A" w:rsidRDefault="00EF6DEB" w:rsidP="00C43250">
            <w:r w:rsidRPr="00EA372A">
              <w:t>25.0</w:t>
            </w:r>
          </w:p>
        </w:tc>
        <w:tc>
          <w:tcPr>
            <w:tcW w:w="1071" w:type="dxa"/>
          </w:tcPr>
          <w:p w14:paraId="6A6728FD" w14:textId="77777777" w:rsidR="00EF6DEB" w:rsidRPr="00EA372A" w:rsidRDefault="00EF6DEB" w:rsidP="00C43250">
            <w:r w:rsidRPr="00EA372A">
              <w:t>0.0</w:t>
            </w:r>
          </w:p>
        </w:tc>
      </w:tr>
    </w:tbl>
    <w:p w14:paraId="1614DCBF" w14:textId="3EE64F86" w:rsidR="00EF6DEB" w:rsidRDefault="00EF6DEB" w:rsidP="00EF6DEB">
      <w:pPr>
        <w:rPr>
          <w:rFonts w:ascii="DengXian" w:eastAsia="DengXian" w:hAnsi="DengXian" w:cs="SimSun"/>
          <w:color w:val="000000"/>
          <w:kern w:val="0"/>
          <w:sz w:val="22"/>
        </w:rPr>
      </w:pPr>
      <w:r>
        <w:rPr>
          <w:rFonts w:ascii="DengXian" w:eastAsia="DengXian" w:hAnsi="DengXian" w:cs="SimSun" w:hint="eastAsia"/>
          <w:color w:val="000000"/>
          <w:kern w:val="0"/>
          <w:sz w:val="22"/>
        </w:rPr>
        <w:t>W</w:t>
      </w:r>
      <w:r>
        <w:rPr>
          <w:rFonts w:ascii="DengXian" w:eastAsia="DengXian" w:hAnsi="DengXian" w:cs="SimSun"/>
          <w:color w:val="000000"/>
          <w:kern w:val="0"/>
          <w:sz w:val="22"/>
        </w:rPr>
        <w:t>BC, White blood cell.</w:t>
      </w:r>
    </w:p>
    <w:p w14:paraId="248595C2" w14:textId="14170E0F" w:rsidR="005C15B3" w:rsidRDefault="005C15B3" w:rsidP="00EF6DEB">
      <w:pPr>
        <w:rPr>
          <w:rFonts w:ascii="DengXian" w:eastAsia="DengXian" w:hAnsi="DengXian" w:cs="SimSun"/>
          <w:color w:val="000000"/>
          <w:kern w:val="0"/>
          <w:sz w:val="22"/>
        </w:rPr>
      </w:pPr>
    </w:p>
    <w:p w14:paraId="53831A62" w14:textId="6604F266" w:rsidR="00C43250" w:rsidRDefault="00C43250" w:rsidP="00EF6DEB">
      <w:pPr>
        <w:rPr>
          <w:b/>
          <w:bCs/>
        </w:rPr>
      </w:pPr>
      <w:r>
        <w:rPr>
          <w:b/>
          <w:bCs/>
        </w:rPr>
        <w:t>S</w:t>
      </w:r>
      <w:r>
        <w:rPr>
          <w:rFonts w:hint="eastAsia"/>
          <w:b/>
          <w:bCs/>
        </w:rPr>
        <w:t>upplementary</w:t>
      </w:r>
      <w:r>
        <w:rPr>
          <w:b/>
          <w:bCs/>
        </w:rPr>
        <w:t xml:space="preserve"> </w:t>
      </w:r>
      <w:r w:rsidRPr="00AC123C">
        <w:rPr>
          <w:b/>
          <w:bCs/>
        </w:rPr>
        <w:t>Figure</w:t>
      </w:r>
    </w:p>
    <w:p w14:paraId="7C9B4CB1" w14:textId="77777777" w:rsidR="00326DD8" w:rsidRDefault="00C43250" w:rsidP="00326DD8">
      <w:r>
        <w:rPr>
          <w:b/>
          <w:bCs/>
        </w:rPr>
        <w:t>S</w:t>
      </w:r>
      <w:r>
        <w:rPr>
          <w:rFonts w:hint="eastAsia"/>
          <w:b/>
          <w:bCs/>
        </w:rPr>
        <w:t>upplementary</w:t>
      </w:r>
      <w:r>
        <w:rPr>
          <w:b/>
          <w:bCs/>
        </w:rPr>
        <w:t xml:space="preserve"> </w:t>
      </w:r>
      <w:r w:rsidRPr="00AC123C">
        <w:rPr>
          <w:b/>
          <w:bCs/>
        </w:rPr>
        <w:t xml:space="preserve">Figure 1. </w:t>
      </w:r>
      <w:r w:rsidR="00326DD8" w:rsidRPr="007E3475">
        <w:t>Kaplan</w:t>
      </w:r>
      <w:r w:rsidR="00326DD8" w:rsidRPr="00FC6726">
        <w:rPr>
          <w:rFonts w:ascii="Times New Roman" w:hAnsi="Times New Roman" w:cs="Times New Roman"/>
        </w:rPr>
        <w:t>–</w:t>
      </w:r>
      <w:r w:rsidR="00326DD8" w:rsidRPr="007E3475">
        <w:t>Meier curves. (A) Onset of CMC</w:t>
      </w:r>
      <w:r w:rsidR="00326DD8">
        <w:t xml:space="preserve"> for</w:t>
      </w:r>
      <w:r w:rsidR="00326DD8" w:rsidRPr="007E3475">
        <w:t xml:space="preserve"> patients</w:t>
      </w:r>
      <w:r w:rsidR="00326DD8">
        <w:t xml:space="preserve"> with GOF</w:t>
      </w:r>
      <w:r w:rsidR="00326DD8" w:rsidRPr="007E3475">
        <w:t>. (B) Overall survival curves</w:t>
      </w:r>
      <w:r w:rsidR="00326DD8">
        <w:t xml:space="preserve"> for patients with GOF</w:t>
      </w:r>
      <w:r w:rsidR="00326DD8" w:rsidRPr="007E3475">
        <w:t>. (</w:t>
      </w:r>
      <w:r w:rsidR="00326DD8">
        <w:t>C</w:t>
      </w:r>
      <w:r w:rsidR="00326DD8" w:rsidRPr="007E3475">
        <w:t xml:space="preserve">) </w:t>
      </w:r>
      <w:r w:rsidR="00326DD8" w:rsidRPr="00744411">
        <w:t>Overall survival curves for patients with LOF.</w:t>
      </w:r>
      <w:r w:rsidR="00326DD8" w:rsidRPr="007E3475">
        <w:t xml:space="preserve"> </w:t>
      </w:r>
    </w:p>
    <w:p w14:paraId="30952DA5" w14:textId="6CDA116B" w:rsidR="00C43250" w:rsidRPr="00326DD8" w:rsidRDefault="00C43250" w:rsidP="00C43250">
      <w:pPr>
        <w:rPr>
          <w:b/>
          <w:bCs/>
        </w:rPr>
      </w:pPr>
    </w:p>
    <w:p w14:paraId="4E818F79" w14:textId="2D787249" w:rsidR="00C43250" w:rsidRDefault="00326DD8" w:rsidP="00EF6DEB">
      <w:pPr>
        <w:rPr>
          <w:rFonts w:ascii="DengXian" w:eastAsia="DengXian" w:hAnsi="DengXian" w:cs="SimSun"/>
          <w:color w:val="000000"/>
          <w:kern w:val="0"/>
          <w:sz w:val="22"/>
        </w:rPr>
      </w:pPr>
      <w:r>
        <w:rPr>
          <w:rFonts w:ascii="DengXian" w:eastAsia="DengXian" w:hAnsi="DengXian" w:cs="SimSun"/>
          <w:noProof/>
          <w:color w:val="000000"/>
          <w:kern w:val="0"/>
          <w:sz w:val="22"/>
          <w:lang w:eastAsia="en-US"/>
        </w:rPr>
        <w:drawing>
          <wp:inline distT="0" distB="0" distL="0" distR="0" wp14:anchorId="00C5229B" wp14:editId="4DC68D06">
            <wp:extent cx="3867912" cy="2694432"/>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67912" cy="2694432"/>
                    </a:xfrm>
                    <a:prstGeom prst="rect">
                      <a:avLst/>
                    </a:prstGeom>
                  </pic:spPr>
                </pic:pic>
              </a:graphicData>
            </a:graphic>
          </wp:inline>
        </w:drawing>
      </w:r>
    </w:p>
    <w:p w14:paraId="38C48D6F" w14:textId="730A89F1" w:rsidR="00C43250" w:rsidRDefault="00326DD8" w:rsidP="00EF6DEB">
      <w:r w:rsidRPr="008C799B">
        <w:t>F</w:t>
      </w:r>
      <w:r>
        <w:t>igure</w:t>
      </w:r>
      <w:r w:rsidRPr="008C799B">
        <w:t xml:space="preserve"> </w:t>
      </w:r>
      <w:r>
        <w:t>1A.</w:t>
      </w:r>
    </w:p>
    <w:p w14:paraId="765AC694" w14:textId="582F6C77" w:rsidR="00326DD8" w:rsidRDefault="00326DD8" w:rsidP="00EF6DEB">
      <w:pPr>
        <w:rPr>
          <w:rFonts w:ascii="DengXian" w:eastAsia="DengXian" w:hAnsi="DengXian" w:cs="SimSun"/>
          <w:color w:val="000000"/>
          <w:kern w:val="0"/>
          <w:sz w:val="22"/>
        </w:rPr>
      </w:pPr>
      <w:r>
        <w:rPr>
          <w:rFonts w:ascii="DengXian" w:eastAsia="DengXian" w:hAnsi="DengXian" w:cs="SimSun"/>
          <w:noProof/>
          <w:color w:val="000000"/>
          <w:kern w:val="0"/>
          <w:sz w:val="22"/>
          <w:lang w:eastAsia="en-US"/>
        </w:rPr>
        <w:drawing>
          <wp:inline distT="0" distB="0" distL="0" distR="0" wp14:anchorId="2E60EEE4" wp14:editId="01EE806F">
            <wp:extent cx="3867912" cy="2709672"/>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9" cstate="print">
                      <a:extLst>
                        <a:ext uri="{28A0092B-C50C-407E-A947-70E740481C1C}">
                          <a14:useLocalDpi xmlns:a14="http://schemas.microsoft.com/office/drawing/2010/main" val="0"/>
                        </a:ext>
                      </a:extLst>
                    </a:blip>
                    <a:stretch>
                      <a:fillRect/>
                    </a:stretch>
                  </pic:blipFill>
                  <pic:spPr>
                    <a:xfrm>
                      <a:off x="0" y="0"/>
                      <a:ext cx="3867912" cy="2709672"/>
                    </a:xfrm>
                    <a:prstGeom prst="rect">
                      <a:avLst/>
                    </a:prstGeom>
                  </pic:spPr>
                </pic:pic>
              </a:graphicData>
            </a:graphic>
          </wp:inline>
        </w:drawing>
      </w:r>
    </w:p>
    <w:p w14:paraId="3E5237E7" w14:textId="5B33548C" w:rsidR="00326DD8" w:rsidRDefault="00326DD8" w:rsidP="00326DD8">
      <w:r w:rsidRPr="008C799B">
        <w:t>F</w:t>
      </w:r>
      <w:r>
        <w:t>igure</w:t>
      </w:r>
      <w:r w:rsidRPr="008C799B">
        <w:t xml:space="preserve"> </w:t>
      </w:r>
      <w:r>
        <w:t>1B.</w:t>
      </w:r>
    </w:p>
    <w:p w14:paraId="63C08DF2" w14:textId="77777777" w:rsidR="005E4C24" w:rsidRDefault="005E4C24" w:rsidP="00326DD8"/>
    <w:p w14:paraId="17E0CDF1" w14:textId="7C107147" w:rsidR="00C43250" w:rsidRDefault="00326DD8" w:rsidP="00EF6DEB">
      <w:pPr>
        <w:rPr>
          <w:rFonts w:ascii="DengXian" w:eastAsia="DengXian" w:hAnsi="DengXian" w:cs="SimSun"/>
          <w:color w:val="000000"/>
          <w:kern w:val="0"/>
          <w:sz w:val="22"/>
        </w:rPr>
      </w:pPr>
      <w:r>
        <w:rPr>
          <w:rFonts w:ascii="DengXian" w:eastAsia="DengXian" w:hAnsi="DengXian" w:cs="SimSun"/>
          <w:noProof/>
          <w:color w:val="000000"/>
          <w:kern w:val="0"/>
          <w:sz w:val="22"/>
          <w:lang w:eastAsia="en-US"/>
        </w:rPr>
        <w:drawing>
          <wp:inline distT="0" distB="0" distL="0" distR="0" wp14:anchorId="1DD69AF8" wp14:editId="28780C1B">
            <wp:extent cx="3867912" cy="2709672"/>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867912" cy="2709672"/>
                    </a:xfrm>
                    <a:prstGeom prst="rect">
                      <a:avLst/>
                    </a:prstGeom>
                  </pic:spPr>
                </pic:pic>
              </a:graphicData>
            </a:graphic>
          </wp:inline>
        </w:drawing>
      </w:r>
    </w:p>
    <w:p w14:paraId="149B15F5" w14:textId="2ABF8C16" w:rsidR="00326DD8" w:rsidRDefault="00326DD8" w:rsidP="00326DD8">
      <w:r w:rsidRPr="008C799B">
        <w:t>F</w:t>
      </w:r>
      <w:r>
        <w:t>igure</w:t>
      </w:r>
      <w:r w:rsidRPr="008C799B">
        <w:t xml:space="preserve"> </w:t>
      </w:r>
      <w:r>
        <w:t>1C.</w:t>
      </w:r>
    </w:p>
    <w:p w14:paraId="5FFB8EBB" w14:textId="237EAFB7" w:rsidR="00326DD8" w:rsidRDefault="00326DD8" w:rsidP="00EF6DEB">
      <w:pPr>
        <w:rPr>
          <w:rFonts w:ascii="DengXian" w:eastAsia="DengXian" w:hAnsi="DengXian" w:cs="SimSun"/>
          <w:color w:val="000000"/>
          <w:kern w:val="0"/>
          <w:sz w:val="22"/>
        </w:rPr>
      </w:pPr>
    </w:p>
    <w:p w14:paraId="56D71865" w14:textId="77777777" w:rsidR="005E4C24" w:rsidRDefault="005E4C24" w:rsidP="005E4C24">
      <w:bookmarkStart w:id="0" w:name="_Hlk61297191"/>
      <w:r>
        <w:rPr>
          <w:b/>
          <w:bCs/>
        </w:rPr>
        <w:t>S</w:t>
      </w:r>
      <w:r>
        <w:rPr>
          <w:rFonts w:hint="eastAsia"/>
          <w:b/>
          <w:bCs/>
        </w:rPr>
        <w:t>upplementary</w:t>
      </w:r>
      <w:bookmarkEnd w:id="0"/>
      <w:r>
        <w:rPr>
          <w:b/>
          <w:bCs/>
        </w:rPr>
        <w:t xml:space="preserve"> </w:t>
      </w:r>
      <w:r w:rsidRPr="00EA372A">
        <w:rPr>
          <w:b/>
          <w:bCs/>
        </w:rPr>
        <w:t xml:space="preserve">Figure </w:t>
      </w:r>
      <w:r>
        <w:rPr>
          <w:b/>
          <w:bCs/>
        </w:rPr>
        <w:t>2</w:t>
      </w:r>
      <w:r w:rsidRPr="00EA372A">
        <w:rPr>
          <w:b/>
          <w:bCs/>
        </w:rPr>
        <w:t>.</w:t>
      </w:r>
      <w:r>
        <w:t xml:space="preserve"> Several </w:t>
      </w:r>
      <w:r w:rsidRPr="004E3BCD">
        <w:t>strains</w:t>
      </w:r>
      <w:r>
        <w:t xml:space="preserve"> of m</w:t>
      </w:r>
      <w:r w:rsidRPr="00607F08">
        <w:t>ycobacteria</w:t>
      </w:r>
      <w:r>
        <w:t>.</w:t>
      </w:r>
    </w:p>
    <w:p w14:paraId="4E27D0ED" w14:textId="0369A7C0" w:rsidR="005E4C24" w:rsidRPr="005E4C24" w:rsidRDefault="005E4C24" w:rsidP="00EF6DEB">
      <w:pPr>
        <w:rPr>
          <w:rFonts w:ascii="DengXian" w:eastAsia="DengXian" w:hAnsi="DengXian" w:cs="SimSun"/>
          <w:color w:val="000000"/>
          <w:kern w:val="0"/>
          <w:sz w:val="22"/>
        </w:rPr>
      </w:pPr>
      <w:r>
        <w:rPr>
          <w:rFonts w:ascii="DengXian" w:eastAsia="DengXian" w:hAnsi="DengXian" w:cs="SimSun"/>
          <w:noProof/>
          <w:color w:val="000000"/>
          <w:kern w:val="0"/>
          <w:sz w:val="22"/>
          <w:lang w:eastAsia="en-US"/>
        </w:rPr>
        <w:drawing>
          <wp:inline distT="0" distB="0" distL="0" distR="0" wp14:anchorId="075517A4" wp14:editId="68DD9EAB">
            <wp:extent cx="3060192" cy="1685544"/>
            <wp:effectExtent l="0" t="0" r="698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60192" cy="1685544"/>
                    </a:xfrm>
                    <a:prstGeom prst="rect">
                      <a:avLst/>
                    </a:prstGeom>
                  </pic:spPr>
                </pic:pic>
              </a:graphicData>
            </a:graphic>
          </wp:inline>
        </w:drawing>
      </w:r>
    </w:p>
    <w:p w14:paraId="1DEF6481" w14:textId="03EF737F" w:rsidR="005E4C24" w:rsidRDefault="005E4C24" w:rsidP="00EF6DEB">
      <w:pPr>
        <w:rPr>
          <w:rFonts w:ascii="DengXian" w:eastAsia="DengXian" w:hAnsi="DengXian" w:cs="SimSun"/>
          <w:color w:val="000000"/>
          <w:kern w:val="0"/>
          <w:sz w:val="22"/>
        </w:rPr>
      </w:pPr>
    </w:p>
    <w:p w14:paraId="142E7F52" w14:textId="77777777" w:rsidR="005E4C24" w:rsidRDefault="005E4C24" w:rsidP="00EF6DEB">
      <w:pPr>
        <w:rPr>
          <w:rFonts w:ascii="DengXian" w:eastAsia="DengXian" w:hAnsi="DengXian" w:cs="SimSun"/>
          <w:color w:val="000000"/>
          <w:kern w:val="0"/>
          <w:sz w:val="22"/>
        </w:rPr>
      </w:pPr>
    </w:p>
    <w:p w14:paraId="156105F6" w14:textId="77777777" w:rsidR="00326DD8" w:rsidRDefault="00326DD8" w:rsidP="00EF6DEB">
      <w:pPr>
        <w:rPr>
          <w:rFonts w:ascii="DengXian" w:eastAsia="DengXian" w:hAnsi="DengXian" w:cs="SimSun"/>
          <w:color w:val="000000"/>
          <w:kern w:val="0"/>
          <w:sz w:val="22"/>
        </w:rPr>
      </w:pPr>
    </w:p>
    <w:p w14:paraId="250B9E78" w14:textId="7A1956B5" w:rsidR="005C15B3" w:rsidRDefault="005C15B3" w:rsidP="00EF6DEB">
      <w:pPr>
        <w:rPr>
          <w:rFonts w:ascii="DengXian" w:eastAsia="DengXian" w:hAnsi="DengXian" w:cs="SimSun"/>
          <w:color w:val="000000"/>
          <w:kern w:val="0"/>
          <w:sz w:val="22"/>
        </w:rPr>
      </w:pPr>
      <w:r>
        <w:rPr>
          <w:rFonts w:ascii="DengXian" w:eastAsia="DengXian" w:hAnsi="DengXian" w:cs="SimSun" w:hint="eastAsia"/>
          <w:color w:val="000000"/>
          <w:kern w:val="0"/>
          <w:sz w:val="22"/>
        </w:rPr>
        <w:t>A</w:t>
      </w:r>
      <w:r>
        <w:rPr>
          <w:rFonts w:ascii="DengXian" w:eastAsia="DengXian" w:hAnsi="DengXian" w:cs="SimSun"/>
          <w:color w:val="000000"/>
          <w:kern w:val="0"/>
          <w:sz w:val="22"/>
        </w:rPr>
        <w:t xml:space="preserve">rticles included in </w:t>
      </w:r>
      <w:r w:rsidR="005C01A1">
        <w:rPr>
          <w:rFonts w:ascii="DengXian" w:eastAsia="DengXian" w:hAnsi="DengXian" w:cs="SimSun"/>
          <w:color w:val="000000"/>
          <w:kern w:val="0"/>
          <w:sz w:val="22"/>
        </w:rPr>
        <w:t>this</w:t>
      </w:r>
      <w:r>
        <w:rPr>
          <w:rFonts w:ascii="DengXian" w:eastAsia="DengXian" w:hAnsi="DengXian" w:cs="SimSun"/>
          <w:color w:val="000000"/>
          <w:kern w:val="0"/>
          <w:sz w:val="22"/>
        </w:rPr>
        <w:t xml:space="preserve"> review</w:t>
      </w:r>
      <w:r w:rsidR="00742ECE">
        <w:rPr>
          <w:rFonts w:ascii="DengXian" w:eastAsia="DengXian" w:hAnsi="DengXian" w:cs="SimSun"/>
          <w:color w:val="000000"/>
          <w:kern w:val="0"/>
          <w:sz w:val="22"/>
        </w:rPr>
        <w:t xml:space="preserve"> (n=132)</w:t>
      </w:r>
      <w:r>
        <w:rPr>
          <w:rFonts w:ascii="DengXian" w:eastAsia="DengXian" w:hAnsi="DengXian" w:cs="SimSun"/>
          <w:color w:val="000000"/>
          <w:kern w:val="0"/>
          <w:sz w:val="22"/>
        </w:rPr>
        <w:t>:</w:t>
      </w:r>
    </w:p>
    <w:p w14:paraId="19231D36" w14:textId="77777777" w:rsidR="005C15B3" w:rsidRPr="00B94502" w:rsidRDefault="005C15B3" w:rsidP="005C15B3">
      <w:pPr>
        <w:pStyle w:val="EndNoteBibliography"/>
      </w:pPr>
      <w:r w:rsidRPr="00B94502">
        <w:t>1.</w:t>
      </w:r>
      <w:r w:rsidRPr="00B94502">
        <w:tab/>
        <w:t xml:space="preserve">Corbeel L, Ceuppens JL, Van den Berghe G, Claeys H, Casteels-Van Daele M. Immunological observations before and after successful treatment of chronic mucocutaneous candidiasis with ketoconazole and transfer factor. </w:t>
      </w:r>
      <w:r w:rsidRPr="00B94502">
        <w:rPr>
          <w:i/>
        </w:rPr>
        <w:t>Eur J Pediatr</w:t>
      </w:r>
      <w:r w:rsidRPr="00B94502">
        <w:t xml:space="preserve"> (1984) 143(1):45-8. Epub 1984/11/01. doi: 10.1007/bf00442747. PubMed PMID: 6096150.</w:t>
      </w:r>
    </w:p>
    <w:p w14:paraId="7324634D" w14:textId="77777777" w:rsidR="005C15B3" w:rsidRPr="00B94502" w:rsidRDefault="005C15B3" w:rsidP="005C15B3">
      <w:pPr>
        <w:pStyle w:val="EndNoteBibliography"/>
      </w:pPr>
      <w:r w:rsidRPr="00B94502">
        <w:t>2.</w:t>
      </w:r>
      <w:r w:rsidRPr="00B94502">
        <w:tab/>
        <w:t xml:space="preserve">Nagashima T, Miyanoshita A, Sakiyama Y, Ozaki Y, Stan AC, Nagashima K. Cerebral vasculitis in chronic mucocutaneous candidiasis: autopsy case report. </w:t>
      </w:r>
      <w:r w:rsidRPr="00B94502">
        <w:rPr>
          <w:i/>
        </w:rPr>
        <w:t>Neuropathology : official journal of the Japanese Society of Neuropathology</w:t>
      </w:r>
      <w:r w:rsidRPr="00B94502">
        <w:t xml:space="preserve"> (2000) 20(4):309-14. Epub 2001/02/24. doi: 10.1046/j.1440-1789.2000.00352.x. PubMed PMID: 11211056.</w:t>
      </w:r>
    </w:p>
    <w:p w14:paraId="56027423" w14:textId="77777777" w:rsidR="005C15B3" w:rsidRPr="00B94502" w:rsidRDefault="005C15B3" w:rsidP="005C15B3">
      <w:pPr>
        <w:pStyle w:val="EndNoteBibliography"/>
      </w:pPr>
      <w:r w:rsidRPr="00B94502">
        <w:t>3.</w:t>
      </w:r>
      <w:r w:rsidRPr="00B94502">
        <w:tab/>
        <w:t xml:space="preserve">Atkinson TP, Schaffer AA, Grimbacher B, Schroeder HW, Jr., Woellner C, Zerbe CS, et al. An immune defect causing dominant chronic mucocutaneous candidiasis and thyroid disease maps to chromosome 2p in a single family. </w:t>
      </w:r>
      <w:r w:rsidRPr="00B94502">
        <w:rPr>
          <w:i/>
        </w:rPr>
        <w:t>Am J Hum Genet</w:t>
      </w:r>
      <w:r w:rsidRPr="00B94502">
        <w:t xml:space="preserve"> (2001) 69(4):791-803. Epub 2001/08/23. doi: 10.1086/323611. PubMed PMID: 11517424; PubMed Central PMCID: PMCPMC1226065.</w:t>
      </w:r>
    </w:p>
    <w:p w14:paraId="372E4399" w14:textId="77777777" w:rsidR="005C15B3" w:rsidRPr="00B94502" w:rsidRDefault="005C15B3" w:rsidP="005C15B3">
      <w:pPr>
        <w:pStyle w:val="EndNoteBibliography"/>
      </w:pPr>
      <w:r w:rsidRPr="00B94502">
        <w:t>4.</w:t>
      </w:r>
      <w:r w:rsidRPr="00B94502">
        <w:tab/>
        <w:t xml:space="preserve">Myhre AG, Stray-Pedersen A, Spangen S, Eide E, Veimo D, Knappskog PM, et al. Chronic mucocutaneous candidiasis and primary hypothyroidism in two families. </w:t>
      </w:r>
      <w:r w:rsidRPr="00B94502">
        <w:rPr>
          <w:i/>
        </w:rPr>
        <w:t>Eur J Pediatr</w:t>
      </w:r>
      <w:r w:rsidRPr="00B94502">
        <w:t xml:space="preserve"> (2004) 163(10):604-11. Epub 2004/08/04. doi: 10.1007/s00431-004-1516-8. PubMed PMID: 15290270.</w:t>
      </w:r>
    </w:p>
    <w:p w14:paraId="04E4191B" w14:textId="77777777" w:rsidR="005C15B3" w:rsidRPr="00B94502" w:rsidRDefault="005C15B3" w:rsidP="005C15B3">
      <w:pPr>
        <w:pStyle w:val="EndNoteBibliography"/>
      </w:pPr>
      <w:r w:rsidRPr="00B94502">
        <w:t>5.</w:t>
      </w:r>
      <w:r w:rsidRPr="00B94502">
        <w:tab/>
        <w:t xml:space="preserve">Koch D, Lilic D, Carmichael AJ. Autosomal dominant chronic mucocutaneous candidiasis and primary hypothyroidism complicated by oesophageal carcinoma. </w:t>
      </w:r>
      <w:r w:rsidRPr="00B94502">
        <w:rPr>
          <w:i/>
        </w:rPr>
        <w:t>Clinical and experimental dermatology</w:t>
      </w:r>
      <w:r w:rsidRPr="00B94502">
        <w:t xml:space="preserve"> (2009) 34(8):e818-20. Epub 2009/09/26. doi: 10.1111/j.1365-2230.2009.03561.x. PubMed PMID: 19778308.</w:t>
      </w:r>
    </w:p>
    <w:p w14:paraId="3DA3D017" w14:textId="77777777" w:rsidR="005C15B3" w:rsidRPr="00B94502" w:rsidRDefault="005C15B3" w:rsidP="005C15B3">
      <w:pPr>
        <w:pStyle w:val="EndNoteBibliography"/>
      </w:pPr>
      <w:r w:rsidRPr="005006BA">
        <w:rPr>
          <w:lang w:val="it-IT"/>
        </w:rPr>
        <w:t>6.</w:t>
      </w:r>
      <w:r w:rsidRPr="005006BA">
        <w:rPr>
          <w:lang w:val="it-IT"/>
        </w:rPr>
        <w:tab/>
        <w:t xml:space="preserve">Firinu D, Massidda O, Lorrai MM, Serusi L, Peralta M, Barca MP, et al. </w:t>
      </w:r>
      <w:r w:rsidRPr="00B94502">
        <w:t xml:space="preserve">Successful treatment of chronic mucocutaneous candidiasis caused by azole-resistant Candida albicans with posaconazole. </w:t>
      </w:r>
      <w:r w:rsidRPr="00B94502">
        <w:rPr>
          <w:i/>
        </w:rPr>
        <w:t>Clinical &amp; developmental immunology</w:t>
      </w:r>
      <w:r w:rsidRPr="00B94502">
        <w:t xml:space="preserve"> (2011) 2011:283239. Epub 2011/01/05. doi: 10.1155/2011/283239. PubMed PMID: 21197459; PubMed Central PMCID: PMCPMC3003968.</w:t>
      </w:r>
    </w:p>
    <w:p w14:paraId="5072CD6F" w14:textId="77777777" w:rsidR="005C15B3" w:rsidRPr="005006BA" w:rsidRDefault="005C15B3" w:rsidP="005C15B3">
      <w:pPr>
        <w:pStyle w:val="EndNoteBibliography"/>
        <w:rPr>
          <w:lang w:val="nl-NL"/>
        </w:rPr>
      </w:pPr>
      <w:r w:rsidRPr="00B94502">
        <w:t>7.</w:t>
      </w:r>
      <w:r w:rsidRPr="00B94502">
        <w:tab/>
        <w:t xml:space="preserve">Liu L, Okada S, Kong XF, Kreins AY, Cypowyj S, Abhyankar A, et al. Gain-of-function human STAT1 mutations impair IL-17 immunity and underlie chronic mucocutaneous candidiasis. </w:t>
      </w:r>
      <w:r w:rsidRPr="005006BA">
        <w:rPr>
          <w:i/>
          <w:lang w:val="nl-NL"/>
        </w:rPr>
        <w:t>Journal of Experimental Medicine</w:t>
      </w:r>
      <w:r w:rsidRPr="005006BA">
        <w:rPr>
          <w:lang w:val="nl-NL"/>
        </w:rPr>
        <w:t xml:space="preserve"> (2011) 208(18):1635-48. doi: 10.1084/jem.20110958.</w:t>
      </w:r>
    </w:p>
    <w:p w14:paraId="5F3FF550" w14:textId="77777777" w:rsidR="005C15B3" w:rsidRPr="00B94502" w:rsidRDefault="005C15B3" w:rsidP="005C15B3">
      <w:pPr>
        <w:pStyle w:val="EndNoteBibliography"/>
      </w:pPr>
      <w:r w:rsidRPr="005006BA">
        <w:rPr>
          <w:lang w:val="nl-NL"/>
        </w:rPr>
        <w:t>8.</w:t>
      </w:r>
      <w:r w:rsidRPr="005006BA">
        <w:rPr>
          <w:lang w:val="nl-NL"/>
        </w:rPr>
        <w:tab/>
        <w:t xml:space="preserve">Smeekens SP, Plantinga TS, van de Veerdonk FL, Heinhuis B, Hoischen A, Joosten LA, et al. </w:t>
      </w:r>
      <w:r w:rsidRPr="00B94502">
        <w:t xml:space="preserve">STAT1 hyperphosphorylation and defective IL12R/IL23R signaling underlie defective immunity in autosomal dominant chronic mucocutaneous candidiasis. </w:t>
      </w:r>
      <w:r w:rsidRPr="00B94502">
        <w:rPr>
          <w:i/>
        </w:rPr>
        <w:t>PLoS One</w:t>
      </w:r>
      <w:r w:rsidRPr="00B94502">
        <w:t xml:space="preserve"> (2011) 6(12):e29248. Epub 2011/12/24. doi: 10.1371/journal.pone.0029248. PubMed PMID: 22195034; PubMed Central PMCID: PMCPMC3237610.</w:t>
      </w:r>
    </w:p>
    <w:p w14:paraId="33B2DDAC" w14:textId="77777777" w:rsidR="005C15B3" w:rsidRPr="00B94502" w:rsidRDefault="005C15B3" w:rsidP="005C15B3">
      <w:pPr>
        <w:pStyle w:val="EndNoteBibliography"/>
      </w:pPr>
      <w:r w:rsidRPr="005006BA">
        <w:rPr>
          <w:lang w:val="nl-NL"/>
        </w:rPr>
        <w:t>9.</w:t>
      </w:r>
      <w:r w:rsidRPr="005006BA">
        <w:rPr>
          <w:lang w:val="nl-NL"/>
        </w:rPr>
        <w:tab/>
        <w:t xml:space="preserve">van de Veerdonk FL, Plantinga TS, Hoischen A, Smeekens SP, Joosten LAB, Gilissen C, et al. </w:t>
      </w:r>
      <w:r w:rsidRPr="00B94502">
        <w:t xml:space="preserve">STAT1 Mutations in Autosomal Dominant Chronic Mucocutaneous Candidiasis. </w:t>
      </w:r>
      <w:r w:rsidRPr="00B94502">
        <w:rPr>
          <w:i/>
        </w:rPr>
        <w:t>New England Journal of Medicine</w:t>
      </w:r>
      <w:r w:rsidRPr="00B94502">
        <w:t xml:space="preserve"> (2011) 365(1):54-61. doi: 10.1056/NEJMoa1100102. PubMed PMID: WOS:000292459400009.</w:t>
      </w:r>
    </w:p>
    <w:p w14:paraId="6FEEE0A1" w14:textId="77777777" w:rsidR="005C15B3" w:rsidRPr="00B94502" w:rsidRDefault="005C15B3" w:rsidP="005C15B3">
      <w:pPr>
        <w:pStyle w:val="EndNoteBibliography"/>
      </w:pPr>
      <w:r w:rsidRPr="00B94502">
        <w:t>10.</w:t>
      </w:r>
      <w:r w:rsidRPr="00B94502">
        <w:tab/>
        <w:t xml:space="preserve">Bader O, Weig MS, Gross U, Schon MP, Mempel M, Buhl T. Photo quiz. A 32-year-old man with ulcerative mucositis, skin lesions, and nail dystrophy. Chronic mucocutaneous candidiasis by multidrug-resistant Candida albicans. </w:t>
      </w:r>
      <w:r w:rsidRPr="00B94502">
        <w:rPr>
          <w:i/>
        </w:rPr>
        <w:t>Clinical infectious diseases : an official publication of the Infectious Diseases Society of America</w:t>
      </w:r>
      <w:r w:rsidRPr="00B94502">
        <w:t xml:space="preserve"> (2012) 54(7):972, 1035-6. Epub 2012/03/10. doi: 10.1093/cid/cir958. PubMed PMID: 22403094.</w:t>
      </w:r>
    </w:p>
    <w:p w14:paraId="3A2C75D4" w14:textId="77777777" w:rsidR="005C15B3" w:rsidRPr="00B94502" w:rsidRDefault="005C15B3" w:rsidP="005C15B3">
      <w:pPr>
        <w:pStyle w:val="EndNoteBibliography"/>
      </w:pPr>
      <w:r w:rsidRPr="00B94502">
        <w:t>11.</w:t>
      </w:r>
      <w:r w:rsidRPr="00B94502">
        <w:tab/>
        <w:t xml:space="preserve">Hori T, Ohnishi H, Teramoto T, Tsubouchi K, Naiki T, Hirose Y, et al. Autosomal-dominant chronic mucocutaneous candidiasis with stat1-mutation can be complicated with chronic active hepatitis and hypothyroidism. </w:t>
      </w:r>
      <w:r w:rsidRPr="00B94502">
        <w:rPr>
          <w:i/>
        </w:rPr>
        <w:t>Journal of Clinical Immunology</w:t>
      </w:r>
      <w:r w:rsidRPr="00B94502">
        <w:t xml:space="preserve"> (2012) 32(6):1213-20. doi: 10.1007/s10875-012-9744-6.</w:t>
      </w:r>
    </w:p>
    <w:p w14:paraId="56B10AE0" w14:textId="77777777" w:rsidR="005C15B3" w:rsidRPr="00B94502" w:rsidRDefault="005C15B3" w:rsidP="005C15B3">
      <w:pPr>
        <w:pStyle w:val="EndNoteBibliography"/>
      </w:pPr>
      <w:r w:rsidRPr="00B94502">
        <w:t>12.</w:t>
      </w:r>
      <w:r w:rsidRPr="00B94502">
        <w:tab/>
        <w:t xml:space="preserve">Lee PP, Chan KW, Lee TL, Ho MH, Chen XY, Li CH, et al. Penicilliosis in children without HIV infection--are they immunodeficient? </w:t>
      </w:r>
      <w:r w:rsidRPr="00B94502">
        <w:rPr>
          <w:i/>
        </w:rPr>
        <w:t>Clinical infectious diseases : an official publication of the Infectious Diseases Society of America</w:t>
      </w:r>
      <w:r w:rsidRPr="00B94502">
        <w:t xml:space="preserve"> (2012) 54(2):e8-e19. Epub 2011/11/09. doi: 10.1093/cid/cir754. PubMed PMID: 22065867.</w:t>
      </w:r>
    </w:p>
    <w:p w14:paraId="60FB0A71" w14:textId="77777777" w:rsidR="005C15B3" w:rsidRPr="00B94502" w:rsidRDefault="005C15B3" w:rsidP="005C15B3">
      <w:pPr>
        <w:pStyle w:val="EndNoteBibliography"/>
      </w:pPr>
      <w:r w:rsidRPr="00B94502">
        <w:t>13.</w:t>
      </w:r>
      <w:r w:rsidRPr="00B94502">
        <w:tab/>
        <w:t xml:space="preserve">Takezaki S, Yamada M, Kato M, Park M-j, Maruyama K, Yamazaki Y, et al. Chronic Mucocutaneous Candidiasis Caused by a Gain-of-Function Mutation in the STAT1 DNA-Binding Domain. </w:t>
      </w:r>
      <w:r w:rsidRPr="00B94502">
        <w:rPr>
          <w:i/>
        </w:rPr>
        <w:t>Journal of Immunology</w:t>
      </w:r>
      <w:r w:rsidRPr="00B94502">
        <w:t xml:space="preserve"> (2012) 189(3):1521-6. doi: 10.4049/jimmunol.1200926. PubMed PMID: WOS:000306599100049.</w:t>
      </w:r>
    </w:p>
    <w:p w14:paraId="19CC6D71" w14:textId="77777777" w:rsidR="005C15B3" w:rsidRPr="00B94502" w:rsidRDefault="005C15B3" w:rsidP="005C15B3">
      <w:pPr>
        <w:pStyle w:val="EndNoteBibliography"/>
      </w:pPr>
      <w:r w:rsidRPr="00B94502">
        <w:t>14.</w:t>
      </w:r>
      <w:r w:rsidRPr="00B94502">
        <w:tab/>
        <w:t xml:space="preserve">Toth B, Mehes L, Tasko S, Szalai Z, Tulassay Z, Cypowyj S, et al. Herpes in STAT1 gain-of-function mutation [corrected]. </w:t>
      </w:r>
      <w:r w:rsidRPr="00B94502">
        <w:rPr>
          <w:i/>
        </w:rPr>
        <w:t>Lancet</w:t>
      </w:r>
      <w:r w:rsidRPr="00B94502">
        <w:t xml:space="preserve"> (2012) 379(9835):2500. Epub 2012/07/04. doi: 10.1016/s0140-6736(12)60365-1. PubMed PMID: 22748593.</w:t>
      </w:r>
    </w:p>
    <w:p w14:paraId="528F3A1A" w14:textId="77777777" w:rsidR="005C15B3" w:rsidRPr="00B94502" w:rsidRDefault="005C15B3" w:rsidP="005C15B3">
      <w:pPr>
        <w:pStyle w:val="EndNoteBibliography"/>
      </w:pPr>
      <w:r w:rsidRPr="00B94502">
        <w:t>15.</w:t>
      </w:r>
      <w:r w:rsidRPr="00B94502">
        <w:tab/>
        <w:t xml:space="preserve">Yamazaki Y, Yamada M, Takezaki S, Kato M, Park MJ, Maruyama K, et al. Chronic mucocutaneous candidiasis caused by a gain-offunction mutation in the STAT1 dnabinding domain. </w:t>
      </w:r>
      <w:r w:rsidRPr="00B94502">
        <w:rPr>
          <w:i/>
        </w:rPr>
        <w:t>Journal of Clinical Immunology</w:t>
      </w:r>
      <w:r w:rsidRPr="00B94502">
        <w:t xml:space="preserve"> (2012) 32:S100.</w:t>
      </w:r>
    </w:p>
    <w:p w14:paraId="5BB4DE2C" w14:textId="77777777" w:rsidR="005C15B3" w:rsidRPr="00B94502" w:rsidRDefault="005C15B3" w:rsidP="005C15B3">
      <w:pPr>
        <w:pStyle w:val="EndNoteBibliography"/>
      </w:pPr>
      <w:r w:rsidRPr="00B94502">
        <w:t>16.</w:t>
      </w:r>
      <w:r w:rsidRPr="00B94502">
        <w:tab/>
        <w:t xml:space="preserve">Erratum: Gain-of-function STAT1 mutations are associated with PD-L1 overexpression and a defect in B-cell survival (Computer Graphics Forum (2013) 131 (1691-3)). </w:t>
      </w:r>
      <w:r w:rsidRPr="00B94502">
        <w:rPr>
          <w:i/>
        </w:rPr>
        <w:t>Journal of Allergy and Clinical Immunology</w:t>
      </w:r>
      <w:r w:rsidRPr="00B94502">
        <w:t xml:space="preserve"> (2013) 132(6):1460. doi: 10.1016/j.jaci.2013.10.001).</w:t>
      </w:r>
    </w:p>
    <w:p w14:paraId="44BC18F3" w14:textId="77777777" w:rsidR="005C15B3" w:rsidRPr="00B94502" w:rsidRDefault="005C15B3" w:rsidP="005C15B3">
      <w:pPr>
        <w:pStyle w:val="EndNoteBibliography"/>
      </w:pPr>
      <w:r w:rsidRPr="00B94502">
        <w:t>17.</w:t>
      </w:r>
      <w:r w:rsidRPr="00B94502">
        <w:tab/>
        <w:t xml:space="preserve">Al Rushood M, McCusker C, Mazer B, Alizadehfar R, Grimbacher B, Depner M, et al. Autosomal dominant cases of chronic mucocutaneous candidiasis segregates with mutations of signal transducer and activator of transcription 1, but not of toll-like receptor 3. </w:t>
      </w:r>
      <w:r w:rsidRPr="00B94502">
        <w:rPr>
          <w:i/>
        </w:rPr>
        <w:t>Journal of Pediatrics</w:t>
      </w:r>
      <w:r w:rsidRPr="00B94502">
        <w:t xml:space="preserve"> (2013) 163(1):277-9. doi: 10.1016/j.jpeds.2013.02.040.</w:t>
      </w:r>
    </w:p>
    <w:p w14:paraId="7F15E961" w14:textId="77777777" w:rsidR="005C15B3" w:rsidRPr="00B94502" w:rsidRDefault="005C15B3" w:rsidP="005C15B3">
      <w:pPr>
        <w:pStyle w:val="EndNoteBibliography"/>
      </w:pPr>
      <w:r w:rsidRPr="00B94502">
        <w:t>18.</w:t>
      </w:r>
      <w:r w:rsidRPr="00B94502">
        <w:tab/>
        <w:t xml:space="preserve">Aldave JC, Cachay E, Nunez L, Chunga A, Murillo S, Cypowyj S, et al. A 1-year-old girl with a gain-of-function STAT1 mutation treated with hematopoietic stem cell transplantation. </w:t>
      </w:r>
      <w:r w:rsidRPr="00B94502">
        <w:rPr>
          <w:i/>
        </w:rPr>
        <w:t>J Clin Immunol</w:t>
      </w:r>
      <w:r w:rsidRPr="00B94502">
        <w:t xml:space="preserve"> (2013) 33(8):1273-5. Epub 2013/10/10. doi: 10.1007/s10875-013-9947-5. PubMed PMID: 24105462.</w:t>
      </w:r>
    </w:p>
    <w:p w14:paraId="06A73CE8" w14:textId="77777777" w:rsidR="005C15B3" w:rsidRPr="00B94502" w:rsidRDefault="005C15B3" w:rsidP="005C15B3">
      <w:pPr>
        <w:pStyle w:val="EndNoteBibliography"/>
      </w:pPr>
      <w:r w:rsidRPr="00B94502">
        <w:t>19.</w:t>
      </w:r>
      <w:r w:rsidRPr="00B94502">
        <w:tab/>
        <w:t xml:space="preserve">Romberg N, Morbach H, Lawrence MG, Kim S, Kang I, Holland SM, et al. Gain-of-function STAT1 mutations are associated with PD-L1 overexpression and a defect in B-cell survival. </w:t>
      </w:r>
      <w:r w:rsidRPr="00B94502">
        <w:rPr>
          <w:i/>
        </w:rPr>
        <w:t>Journal of Allergy and Clinical Immunology</w:t>
      </w:r>
      <w:r w:rsidRPr="00B94502">
        <w:t xml:space="preserve"> (2013) 131(6):1691-3. doi: 10.1016/j.jaci.2013.01.004.</w:t>
      </w:r>
    </w:p>
    <w:p w14:paraId="58D83DC3" w14:textId="77777777" w:rsidR="005C15B3" w:rsidRPr="00B94502" w:rsidRDefault="005C15B3" w:rsidP="005C15B3">
      <w:pPr>
        <w:pStyle w:val="EndNoteBibliography"/>
      </w:pPr>
      <w:r w:rsidRPr="00B94502">
        <w:t>20.</w:t>
      </w:r>
      <w:r w:rsidRPr="00B94502">
        <w:tab/>
        <w:t xml:space="preserve">Sampaio EP, Hsu AP, Pechacek J, Bax HI, Dias DL, Paulson ML, et al. Signal transducer and activator of transcription 1 (STAT1) gain-of-function mutations and disseminated coccidioidomycosis and histoplasmosis. </w:t>
      </w:r>
      <w:r w:rsidRPr="00B94502">
        <w:rPr>
          <w:i/>
        </w:rPr>
        <w:t>Journal of Allergy and Clinical Immunology</w:t>
      </w:r>
      <w:r w:rsidRPr="00B94502">
        <w:t xml:space="preserve"> (2013) 131(6):1624-34.e17. doi: 10.1016/j.jaci.2013.01.052.</w:t>
      </w:r>
    </w:p>
    <w:p w14:paraId="7AC6457E" w14:textId="77777777" w:rsidR="005C15B3" w:rsidRPr="00B94502" w:rsidRDefault="005C15B3" w:rsidP="005C15B3">
      <w:pPr>
        <w:pStyle w:val="EndNoteBibliography"/>
      </w:pPr>
      <w:r w:rsidRPr="00B94502">
        <w:t>21.</w:t>
      </w:r>
      <w:r w:rsidRPr="00B94502">
        <w:tab/>
        <w:t xml:space="preserve">Soltesz B, Toth B, Shabashova N, Bondarenko A, Okada S, Cypowyj S, et al. New and recurrent gain-of-function STAT1 mutations in patients with chronic mucocutaneous candidiasis from Eastern and Central Europe. </w:t>
      </w:r>
      <w:r w:rsidRPr="00B94502">
        <w:rPr>
          <w:i/>
        </w:rPr>
        <w:t>J Med Genet</w:t>
      </w:r>
      <w:r w:rsidRPr="00B94502">
        <w:t xml:space="preserve"> (2013) 50(9):567-78. Epub 2013/05/28. doi: 10.1136/jmedgenet-2013-101570. PubMed PMID: 23709754; PubMed Central PMCID: PMCPMC3756505.</w:t>
      </w:r>
    </w:p>
    <w:p w14:paraId="2364E2F1" w14:textId="77777777" w:rsidR="005C15B3" w:rsidRPr="00B94502" w:rsidRDefault="005C15B3" w:rsidP="005C15B3">
      <w:pPr>
        <w:pStyle w:val="EndNoteBibliography"/>
      </w:pPr>
      <w:r w:rsidRPr="00B94502">
        <w:t>22.</w:t>
      </w:r>
      <w:r w:rsidRPr="00B94502">
        <w:tab/>
        <w:t xml:space="preserve">Uzel G, Sampaio EP, Lawrence MG, Hsu AP, Hackett M, Dorsey MJ, et al. Dominant gain-of-function STAT1 mutations in FOXP3 wild-type immune dysregulation-polyendocrinopathy-enteropathy-X-linked-like syndrome. </w:t>
      </w:r>
      <w:r w:rsidRPr="00B94502">
        <w:rPr>
          <w:i/>
        </w:rPr>
        <w:t>Journal of Allergy and Clinical Immunology</w:t>
      </w:r>
      <w:r w:rsidRPr="00B94502">
        <w:t xml:space="preserve"> (2013) 131(6):1611-23.e3. doi: 10.1016/j.jaci.2012.11.054.</w:t>
      </w:r>
    </w:p>
    <w:p w14:paraId="70630E3D" w14:textId="77777777" w:rsidR="005C15B3" w:rsidRPr="00B94502" w:rsidRDefault="005C15B3" w:rsidP="005C15B3">
      <w:pPr>
        <w:pStyle w:val="EndNoteBibliography"/>
      </w:pPr>
      <w:r w:rsidRPr="00B94502">
        <w:t>23.</w:t>
      </w:r>
      <w:r w:rsidRPr="00B94502">
        <w:tab/>
        <w:t xml:space="preserve">Wang X, Lin Z, Gao L, Wang A, Wan Z, Chen W, et al. Exome sequencing reveals a signal transducer and activator of transcription 1 (STAT1) mutation in a child with recalcitrant cutaneous fusariosis. </w:t>
      </w:r>
      <w:r w:rsidRPr="00B94502">
        <w:rPr>
          <w:i/>
        </w:rPr>
        <w:t>J Allergy Clin Immunol</w:t>
      </w:r>
      <w:r w:rsidRPr="00B94502">
        <w:t xml:space="preserve"> (2013) 131(4):1242-3. Epub 2012/12/19. doi: 10.1016/j.jaci.2012.11.005. PubMed PMID: 23245795.</w:t>
      </w:r>
    </w:p>
    <w:p w14:paraId="2326406F" w14:textId="77777777" w:rsidR="005C15B3" w:rsidRPr="00B94502" w:rsidRDefault="005C15B3" w:rsidP="005C15B3">
      <w:pPr>
        <w:pStyle w:val="EndNoteBibliography"/>
      </w:pPr>
      <w:r w:rsidRPr="005006BA">
        <w:rPr>
          <w:lang w:val="nl-NL"/>
        </w:rPr>
        <w:t>24.</w:t>
      </w:r>
      <w:r w:rsidRPr="005006BA">
        <w:rPr>
          <w:lang w:val="nl-NL"/>
        </w:rPr>
        <w:tab/>
        <w:t xml:space="preserve">Frans G, Moens L, Schaballie H, Van Eyck L, Borgers H, Wuyts M, et al. </w:t>
      </w:r>
      <w:r w:rsidRPr="00B94502">
        <w:t xml:space="preserve">Gain-of-function mutations in signal transducer and activator of transcription 1 (STAT1): Chronic mucocutaneous candidiasis accompanied by enamel defects and delayed dental shedding. </w:t>
      </w:r>
      <w:r w:rsidRPr="00B94502">
        <w:rPr>
          <w:i/>
        </w:rPr>
        <w:t>Journal of Allergy and Clinical Immunology</w:t>
      </w:r>
      <w:r w:rsidRPr="00B94502">
        <w:t xml:space="preserve"> (2014) 134(5):1209-13. doi: 10.1016/j.jaci.2014.05.044. PubMed PMID: WOS:000344938900034.</w:t>
      </w:r>
    </w:p>
    <w:p w14:paraId="0D82A8FC" w14:textId="77777777" w:rsidR="005C15B3" w:rsidRPr="00B94502" w:rsidRDefault="005C15B3" w:rsidP="005C15B3">
      <w:pPr>
        <w:pStyle w:val="EndNoteBibliography"/>
      </w:pPr>
      <w:r w:rsidRPr="005006BA">
        <w:rPr>
          <w:lang w:val="nl-NL"/>
        </w:rPr>
        <w:t>25.</w:t>
      </w:r>
      <w:r w:rsidRPr="005006BA">
        <w:rPr>
          <w:lang w:val="nl-NL"/>
        </w:rPr>
        <w:tab/>
        <w:t xml:space="preserve">Kumar N, Hanks ME, Chandrasekaran P, Davis BC, Hsu AP, Van Wagoner NJ, et al. </w:t>
      </w:r>
      <w:r w:rsidRPr="00B94502">
        <w:t xml:space="preserve">Gain-of-function signal transducer and activator of transcription 1 (STAT1) mutation-related primary immunodeficiency is associated with disseminated mucormycosis. </w:t>
      </w:r>
      <w:r w:rsidRPr="00B94502">
        <w:rPr>
          <w:i/>
        </w:rPr>
        <w:t>Journal of Allergy and Clinical Immunology</w:t>
      </w:r>
      <w:r w:rsidRPr="00B94502">
        <w:t xml:space="preserve"> (2014) 134(1):236-9. doi: 10.1016/j.jaci.2014.02.037.</w:t>
      </w:r>
    </w:p>
    <w:p w14:paraId="68998A09" w14:textId="77777777" w:rsidR="005C15B3" w:rsidRPr="00B94502" w:rsidRDefault="005C15B3" w:rsidP="005C15B3">
      <w:pPr>
        <w:pStyle w:val="EndNoteBibliography"/>
      </w:pPr>
      <w:r w:rsidRPr="00B94502">
        <w:t>26.</w:t>
      </w:r>
      <w:r w:rsidRPr="00B94502">
        <w:tab/>
        <w:t xml:space="preserve">Lee PPW, Mao H, Yang W, Chan KW, Ho MHK, Lee TL, et al. Penicillium marneffei infection and impaired IFN-γ immunity in humans with autosomal-dominant gain-of-phosphorylation STAT1 mutations. </w:t>
      </w:r>
      <w:r w:rsidRPr="00B94502">
        <w:rPr>
          <w:i/>
        </w:rPr>
        <w:t>Journal of Allergy and Clinical Immunology</w:t>
      </w:r>
      <w:r w:rsidRPr="00B94502">
        <w:t xml:space="preserve"> (2014) 133(3):894-6.e5. doi: 10.1016/j.jaci.2013.08.051.</w:t>
      </w:r>
    </w:p>
    <w:p w14:paraId="655167D7" w14:textId="77777777" w:rsidR="005C15B3" w:rsidRPr="00B94502" w:rsidRDefault="005C15B3" w:rsidP="005C15B3">
      <w:pPr>
        <w:pStyle w:val="EndNoteBibliography"/>
      </w:pPr>
      <w:r w:rsidRPr="00B94502">
        <w:t>27.</w:t>
      </w:r>
      <w:r w:rsidRPr="00B94502">
        <w:tab/>
        <w:t xml:space="preserve">Mekki N, Ben-Mustapha I, Liu L, Boussofara L, Okada S, Cypowyj S, et al. IL-17 T cells' defective differentiation in vitro despite normal range ex vivo in chronic mucocutaneous candidiasis due to STAT1 mutation. </w:t>
      </w:r>
      <w:r w:rsidRPr="00B94502">
        <w:rPr>
          <w:i/>
        </w:rPr>
        <w:t>Journal of Investigative Dermatology</w:t>
      </w:r>
      <w:r w:rsidRPr="00B94502">
        <w:t xml:space="preserve"> (2014) 134(4):1155-7. doi: 10.1038/jid.2013.480.</w:t>
      </w:r>
    </w:p>
    <w:p w14:paraId="7F098482" w14:textId="77777777" w:rsidR="005C15B3" w:rsidRPr="00B94502" w:rsidRDefault="005C15B3" w:rsidP="005C15B3">
      <w:pPr>
        <w:pStyle w:val="EndNoteBibliography"/>
      </w:pPr>
      <w:r w:rsidRPr="00B94502">
        <w:t>28.</w:t>
      </w:r>
      <w:r w:rsidRPr="00B94502">
        <w:tab/>
        <w:t xml:space="preserve">Mizoguchi Y, Tsumura M, Okada S, Hirata O, Minegishi S, Imai K, et al. Simple diagnosis of STAT1 gain-of-function alleles in patients with chronic mucocutaneous candidiasis. </w:t>
      </w:r>
      <w:r w:rsidRPr="00B94502">
        <w:rPr>
          <w:i/>
        </w:rPr>
        <w:t>Journal of Leukocyte Biology</w:t>
      </w:r>
      <w:r w:rsidRPr="00B94502">
        <w:t xml:space="preserve"> (2014) 95(4):667-76. doi: 10.1189/jlb.0513250.</w:t>
      </w:r>
    </w:p>
    <w:p w14:paraId="2B2D7487" w14:textId="77777777" w:rsidR="005C15B3" w:rsidRPr="00B94502" w:rsidRDefault="005C15B3" w:rsidP="005C15B3">
      <w:pPr>
        <w:pStyle w:val="EndNoteBibliography"/>
      </w:pPr>
      <w:r w:rsidRPr="00B94502">
        <w:t>29.</w:t>
      </w:r>
      <w:r w:rsidRPr="00B94502">
        <w:tab/>
        <w:t xml:space="preserve">Yamazaki Y, Yamada M, Kawai T, Morio T, Onodera M, Ueki M, et al. Two novel gain-of-function mutations of stat1 responsible for chronic mucocutaneous candidiasis disease: Impaired production of il-17a and il-22, and the presence of anti-il-17f autoantibody. </w:t>
      </w:r>
      <w:r w:rsidRPr="00B94502">
        <w:rPr>
          <w:i/>
        </w:rPr>
        <w:t>Journal of Immunology</w:t>
      </w:r>
      <w:r w:rsidRPr="00B94502">
        <w:t xml:space="preserve"> (2014) 193(10):4880-7. doi: 10.4049/jimmunol.1401467.</w:t>
      </w:r>
    </w:p>
    <w:p w14:paraId="09DC17EB" w14:textId="77777777" w:rsidR="005C15B3" w:rsidRPr="00B94502" w:rsidRDefault="005C15B3" w:rsidP="005C15B3">
      <w:pPr>
        <w:pStyle w:val="EndNoteBibliography"/>
      </w:pPr>
      <w:r w:rsidRPr="00B94502">
        <w:t>30.</w:t>
      </w:r>
      <w:r w:rsidRPr="00B94502">
        <w:tab/>
        <w:t xml:space="preserve">Higgins E, Al Shehri T, McAleer MA, Conlon N, Feighery C, Lilic D, et al. Use of ruxolitinib to successfully treat chronic mucocutaneous candidiasis caused by gain-of-function signal transducer and activator of transcription 1 (STAT1) mutation. </w:t>
      </w:r>
      <w:r w:rsidRPr="00B94502">
        <w:rPr>
          <w:i/>
        </w:rPr>
        <w:t>Journal of Allergy and Clinical Immunology</w:t>
      </w:r>
      <w:r w:rsidRPr="00B94502">
        <w:t xml:space="preserve"> (2015) 135(2):551-3. doi: 10.1016/j.jaci.2014.12.1867.</w:t>
      </w:r>
    </w:p>
    <w:p w14:paraId="5B8E40AD" w14:textId="77777777" w:rsidR="005C15B3" w:rsidRPr="00B94502" w:rsidRDefault="005C15B3" w:rsidP="005C15B3">
      <w:pPr>
        <w:pStyle w:val="EndNoteBibliography"/>
      </w:pPr>
      <w:r w:rsidRPr="00B94502">
        <w:t>31.</w:t>
      </w:r>
      <w:r w:rsidRPr="00B94502">
        <w:tab/>
        <w:t xml:space="preserve">Kilic SS, Puel A, Casanova JL. Orf Infection in a Patient with Stat1 Gain-of-Function. </w:t>
      </w:r>
      <w:r w:rsidRPr="00B94502">
        <w:rPr>
          <w:i/>
        </w:rPr>
        <w:t>Journal of Clinical Immunology</w:t>
      </w:r>
      <w:r w:rsidRPr="00B94502">
        <w:t xml:space="preserve"> (2015) 35(1):80-3. doi: 10.1007/s10875-014-0111-7.</w:t>
      </w:r>
    </w:p>
    <w:p w14:paraId="7B54106D" w14:textId="77777777" w:rsidR="005C15B3" w:rsidRPr="00B94502" w:rsidRDefault="005C15B3" w:rsidP="005C15B3">
      <w:pPr>
        <w:pStyle w:val="EndNoteBibliography"/>
      </w:pPr>
      <w:r w:rsidRPr="00B94502">
        <w:t>32.</w:t>
      </w:r>
      <w:r w:rsidRPr="00B94502">
        <w:tab/>
        <w:t xml:space="preserve">Martinez-Martinez L, Martinez-Saavedra MT, Fuentes-Prior P, Barnadas M, Rubiales MV, Noda J, et al. A novel gain-of-function STAT1 mutation resulting in basal phosphorylation of STAT1 and increased distal IFN-gamma-mediated responses in chronic mucocutaneous candidiasis. </w:t>
      </w:r>
      <w:r w:rsidRPr="00B94502">
        <w:rPr>
          <w:i/>
        </w:rPr>
        <w:t>Mol Immunol</w:t>
      </w:r>
      <w:r w:rsidRPr="00B94502">
        <w:t xml:space="preserve"> (2015) 68(2 Pt C):597-605. Epub 2015/10/31. doi: 10.1016/j.molimm.2015.09.014. PubMed PMID: 26514428.</w:t>
      </w:r>
    </w:p>
    <w:p w14:paraId="63070ECC" w14:textId="77777777" w:rsidR="005C15B3" w:rsidRPr="00B94502" w:rsidRDefault="005C15B3" w:rsidP="005C15B3">
      <w:pPr>
        <w:pStyle w:val="EndNoteBibliography"/>
      </w:pPr>
      <w:r w:rsidRPr="005006BA">
        <w:rPr>
          <w:lang w:val="nl-NL"/>
        </w:rPr>
        <w:t>33.</w:t>
      </w:r>
      <w:r w:rsidRPr="005006BA">
        <w:rPr>
          <w:lang w:val="nl-NL"/>
        </w:rPr>
        <w:tab/>
        <w:t xml:space="preserve">Nielsen J, Kofod-Olsen E, Spaun E, Larsen CS, Christiansen M, Mogensen TH. </w:t>
      </w:r>
      <w:r w:rsidRPr="00B94502">
        <w:t xml:space="preserve">A STAT1-gain-of-function mutation causing Th17 deficiency with chronic mucocutaneous candidiasis, psoriasiform hyperkeratosis and dermatophytosis. </w:t>
      </w:r>
      <w:r w:rsidRPr="00B94502">
        <w:rPr>
          <w:i/>
        </w:rPr>
        <w:t>BMJ Case Reports</w:t>
      </w:r>
      <w:r w:rsidRPr="00B94502">
        <w:t xml:space="preserve"> (2015) 2015. doi: 10.1136/bcr-2015-211372.</w:t>
      </w:r>
    </w:p>
    <w:p w14:paraId="20CF82DA" w14:textId="77777777" w:rsidR="005C15B3" w:rsidRPr="005006BA" w:rsidRDefault="005C15B3" w:rsidP="005C15B3">
      <w:pPr>
        <w:pStyle w:val="EndNoteBibliography"/>
        <w:rPr>
          <w:lang w:val="nl-NL"/>
        </w:rPr>
      </w:pPr>
      <w:r w:rsidRPr="00B94502">
        <w:t>34.</w:t>
      </w:r>
      <w:r w:rsidRPr="00B94502">
        <w:tab/>
        <w:t xml:space="preserve">Tanimura M, Dohi K, Hirayama M, Sato Y, Sugiura E, Nakajima H, et al. Recurrent inflammatory aortic aneurysms in chronic mucocutaneous candidiasis with a gain-of-function STAT1 mutation. </w:t>
      </w:r>
      <w:r w:rsidRPr="005006BA">
        <w:rPr>
          <w:i/>
          <w:lang w:val="nl-NL"/>
        </w:rPr>
        <w:t>International Journal of Cardiology</w:t>
      </w:r>
      <w:r w:rsidRPr="005006BA">
        <w:rPr>
          <w:lang w:val="nl-NL"/>
        </w:rPr>
        <w:t xml:space="preserve"> (2015) 196:88-90. doi: 10.1016/j.ijcard.2015.05.183.</w:t>
      </w:r>
    </w:p>
    <w:p w14:paraId="53DB9765" w14:textId="77777777" w:rsidR="005C15B3" w:rsidRPr="00B94502" w:rsidRDefault="005C15B3" w:rsidP="005C15B3">
      <w:pPr>
        <w:pStyle w:val="EndNoteBibliography"/>
      </w:pPr>
      <w:r w:rsidRPr="005006BA">
        <w:rPr>
          <w:lang w:val="nl-NL"/>
        </w:rPr>
        <w:t>35.</w:t>
      </w:r>
      <w:r w:rsidRPr="005006BA">
        <w:rPr>
          <w:lang w:val="nl-NL"/>
        </w:rPr>
        <w:tab/>
        <w:t xml:space="preserve">van de Veerdonk FL, Koenen HJPM, van der Velden WJFM, van der Meer JWM, Netea MG. </w:t>
      </w:r>
      <w:r w:rsidRPr="00B94502">
        <w:t xml:space="preserve">Immunotherapy with G-CSF in patients with chronic mucocutaneous. </w:t>
      </w:r>
      <w:r w:rsidRPr="00B94502">
        <w:rPr>
          <w:i/>
        </w:rPr>
        <w:t>Immunology Letters</w:t>
      </w:r>
      <w:r w:rsidRPr="00B94502">
        <w:t xml:space="preserve"> (2015) 167(1):54-6. doi: 10.1016/j.imlet.2015.05.008. PubMed PMID: WOS:000360596200009.</w:t>
      </w:r>
    </w:p>
    <w:p w14:paraId="2A4BF25B" w14:textId="77777777" w:rsidR="005C15B3" w:rsidRPr="00B94502" w:rsidRDefault="005C15B3" w:rsidP="005C15B3">
      <w:pPr>
        <w:pStyle w:val="EndNoteBibliography"/>
      </w:pPr>
      <w:r w:rsidRPr="00B94502">
        <w:t>36.</w:t>
      </w:r>
      <w:r w:rsidRPr="00B94502">
        <w:tab/>
        <w:t xml:space="preserve">Baris S, Alroqi F, Kiykim A, Karakoc-Aydiner E, Ogulur I, Ozen A, et al. Severe Early-Onset Combined Immunodeficiency due to Heterozygous Gain-of-Function Mutations in STAT1. </w:t>
      </w:r>
      <w:r w:rsidRPr="00B94502">
        <w:rPr>
          <w:i/>
        </w:rPr>
        <w:t>J Clin Immunol</w:t>
      </w:r>
      <w:r w:rsidRPr="00B94502">
        <w:t xml:space="preserve"> (2016) 36(7):641-8. Epub 2016/07/06. doi: 10.1007/s10875-016-0312-3. PubMed PMID: 27379765; PubMed Central PMCID: PMCPMC5556363.</w:t>
      </w:r>
    </w:p>
    <w:p w14:paraId="3E9D5FC8" w14:textId="77777777" w:rsidR="005C15B3" w:rsidRPr="00B94502" w:rsidRDefault="005C15B3" w:rsidP="005C15B3">
      <w:pPr>
        <w:pStyle w:val="EndNoteBibliography"/>
      </w:pPr>
      <w:r w:rsidRPr="00B94502">
        <w:t>37.</w:t>
      </w:r>
      <w:r w:rsidRPr="00B94502">
        <w:tab/>
        <w:t xml:space="preserve">Chang MT, Schwam ZG, Hajek MA, Paskhover B, Judson BL. Severe epistaxis due to aberrant vasculature in a patient with STAT-1 mutation. </w:t>
      </w:r>
      <w:r w:rsidRPr="00B94502">
        <w:rPr>
          <w:i/>
        </w:rPr>
        <w:t>Head and Neck</w:t>
      </w:r>
      <w:r w:rsidRPr="00B94502">
        <w:t xml:space="preserve"> (2016) 38(3):E68-E70. doi: 10.1002/hed.24165.</w:t>
      </w:r>
    </w:p>
    <w:p w14:paraId="36704383" w14:textId="77777777" w:rsidR="005C15B3" w:rsidRPr="00B94502" w:rsidRDefault="005C15B3" w:rsidP="005C15B3">
      <w:pPr>
        <w:pStyle w:val="EndNoteBibliography"/>
      </w:pPr>
      <w:r w:rsidRPr="00B94502">
        <w:t>38.</w:t>
      </w:r>
      <w:r w:rsidRPr="00B94502">
        <w:tab/>
        <w:t xml:space="preserve">Depner M, Fuchs S, Raabe J, Frede N, Glocker C, Doffinger R, et al. The Extended Clinical Phenotype of 26 Patients with Chronic Mucocutaneous Candidiasis due to Gain-of-Function Mutations in STAT1. </w:t>
      </w:r>
      <w:r w:rsidRPr="00B94502">
        <w:rPr>
          <w:i/>
        </w:rPr>
        <w:t>J Clin Immunol</w:t>
      </w:r>
      <w:r w:rsidRPr="00B94502">
        <w:t xml:space="preserve"> (2016) 36(1):73-84. Epub 2015/11/26. doi: 10.1007/s10875-015-0214-9. PubMed PMID: 26604104; PubMed Central PMCID: PMCPMC4718942.</w:t>
      </w:r>
    </w:p>
    <w:p w14:paraId="0BDAD9DA" w14:textId="77777777" w:rsidR="005C15B3" w:rsidRPr="005006BA" w:rsidRDefault="005C15B3" w:rsidP="005C15B3">
      <w:pPr>
        <w:pStyle w:val="EndNoteBibliography"/>
        <w:rPr>
          <w:lang w:val="it-IT"/>
        </w:rPr>
      </w:pPr>
      <w:r w:rsidRPr="00B94502">
        <w:t>39.</w:t>
      </w:r>
      <w:r w:rsidRPr="00B94502">
        <w:tab/>
        <w:t xml:space="preserve">Dhalla F, Fox H, Davenport EE, Sadler R, Anzilotti C, van Schouwenburg PA, et al. Chronic mucocutaneous candidiasis: characterization of a family with STAT-1 gain-of-function and development of an ex-vivo assay for Th17 deficiency of diagnostic utility. </w:t>
      </w:r>
      <w:r w:rsidRPr="005006BA">
        <w:rPr>
          <w:i/>
          <w:lang w:val="it-IT"/>
        </w:rPr>
        <w:t>Clinical and Experimental Immunology</w:t>
      </w:r>
      <w:r w:rsidRPr="005006BA">
        <w:rPr>
          <w:lang w:val="it-IT"/>
        </w:rPr>
        <w:t xml:space="preserve"> (2016) 184(2):216-27. doi: 10.1111/cei.12746.</w:t>
      </w:r>
    </w:p>
    <w:p w14:paraId="65E42AD4" w14:textId="77777777" w:rsidR="005C15B3" w:rsidRPr="005006BA" w:rsidRDefault="005C15B3" w:rsidP="005C15B3">
      <w:pPr>
        <w:pStyle w:val="EndNoteBibliography"/>
        <w:rPr>
          <w:lang w:val="it-IT"/>
        </w:rPr>
      </w:pPr>
      <w:r w:rsidRPr="005006BA">
        <w:rPr>
          <w:lang w:val="it-IT"/>
        </w:rPr>
        <w:t>40.</w:t>
      </w:r>
      <w:r w:rsidRPr="005006BA">
        <w:rPr>
          <w:lang w:val="it-IT"/>
        </w:rPr>
        <w:tab/>
        <w:t xml:space="preserve">Dotta L, Scomodon O, Padoan R, Timpano S, Plebani A, Soresina A, et al. </w:t>
      </w:r>
      <w:r w:rsidRPr="00B94502">
        <w:t xml:space="preserve">Clinical heterogeneity of dominant chronic mucocutaneous candidiasis disease: Presenting as treatment-resistant candidiasis and chronic lung disease. </w:t>
      </w:r>
      <w:r w:rsidRPr="005006BA">
        <w:rPr>
          <w:i/>
          <w:lang w:val="it-IT"/>
        </w:rPr>
        <w:t>Clinical Immunology</w:t>
      </w:r>
      <w:r w:rsidRPr="005006BA">
        <w:rPr>
          <w:lang w:val="it-IT"/>
        </w:rPr>
        <w:t xml:space="preserve"> (2016) 164:1-9. doi: 10.1016/j.clim.2015.12.010.</w:t>
      </w:r>
    </w:p>
    <w:p w14:paraId="7D4BEE6A" w14:textId="77777777" w:rsidR="005C15B3" w:rsidRPr="005006BA" w:rsidRDefault="005C15B3" w:rsidP="005C15B3">
      <w:pPr>
        <w:pStyle w:val="EndNoteBibliography"/>
        <w:rPr>
          <w:lang w:val="it-IT"/>
        </w:rPr>
      </w:pPr>
      <w:r w:rsidRPr="005006BA">
        <w:rPr>
          <w:lang w:val="it-IT"/>
        </w:rPr>
        <w:t>41.</w:t>
      </w:r>
      <w:r w:rsidRPr="005006BA">
        <w:rPr>
          <w:lang w:val="it-IT"/>
        </w:rPr>
        <w:tab/>
        <w:t xml:space="preserve">Dotta L, Scomodon O, Padoan R, Timpano S, Plebani A, Soresina A, et al. </w:t>
      </w:r>
      <w:r w:rsidRPr="00B94502">
        <w:t xml:space="preserve">Clinical and immunological data of nine patients with chronic mucocutaneous candidiasis disease. </w:t>
      </w:r>
      <w:r w:rsidRPr="005006BA">
        <w:rPr>
          <w:i/>
          <w:lang w:val="it-IT"/>
        </w:rPr>
        <w:t>Data Brief</w:t>
      </w:r>
      <w:r w:rsidRPr="005006BA">
        <w:rPr>
          <w:lang w:val="it-IT"/>
        </w:rPr>
        <w:t xml:space="preserve"> (2016) 7:311-5. doi: 10.1016/j.dib.2016.02.040.</w:t>
      </w:r>
    </w:p>
    <w:p w14:paraId="65064BD2" w14:textId="77777777" w:rsidR="005C15B3" w:rsidRPr="00B94502" w:rsidRDefault="005C15B3" w:rsidP="005C15B3">
      <w:pPr>
        <w:pStyle w:val="EndNoteBibliography"/>
      </w:pPr>
      <w:r w:rsidRPr="005006BA">
        <w:rPr>
          <w:lang w:val="it-IT"/>
        </w:rPr>
        <w:t>42.</w:t>
      </w:r>
      <w:r w:rsidRPr="005006BA">
        <w:rPr>
          <w:lang w:val="it-IT"/>
        </w:rPr>
        <w:tab/>
        <w:t xml:space="preserve">Giardino G, Somma D, Cirillo E, Ruggiero G, Terrazzano G, Rubino V, et al. </w:t>
      </w:r>
      <w:r w:rsidRPr="00B94502">
        <w:t xml:space="preserve">Novel STAT1 gain-of-function mutation and suppurative infections. </w:t>
      </w:r>
      <w:r w:rsidRPr="00B94502">
        <w:rPr>
          <w:i/>
        </w:rPr>
        <w:t>Pediatric Allergy and Immunology</w:t>
      </w:r>
      <w:r w:rsidRPr="00B94502">
        <w:t xml:space="preserve"> (2016) 27(2):220-3. doi: 10.1111/pai.12496.</w:t>
      </w:r>
    </w:p>
    <w:p w14:paraId="3D97A61C" w14:textId="77777777" w:rsidR="005C15B3" w:rsidRPr="00B94502" w:rsidRDefault="005C15B3" w:rsidP="005C15B3">
      <w:pPr>
        <w:pStyle w:val="EndNoteBibliography"/>
      </w:pPr>
      <w:r w:rsidRPr="00B94502">
        <w:t>43.</w:t>
      </w:r>
      <w:r w:rsidRPr="00B94502">
        <w:tab/>
        <w:t xml:space="preserve">Kataoka S, Muramatsu H, Okuno Y, Hayashi Y, Mizoguchi Y, Tsumura M, et al. Extrapulmonary tuberculosis mimicking Mendelian susceptibility to mycobacterial disease in a patient with signal transducer and activator of transcription 1 (STAT1) gain-of-function mutation. </w:t>
      </w:r>
      <w:r w:rsidRPr="00B94502">
        <w:rPr>
          <w:i/>
        </w:rPr>
        <w:t>Journal of Allergy and Clinical Immunology</w:t>
      </w:r>
      <w:r w:rsidRPr="00B94502">
        <w:t xml:space="preserve"> (2016) 137(2):619-22. doi: 10.1016/j.jaci.2015.06.028.</w:t>
      </w:r>
    </w:p>
    <w:p w14:paraId="7DCC4C72" w14:textId="77777777" w:rsidR="005C15B3" w:rsidRPr="005006BA" w:rsidRDefault="005C15B3" w:rsidP="005C15B3">
      <w:pPr>
        <w:pStyle w:val="EndNoteBibliography"/>
        <w:rPr>
          <w:lang w:val="fr-FR"/>
        </w:rPr>
      </w:pPr>
      <w:r w:rsidRPr="00B94502">
        <w:t>44.</w:t>
      </w:r>
      <w:r w:rsidRPr="00B94502">
        <w:tab/>
        <w:t xml:space="preserve">Kobbe R, Kolster M, Fuchs S, Schulze-Sturm U, Jenderny J, Kochhan L, et al. Common variable immunodeficiency, impaired neurological development and reduced numbers of T regulatory cells in a 10-year-old boy with a STAT1 gain-of-function mutation. </w:t>
      </w:r>
      <w:r w:rsidRPr="005006BA">
        <w:rPr>
          <w:i/>
          <w:lang w:val="fr-FR"/>
        </w:rPr>
        <w:t>Gene</w:t>
      </w:r>
      <w:r w:rsidRPr="005006BA">
        <w:rPr>
          <w:lang w:val="fr-FR"/>
        </w:rPr>
        <w:t xml:space="preserve"> (2016) 586(2):234-8. doi: 10.1016/j.gene.2016.04.006.</w:t>
      </w:r>
    </w:p>
    <w:p w14:paraId="219DAE2C" w14:textId="77777777" w:rsidR="005C15B3" w:rsidRPr="00B94502" w:rsidRDefault="005C15B3" w:rsidP="005C15B3">
      <w:pPr>
        <w:pStyle w:val="EndNoteBibliography"/>
      </w:pPr>
      <w:r w:rsidRPr="005006BA">
        <w:rPr>
          <w:lang w:val="fr-FR"/>
        </w:rPr>
        <w:t>45.</w:t>
      </w:r>
      <w:r w:rsidRPr="005006BA">
        <w:rPr>
          <w:lang w:val="fr-FR"/>
        </w:rPr>
        <w:tab/>
        <w:t xml:space="preserve">Liu G, Li C, Yang J, Zhang Y, Luo Y, Xia Y, et al. </w:t>
      </w:r>
      <w:r w:rsidRPr="00B94502">
        <w:t xml:space="preserve">A case of chronic mucocutaneous candidiasis caused by STAT1 gain-of-function mutation and literature review. </w:t>
      </w:r>
      <w:r w:rsidRPr="00B94502">
        <w:rPr>
          <w:i/>
        </w:rPr>
        <w:t>Chinese Journal of Applied Clinical Pediatrics</w:t>
      </w:r>
      <w:r w:rsidRPr="00B94502">
        <w:t xml:space="preserve"> (2016) 31(18):1422-5. PubMed PMID: CSCD:5798167.</w:t>
      </w:r>
    </w:p>
    <w:p w14:paraId="392F9218" w14:textId="77777777" w:rsidR="005C15B3" w:rsidRPr="00B94502" w:rsidRDefault="005C15B3" w:rsidP="005C15B3">
      <w:pPr>
        <w:pStyle w:val="EndNoteBibliography"/>
      </w:pPr>
      <w:r w:rsidRPr="00B94502">
        <w:t>46.</w:t>
      </w:r>
      <w:r w:rsidRPr="00B94502">
        <w:tab/>
        <w:t xml:space="preserve">Mossner R, Diering N, Bader O, Forkel S, Overbeck T, Gross U, et al. Ruxolitinib Induces Interleukin 17 and Ameliorates Chronic Mucocutaneous Candidiasis Caused by STAT1 Gain-of-Function Mutation. </w:t>
      </w:r>
      <w:r w:rsidRPr="00B94502">
        <w:rPr>
          <w:i/>
        </w:rPr>
        <w:t>Clinical infectious diseases : an official publication of the Infectious Diseases Society of America</w:t>
      </w:r>
      <w:r w:rsidRPr="00B94502">
        <w:t xml:space="preserve"> (2016) 62(7):951-3. Epub 2016/01/21. doi: 10.1093/cid/ciw020. PubMed PMID: 26787170.</w:t>
      </w:r>
    </w:p>
    <w:p w14:paraId="710480D3" w14:textId="77777777" w:rsidR="005C15B3" w:rsidRPr="00B94502" w:rsidRDefault="005C15B3" w:rsidP="005C15B3">
      <w:pPr>
        <w:pStyle w:val="EndNoteBibliography"/>
      </w:pPr>
      <w:r w:rsidRPr="00B94502">
        <w:t>47.</w:t>
      </w:r>
      <w:r w:rsidRPr="00B94502">
        <w:tab/>
        <w:t xml:space="preserve">Sobh A, Chou J, Schneider L, Geha RS, Massaad MJ. Chronic mucocutaneous candidiasis associated with an SH2 domain gain-of-function mutation that enhances STAT1 phosphorylation. </w:t>
      </w:r>
      <w:r w:rsidRPr="00B94502">
        <w:rPr>
          <w:i/>
        </w:rPr>
        <w:t>Journal of Allergy and Clinical Immunology</w:t>
      </w:r>
      <w:r w:rsidRPr="00B94502">
        <w:t xml:space="preserve"> (2016) 138(1):297-9. doi: 10.1016/j.jaci.2015.12.1320.</w:t>
      </w:r>
    </w:p>
    <w:p w14:paraId="54CF2440" w14:textId="77777777" w:rsidR="005C15B3" w:rsidRPr="00B94502" w:rsidRDefault="005C15B3" w:rsidP="005C15B3">
      <w:pPr>
        <w:pStyle w:val="EndNoteBibliography"/>
      </w:pPr>
      <w:r w:rsidRPr="00B94502">
        <w:t>48.</w:t>
      </w:r>
      <w:r w:rsidRPr="00B94502">
        <w:tab/>
        <w:t xml:space="preserve">Toubiana J, Okada S, Hiller J, Oleastro M, Gomez ML, Becerra JCA, et al. Heterozygous STAT1 gain-of-function mutations underlie an unexpectedly broad clinical phenotype. </w:t>
      </w:r>
      <w:r w:rsidRPr="00B94502">
        <w:rPr>
          <w:i/>
        </w:rPr>
        <w:t>Blood</w:t>
      </w:r>
      <w:r w:rsidRPr="00B94502">
        <w:t xml:space="preserve"> (2016) 127(25):3154-64. doi: 10.1182/blood-2015-11-679902.</w:t>
      </w:r>
    </w:p>
    <w:p w14:paraId="29AE7FFF" w14:textId="77777777" w:rsidR="005C15B3" w:rsidRPr="00B94502" w:rsidRDefault="005C15B3" w:rsidP="005C15B3">
      <w:pPr>
        <w:pStyle w:val="EndNoteBibliography"/>
      </w:pPr>
      <w:r w:rsidRPr="00B94502">
        <w:t>49.</w:t>
      </w:r>
      <w:r w:rsidRPr="00B94502">
        <w:tab/>
        <w:t xml:space="preserve">Wessell KR, Tcheurekdjian H, Hostoffer R. Autosomal dominant transmission of signal transduction and activator of transcription 1 (STAT1) mutation (Thr385Met) and extended lifespan. </w:t>
      </w:r>
      <w:r w:rsidRPr="00B94502">
        <w:rPr>
          <w:i/>
        </w:rPr>
        <w:t>LymphoSign Journal</w:t>
      </w:r>
      <w:r w:rsidRPr="00B94502">
        <w:t xml:space="preserve"> (2016) 3(1):13-7. doi: 10.14785/lpsn-2015-0013.</w:t>
      </w:r>
    </w:p>
    <w:p w14:paraId="26711DD3" w14:textId="77777777" w:rsidR="005C15B3" w:rsidRPr="00B94502" w:rsidRDefault="005C15B3" w:rsidP="005C15B3">
      <w:pPr>
        <w:pStyle w:val="EndNoteBibliography"/>
      </w:pPr>
      <w:r w:rsidRPr="00B94502">
        <w:t>50.</w:t>
      </w:r>
      <w:r w:rsidRPr="00B94502">
        <w:tab/>
        <w:t xml:space="preserve">Zerbe CS, Marciano BE, Katial RK, Santos CB, Adamo N, Hsu AP, et al. Progressive Multifocal Leukoencephalopathy in Primary Immune Deficiencies: Stat1 Gain of Function and Review of the Literature. </w:t>
      </w:r>
      <w:r w:rsidRPr="00B94502">
        <w:rPr>
          <w:i/>
        </w:rPr>
        <w:t>Clinical Infectious Diseases</w:t>
      </w:r>
      <w:r w:rsidRPr="00B94502">
        <w:t xml:space="preserve"> (2016) 62(8):986-94. doi: 10.1093/cid/civ1220.</w:t>
      </w:r>
    </w:p>
    <w:p w14:paraId="5C91E65E" w14:textId="77777777" w:rsidR="005C15B3" w:rsidRPr="00B94502" w:rsidRDefault="005C15B3" w:rsidP="005C15B3">
      <w:pPr>
        <w:pStyle w:val="EndNoteBibliography"/>
      </w:pPr>
      <w:r w:rsidRPr="00B94502">
        <w:t>51.</w:t>
      </w:r>
      <w:r w:rsidRPr="00B94502">
        <w:tab/>
        <w:t xml:space="preserve">Becerra JCA, Rojas EC. A 3-year-old girl with recurrent infections and autoimmunity due to a STAT1 gain-of-function mutation: The expanding clinical presentation of primary immunodeficiencies. </w:t>
      </w:r>
      <w:r w:rsidRPr="00B94502">
        <w:rPr>
          <w:i/>
        </w:rPr>
        <w:t>Frontiers in Pediatrics</w:t>
      </w:r>
      <w:r w:rsidRPr="00B94502">
        <w:t xml:space="preserve"> (2017) 5. doi: 10.3389/fped.2017.00055.</w:t>
      </w:r>
    </w:p>
    <w:p w14:paraId="643F7F42" w14:textId="77777777" w:rsidR="005C15B3" w:rsidRPr="00B94502" w:rsidRDefault="005C15B3" w:rsidP="005C15B3">
      <w:pPr>
        <w:pStyle w:val="EndNoteBibliography"/>
      </w:pPr>
      <w:r w:rsidRPr="00B94502">
        <w:t>52.</w:t>
      </w:r>
      <w:r w:rsidRPr="00B94502">
        <w:tab/>
        <w:t xml:space="preserve">Boudjemaa S, Dainese L, Heritier S, Masserot C, Hachemane S, Casanova JL, et al. Disseminated Bacillus Calmette-Guerin Osteomyelitis in Twin Sisters Related to STAT1 Gene Deficiency. </w:t>
      </w:r>
      <w:r w:rsidRPr="00B94502">
        <w:rPr>
          <w:i/>
        </w:rPr>
        <w:t>Pediatric and developmental pathology : the official journal of the Society for Pediatric Pathology and the Paediatric Pathology Society</w:t>
      </w:r>
      <w:r w:rsidRPr="00B94502">
        <w:t xml:space="preserve"> (2017) 20(3):255-61. Epub 2017/05/20. doi: 10.1177/1093526616686255. PubMed PMID: 28521627.</w:t>
      </w:r>
    </w:p>
    <w:p w14:paraId="73020261" w14:textId="77777777" w:rsidR="005C15B3" w:rsidRPr="00B94502" w:rsidRDefault="005C15B3" w:rsidP="005C15B3">
      <w:pPr>
        <w:pStyle w:val="EndNoteBibliography"/>
      </w:pPr>
      <w:r w:rsidRPr="00B94502">
        <w:t>53.</w:t>
      </w:r>
      <w:r w:rsidRPr="00B94502">
        <w:tab/>
        <w:t xml:space="preserve">Breuer O, Daum H, Cohen-Cymberknoh M, Unger S, Shoseyov D, Stepensky P, et al. Autosomal dominant gain of function STAT1 mutation and severe bronchiectasis. </w:t>
      </w:r>
      <w:r w:rsidRPr="00B94502">
        <w:rPr>
          <w:i/>
        </w:rPr>
        <w:t>Respiratory Medicine</w:t>
      </w:r>
      <w:r w:rsidRPr="00B94502">
        <w:t xml:space="preserve"> (2017) 126:39-45. doi: 10.1016/j.rmed.2017.03.018.</w:t>
      </w:r>
    </w:p>
    <w:p w14:paraId="2F2249A9" w14:textId="77777777" w:rsidR="005C15B3" w:rsidRPr="00B94502" w:rsidRDefault="005C15B3" w:rsidP="005C15B3">
      <w:pPr>
        <w:pStyle w:val="EndNoteBibliography"/>
      </w:pPr>
      <w:r w:rsidRPr="00B94502">
        <w:t>54.</w:t>
      </w:r>
      <w:r w:rsidRPr="00B94502">
        <w:tab/>
        <w:t xml:space="preserve">Dadak M, Jacobs R, Skuljec J, Jirmo AC, Yildiz Ö, Donnerstag F, et al. Gain-of-function STAT1 mutations are associated with intracranial aneurysms. </w:t>
      </w:r>
      <w:r w:rsidRPr="00B94502">
        <w:rPr>
          <w:i/>
        </w:rPr>
        <w:t>Clinical Immunology</w:t>
      </w:r>
      <w:r w:rsidRPr="00B94502">
        <w:t xml:space="preserve"> (2017) 178:79-85. doi: 10.1016/j.clim.2017.01.012.</w:t>
      </w:r>
    </w:p>
    <w:p w14:paraId="5170AD23" w14:textId="77777777" w:rsidR="005C15B3" w:rsidRPr="00B94502" w:rsidRDefault="005C15B3" w:rsidP="005C15B3">
      <w:pPr>
        <w:pStyle w:val="EndNoteBibliography"/>
      </w:pPr>
      <w:r w:rsidRPr="00B94502">
        <w:t>55.</w:t>
      </w:r>
      <w:r w:rsidRPr="00B94502">
        <w:tab/>
        <w:t xml:space="preserve">Eren Akarcan S, Ulusoy Severcan E, Edeer Karaca N, Isik E, Aksu G, Migaud M, et al. Gain-of-Function Mutations in STAT1: A Recently Defined Cause for Chronic Mucocutaneous Candidiasis Disease Mimicking Combined Immunodeficiencies. </w:t>
      </w:r>
      <w:r w:rsidRPr="00B94502">
        <w:rPr>
          <w:i/>
        </w:rPr>
        <w:t>Case Reports Immunol</w:t>
      </w:r>
      <w:r w:rsidRPr="00B94502">
        <w:t xml:space="preserve"> (2017) 2017:2846928. Epub 2017/12/21. doi: 10.1155/2017/2846928. PubMed PMID: 29259832; PubMed Central PMCID: PMCPMC5702932.</w:t>
      </w:r>
    </w:p>
    <w:p w14:paraId="6AAF0243" w14:textId="77777777" w:rsidR="005C15B3" w:rsidRPr="00B94502" w:rsidRDefault="005C15B3" w:rsidP="005C15B3">
      <w:pPr>
        <w:pStyle w:val="EndNoteBibliography"/>
      </w:pPr>
      <w:r w:rsidRPr="005006BA">
        <w:rPr>
          <w:lang w:val="it-IT"/>
        </w:rPr>
        <w:t>56.</w:t>
      </w:r>
      <w:r w:rsidRPr="005006BA">
        <w:rPr>
          <w:lang w:val="it-IT"/>
        </w:rPr>
        <w:tab/>
        <w:t xml:space="preserve">Eslami N, Tavakol M, Mesdaghi M, Gharegozlou M, Casanova JL, Puel A, et al. </w:t>
      </w:r>
      <w:r w:rsidRPr="00B94502">
        <w:t xml:space="preserve">A Gain-of-function mutation of stat1: A novel genetic factor contributing to chronic mucocutaneous candidiasis. </w:t>
      </w:r>
      <w:r w:rsidRPr="00B94502">
        <w:rPr>
          <w:i/>
        </w:rPr>
        <w:t>Acta Microbiologica et Immunologica Hungarica</w:t>
      </w:r>
      <w:r w:rsidRPr="00B94502">
        <w:t xml:space="preserve"> (2017) 64(2):191-201. doi: 10.1556/030.64.2017.014.</w:t>
      </w:r>
    </w:p>
    <w:p w14:paraId="56F6A96B" w14:textId="77777777" w:rsidR="005C15B3" w:rsidRPr="00B94502" w:rsidRDefault="005C15B3" w:rsidP="005C15B3">
      <w:pPr>
        <w:pStyle w:val="EndNoteBibliography"/>
      </w:pPr>
      <w:r w:rsidRPr="00B94502">
        <w:t>57.</w:t>
      </w:r>
      <w:r w:rsidRPr="00B94502">
        <w:tab/>
        <w:t xml:space="preserve">Koo S, Kejariwal D, Al-Shehri T, Dhar A, Lilic D. Oesophageal candidiasis and squamous cell cancer in patients with gain-of-function STAT1 gene mutation. </w:t>
      </w:r>
      <w:r w:rsidRPr="00B94502">
        <w:rPr>
          <w:i/>
        </w:rPr>
        <w:t>United European Gastroenterology Journal</w:t>
      </w:r>
      <w:r w:rsidRPr="00B94502">
        <w:t xml:space="preserve"> (2017) 5(5):625-31. doi: 10.1177/2050640616684404.</w:t>
      </w:r>
    </w:p>
    <w:p w14:paraId="4FCE48FC" w14:textId="77777777" w:rsidR="005C15B3" w:rsidRPr="00B94502" w:rsidRDefault="005C15B3" w:rsidP="005C15B3">
      <w:pPr>
        <w:pStyle w:val="EndNoteBibliography"/>
      </w:pPr>
      <w:r w:rsidRPr="00B94502">
        <w:t>58.</w:t>
      </w:r>
      <w:r w:rsidRPr="00B94502">
        <w:tab/>
        <w:t xml:space="preserve">Lee WI, Chen CC, Jaing TH, Ou LS, Hsueh C, Huang JL. A Nationwide Study of Severe and Protracted Diarrhoea in Patients with Primary Immunodeficiency Diseases. </w:t>
      </w:r>
      <w:r w:rsidRPr="00B94502">
        <w:rPr>
          <w:i/>
        </w:rPr>
        <w:t>Scientific reports</w:t>
      </w:r>
      <w:r w:rsidRPr="00B94502">
        <w:t xml:space="preserve"> (2017) 7(1):3669. doi: 10.1038/s41598-017-03967-4.</w:t>
      </w:r>
    </w:p>
    <w:p w14:paraId="37D2C097" w14:textId="77777777" w:rsidR="005C15B3" w:rsidRPr="00B94502" w:rsidRDefault="005C15B3" w:rsidP="005C15B3">
      <w:pPr>
        <w:pStyle w:val="EndNoteBibliography"/>
      </w:pPr>
      <w:r w:rsidRPr="00B94502">
        <w:t>59.</w:t>
      </w:r>
      <w:r w:rsidRPr="00B94502">
        <w:tab/>
        <w:t xml:space="preserve">Meesilpavikkai K, Dik WA, Schrijver B, Nagtzaam NM, van Rijswijk A, Driessen GJ, et al. A Novel Heterozygous Mutation in the STAT1 SH2 Domain Causes Chronic Mucocutaneous Candidiasis, Atypically Diverse Infections, Autoimmunity, and Impaired Cytokine Regulation. </w:t>
      </w:r>
      <w:r w:rsidRPr="00B94502">
        <w:rPr>
          <w:i/>
        </w:rPr>
        <w:t>Front Immunol</w:t>
      </w:r>
      <w:r w:rsidRPr="00B94502">
        <w:t xml:space="preserve"> (2017) 8:274. Epub 2017/03/30. doi: 10.3389/fimmu.2017.00274. PubMed PMID: 28348565; PubMed Central PMCID: PMCPMC5346540.</w:t>
      </w:r>
    </w:p>
    <w:p w14:paraId="2B3340EA" w14:textId="77777777" w:rsidR="005C15B3" w:rsidRPr="00B94502" w:rsidRDefault="005C15B3" w:rsidP="005C15B3">
      <w:pPr>
        <w:pStyle w:val="EndNoteBibliography"/>
      </w:pPr>
      <w:r w:rsidRPr="00B94502">
        <w:t>60.</w:t>
      </w:r>
      <w:r w:rsidRPr="00B94502">
        <w:tab/>
        <w:t xml:space="preserve">Pedraza-Sanchez S, Lezana-Fernandez JL, Gonzalez Y, Martinez-Robles L, Ventura-Ayala ML, Sadowinski-Pine S, et al. Disseminated Tuberculosis and Chronic Mucocutaneous Candidiasis in a Patient with a Gain-of-Function Mutation in Signal Transduction and Activator of Transcription 1. </w:t>
      </w:r>
      <w:r w:rsidRPr="00B94502">
        <w:rPr>
          <w:i/>
        </w:rPr>
        <w:t>Front Immunol</w:t>
      </w:r>
      <w:r w:rsidRPr="00B94502">
        <w:t xml:space="preserve"> (2017) 8:1651. Epub 2017/12/23. doi: 10.3389/fimmu.2017.01651. PubMed PMID: 29270166; PubMed Central PMCID: PMCPMC5723642.</w:t>
      </w:r>
    </w:p>
    <w:p w14:paraId="684E259A" w14:textId="77777777" w:rsidR="005C15B3" w:rsidRPr="00B94502" w:rsidRDefault="005C15B3" w:rsidP="005C15B3">
      <w:pPr>
        <w:pStyle w:val="EndNoteBibliography"/>
      </w:pPr>
      <w:r w:rsidRPr="00B94502">
        <w:t>61.</w:t>
      </w:r>
      <w:r w:rsidRPr="00B94502">
        <w:tab/>
        <w:t xml:space="preserve">Peter J, Onyango VC. When you cannot beat back the mould: Chronic mucocutaneous candidiasis. </w:t>
      </w:r>
      <w:r w:rsidRPr="00B94502">
        <w:rPr>
          <w:i/>
        </w:rPr>
        <w:t>Current Allergy and Clinical Immunology</w:t>
      </w:r>
      <w:r w:rsidRPr="00B94502">
        <w:t xml:space="preserve"> (2017) 30(2):116-21.</w:t>
      </w:r>
    </w:p>
    <w:p w14:paraId="1905618F" w14:textId="77777777" w:rsidR="005C15B3" w:rsidRPr="00B94502" w:rsidRDefault="005C15B3" w:rsidP="005C15B3">
      <w:pPr>
        <w:pStyle w:val="EndNoteBibliography"/>
      </w:pPr>
      <w:r w:rsidRPr="00B94502">
        <w:t>62.</w:t>
      </w:r>
      <w:r w:rsidRPr="00B94502">
        <w:tab/>
        <w:t xml:space="preserve">Rae W, Ward D, Mattocks CJ, Gao Y, Pengelly RJ, Pate SV, et al. Autoimmunity/inflammation in a monogenic primary immunodeficiency cohort. </w:t>
      </w:r>
      <w:r w:rsidRPr="00B94502">
        <w:rPr>
          <w:i/>
        </w:rPr>
        <w:t>Clinical and Translational Immunology</w:t>
      </w:r>
      <w:r w:rsidRPr="00B94502">
        <w:t xml:space="preserve"> (2017) 6(9). doi: 10.1038/cti.2017.38.</w:t>
      </w:r>
    </w:p>
    <w:p w14:paraId="7E7C71E7" w14:textId="77777777" w:rsidR="005C15B3" w:rsidRPr="00B94502" w:rsidRDefault="005C15B3" w:rsidP="005C15B3">
      <w:pPr>
        <w:pStyle w:val="EndNoteBibliography"/>
      </w:pPr>
      <w:r w:rsidRPr="00B94502">
        <w:t>63.</w:t>
      </w:r>
      <w:r w:rsidRPr="00B94502">
        <w:tab/>
        <w:t xml:space="preserve">Second J, Korganow AS, Jannier S, Puel A, Lipsker D. Rosacea and demodicidosis associated with gain-of-function mutation in STAT1. </w:t>
      </w:r>
      <w:r w:rsidRPr="00B94502">
        <w:rPr>
          <w:i/>
        </w:rPr>
        <w:t>Journal of the European Academy of Dermatology and Venereology</w:t>
      </w:r>
      <w:r w:rsidRPr="00B94502">
        <w:t xml:space="preserve"> (2017) 31(12):e542-e4. doi: 10.1111/jdv.14413.</w:t>
      </w:r>
    </w:p>
    <w:p w14:paraId="072AABA6" w14:textId="77777777" w:rsidR="005C15B3" w:rsidRPr="00B94502" w:rsidRDefault="005C15B3" w:rsidP="005C15B3">
      <w:pPr>
        <w:pStyle w:val="EndNoteBibliography"/>
      </w:pPr>
      <w:r w:rsidRPr="005006BA">
        <w:rPr>
          <w:lang w:val="it-IT"/>
        </w:rPr>
        <w:t>64.</w:t>
      </w:r>
      <w:r w:rsidRPr="005006BA">
        <w:rPr>
          <w:lang w:val="it-IT"/>
        </w:rPr>
        <w:tab/>
        <w:t xml:space="preserve">Tabellini G, Vairo D, Scomodon O, Tamassia N, Ferraro RM, Patrizi O, et al. </w:t>
      </w:r>
      <w:r w:rsidRPr="00B94502">
        <w:t xml:space="preserve">Impaired natural killer cell functions in patients with signal transducer and activator of transcription 1 (STAT1) gain-of-function mutations. </w:t>
      </w:r>
      <w:r w:rsidRPr="00B94502">
        <w:rPr>
          <w:i/>
        </w:rPr>
        <w:t>Journal of Allergy and Clinical Immunology</w:t>
      </w:r>
      <w:r w:rsidRPr="00B94502">
        <w:t xml:space="preserve"> (2017) 140(2):553-64.e4. doi: 10.1016/j.jaci.2016.10.051.</w:t>
      </w:r>
    </w:p>
    <w:p w14:paraId="0B07B52F" w14:textId="77777777" w:rsidR="005C15B3" w:rsidRPr="00B94502" w:rsidRDefault="005C15B3" w:rsidP="005C15B3">
      <w:pPr>
        <w:pStyle w:val="EndNoteBibliography"/>
      </w:pPr>
      <w:r w:rsidRPr="00B94502">
        <w:t>65.</w:t>
      </w:r>
      <w:r w:rsidRPr="00B94502">
        <w:tab/>
        <w:t xml:space="preserve">Weinacht KG, Charbonnier L-M, Alroqi F, Plant A, Qiao Q, Wu H, et al. Ruxolitinib reverses dysregulated T helper cell responses and controls autoimmunity caused by a novel signal transducer and activator of transcription 1 (STAT1) gain-of-function mutation. </w:t>
      </w:r>
      <w:r w:rsidRPr="00B94502">
        <w:rPr>
          <w:i/>
        </w:rPr>
        <w:t>Journal of Allergy and Clinical Immunology</w:t>
      </w:r>
      <w:r w:rsidRPr="00B94502">
        <w:t xml:space="preserve"> (2017) 139(5):1629-+. doi: 10.1016/j.jaci.2016.11.022. PubMed PMID: WOS:000400465300024.</w:t>
      </w:r>
    </w:p>
    <w:p w14:paraId="41BE7031" w14:textId="77777777" w:rsidR="005C15B3" w:rsidRPr="00B94502" w:rsidRDefault="005C15B3" w:rsidP="005C15B3">
      <w:pPr>
        <w:pStyle w:val="EndNoteBibliography"/>
      </w:pPr>
      <w:r w:rsidRPr="00B94502">
        <w:t>66.</w:t>
      </w:r>
      <w:r w:rsidRPr="00B94502">
        <w:tab/>
        <w:t xml:space="preserve">Zimmerman O, Rosler B, Zerbe CS, Rosen LB, Hsu AP, Uzel G, et al. Risks of Ruxolitinib in STAT1 Gain-of-Function-Associated Severe Fungal Disease. </w:t>
      </w:r>
      <w:r w:rsidRPr="00B94502">
        <w:rPr>
          <w:i/>
        </w:rPr>
        <w:t>Open Forum Infect Dis</w:t>
      </w:r>
      <w:r w:rsidRPr="00B94502">
        <w:t xml:space="preserve"> (2017) 4(4):ofx202. Epub 2017/12/12. doi: 10.1093/ofid/ofx202. PubMed PMID: 29226168; PubMed Central PMCID: PMCPMC5714179.</w:t>
      </w:r>
    </w:p>
    <w:p w14:paraId="41E2D068" w14:textId="77777777" w:rsidR="005C15B3" w:rsidRPr="00B94502" w:rsidRDefault="005C15B3" w:rsidP="005C15B3">
      <w:pPr>
        <w:pStyle w:val="EndNoteBibliography"/>
      </w:pPr>
      <w:r w:rsidRPr="005006BA">
        <w:rPr>
          <w:lang w:val="it-IT"/>
        </w:rPr>
        <w:t>67.</w:t>
      </w:r>
      <w:r w:rsidRPr="005006BA">
        <w:rPr>
          <w:lang w:val="it-IT"/>
        </w:rPr>
        <w:tab/>
        <w:t xml:space="preserve">Al Dhanhani H, Al Shehri T, Lilic D, Buddles M, Kisand K, Maccari ME, et al. </w:t>
      </w:r>
      <w:r w:rsidRPr="00B94502">
        <w:t xml:space="preserve">Double Trouble? CMC with a Mutation in both AIRE and STAT1. </w:t>
      </w:r>
      <w:r w:rsidRPr="00B94502">
        <w:rPr>
          <w:i/>
        </w:rPr>
        <w:t>Journal of Clinical Immunology</w:t>
      </w:r>
      <w:r w:rsidRPr="00B94502">
        <w:t xml:space="preserve"> (2018) 38(6):635-7. doi: 10.1007/s10875-018-0536-5.</w:t>
      </w:r>
    </w:p>
    <w:p w14:paraId="3561FFFF" w14:textId="77777777" w:rsidR="005C15B3" w:rsidRPr="00B94502" w:rsidRDefault="005C15B3" w:rsidP="005C15B3">
      <w:pPr>
        <w:pStyle w:val="EndNoteBibliography"/>
      </w:pPr>
      <w:r w:rsidRPr="00B94502">
        <w:t>68.</w:t>
      </w:r>
      <w:r w:rsidRPr="00B94502">
        <w:tab/>
        <w:t xml:space="preserve">Bernasconi AR, Yancoski J, Villa M, Oleastro MM, Galicchio M, Rossi JG. Increased STAT1 Amounts Correlate with the Phospho-STAT1 Level in STAT1 Gain-of-function Defects. </w:t>
      </w:r>
      <w:r w:rsidRPr="00B94502">
        <w:rPr>
          <w:i/>
        </w:rPr>
        <w:t>Journal of Clinical Immunology</w:t>
      </w:r>
      <w:r w:rsidRPr="00B94502">
        <w:t xml:space="preserve"> (2018) 38(7):745-7. doi: 10.1007/s10875-018-0557-0.</w:t>
      </w:r>
    </w:p>
    <w:p w14:paraId="0BA6A7CA" w14:textId="77777777" w:rsidR="005C15B3" w:rsidRPr="00B94502" w:rsidRDefault="005C15B3" w:rsidP="005C15B3">
      <w:pPr>
        <w:pStyle w:val="EndNoteBibliography"/>
      </w:pPr>
      <w:r w:rsidRPr="00B94502">
        <w:t>69.</w:t>
      </w:r>
      <w:r w:rsidRPr="00B94502">
        <w:tab/>
        <w:t>Bloomfield M, Kanderová V, Para</w:t>
      </w:r>
      <w:r w:rsidRPr="00B94502">
        <w:rPr>
          <w:rFonts w:ascii="Cambria" w:hAnsi="Cambria" w:cs="Cambria"/>
        </w:rPr>
        <w:t>č</w:t>
      </w:r>
      <w:r w:rsidRPr="00B94502">
        <w:t>kov</w:t>
      </w:r>
      <w:r w:rsidRPr="00B94502">
        <w:rPr>
          <w:rFonts w:cs="DengXian" w:hint="eastAsia"/>
        </w:rPr>
        <w:t>á</w:t>
      </w:r>
      <w:r w:rsidRPr="00B94502">
        <w:t xml:space="preserve"> Z, Vrabcov</w:t>
      </w:r>
      <w:r w:rsidRPr="00B94502">
        <w:rPr>
          <w:rFonts w:cs="DengXian" w:hint="eastAsia"/>
        </w:rPr>
        <w:t>á</w:t>
      </w:r>
      <w:r w:rsidRPr="00B94502">
        <w:t xml:space="preserve"> P, Svato</w:t>
      </w:r>
      <w:r w:rsidRPr="00B94502">
        <w:rPr>
          <w:rFonts w:cs="DengXian" w:hint="eastAsia"/>
        </w:rPr>
        <w:t>ň</w:t>
      </w:r>
      <w:r w:rsidRPr="00B94502">
        <w:t xml:space="preserve"> M, Fro</w:t>
      </w:r>
      <w:r w:rsidRPr="00B94502">
        <w:rPr>
          <w:rFonts w:cs="DengXian" w:hint="eastAsia"/>
        </w:rPr>
        <w:t>ň</w:t>
      </w:r>
      <w:r w:rsidRPr="00B94502">
        <w:t>kov</w:t>
      </w:r>
      <w:r w:rsidRPr="00B94502">
        <w:rPr>
          <w:rFonts w:cs="DengXian" w:hint="eastAsia"/>
        </w:rPr>
        <w:t>á</w:t>
      </w:r>
      <w:r w:rsidRPr="00B94502">
        <w:t xml:space="preserve"> E, et al. Utility of ruxolitinib in a child with chronic mucocutaneous candidiasis caused by a novel STAT1 gain-of-function mutation. </w:t>
      </w:r>
      <w:r w:rsidRPr="00B94502">
        <w:rPr>
          <w:i/>
        </w:rPr>
        <w:t>Journal of Clinical Immunology</w:t>
      </w:r>
      <w:r w:rsidRPr="00B94502">
        <w:t xml:space="preserve"> (2018) 38(5):589-601. doi: 10.1007/s10875-018-0519-6.</w:t>
      </w:r>
    </w:p>
    <w:p w14:paraId="137FB52C" w14:textId="77777777" w:rsidR="005C15B3" w:rsidRPr="00B94502" w:rsidRDefault="005C15B3" w:rsidP="005C15B3">
      <w:pPr>
        <w:pStyle w:val="EndNoteBibliography"/>
      </w:pPr>
      <w:r w:rsidRPr="00B94502">
        <w:t>70.</w:t>
      </w:r>
      <w:r w:rsidRPr="00B94502">
        <w:tab/>
        <w:t xml:space="preserve">Forbes LR, Vogel TP, Cooper MA, Castro-Wagner J, Schussler E, Weinacht KG, et al. Jakinibs for the treatment of immune dysregulation in patients with gain-of-function signal transducer and activator of transcription 1 (STAT1) or STAT3 mutations. </w:t>
      </w:r>
      <w:r w:rsidRPr="00B94502">
        <w:rPr>
          <w:i/>
        </w:rPr>
        <w:t>Journal of Allergy and Clinical Immunology</w:t>
      </w:r>
      <w:r w:rsidRPr="00B94502">
        <w:t xml:space="preserve"> (2018) 142(5):1665-9. doi: 10.1016/j.jaci.2018.07.020.</w:t>
      </w:r>
    </w:p>
    <w:p w14:paraId="255602B9" w14:textId="77777777" w:rsidR="005C15B3" w:rsidRPr="00B94502" w:rsidRDefault="005C15B3" w:rsidP="005C15B3">
      <w:pPr>
        <w:pStyle w:val="EndNoteBibliography"/>
      </w:pPr>
      <w:r w:rsidRPr="00B94502">
        <w:t>71.</w:t>
      </w:r>
      <w:r w:rsidRPr="00B94502">
        <w:tab/>
        <w:t xml:space="preserve">Hartono SP, Vargas-Hernández A, Ponsford MJ, Chinn IK, Jolles S, Wilson K, et al. Novel STAT1 Gain-of-Function Mutation Presenting as Combined Immunodeficiency. </w:t>
      </w:r>
      <w:r w:rsidRPr="00B94502">
        <w:rPr>
          <w:i/>
        </w:rPr>
        <w:t>Journal of Clinical Immunology</w:t>
      </w:r>
      <w:r w:rsidRPr="00B94502">
        <w:t xml:space="preserve"> (2018) 38(7):753-6. doi: 10.1007/s10875-018-0554-3.</w:t>
      </w:r>
    </w:p>
    <w:p w14:paraId="6FB32D59" w14:textId="77777777" w:rsidR="005C15B3" w:rsidRPr="00B94502" w:rsidRDefault="005C15B3" w:rsidP="005C15B3">
      <w:pPr>
        <w:pStyle w:val="EndNoteBibliography"/>
      </w:pPr>
      <w:r w:rsidRPr="00B94502">
        <w:t>72.</w:t>
      </w:r>
      <w:r w:rsidRPr="00B94502">
        <w:tab/>
        <w:t xml:space="preserve">Huh HJ, Jhun BW, Choi SR, Kim YJ, Yun SA, Nham E, et al. Bronchiectasis and recurrent respiratory infections with a de novo STAT1 gain-of-function variant: First case in Korea. </w:t>
      </w:r>
      <w:r w:rsidRPr="00B94502">
        <w:rPr>
          <w:i/>
        </w:rPr>
        <w:t>Yonsei Medical Journal</w:t>
      </w:r>
      <w:r w:rsidRPr="00B94502">
        <w:t xml:space="preserve"> (2018) 59(8):1004-7. doi: 10.3349/ymj.2018.59.8.1004.</w:t>
      </w:r>
    </w:p>
    <w:p w14:paraId="47DFADBC" w14:textId="77777777" w:rsidR="005C15B3" w:rsidRPr="00B94502" w:rsidRDefault="005C15B3" w:rsidP="005C15B3">
      <w:pPr>
        <w:pStyle w:val="EndNoteBibliography"/>
      </w:pPr>
      <w:r w:rsidRPr="00B94502">
        <w:t>73.</w:t>
      </w:r>
      <w:r w:rsidRPr="00B94502">
        <w:tab/>
        <w:t xml:space="preserve">Leiding JW, Okada S, Hagin D, Abinun M, Shcherbina A, Balashov DN, et al. Hematopoietic stem cell transplantation in patients with gain-of-function signal transducer and activator of transcription 1 mutations. </w:t>
      </w:r>
      <w:r w:rsidRPr="00B94502">
        <w:rPr>
          <w:i/>
        </w:rPr>
        <w:t>Journal of Allergy and Clinical Immunology</w:t>
      </w:r>
      <w:r w:rsidRPr="00B94502">
        <w:t xml:space="preserve"> (2018) 141(2):704-17.e5. doi: 10.1016/j.jaci.2017.03.049.</w:t>
      </w:r>
    </w:p>
    <w:p w14:paraId="6B18EF9E" w14:textId="77777777" w:rsidR="005C15B3" w:rsidRPr="00B94502" w:rsidRDefault="005C15B3" w:rsidP="005C15B3">
      <w:pPr>
        <w:pStyle w:val="EndNoteBibliography"/>
      </w:pPr>
      <w:r w:rsidRPr="00B94502">
        <w:t>74.</w:t>
      </w:r>
      <w:r w:rsidRPr="00B94502">
        <w:tab/>
        <w:t xml:space="preserve">Li PH, Lee PPW, Fung SL, Lau CS, Lau YL. Chronic mucocutaneous candidiasis-more than just skin deep. </w:t>
      </w:r>
      <w:r w:rsidRPr="00B94502">
        <w:rPr>
          <w:i/>
        </w:rPr>
        <w:t>Hong Kong Medical Journal</w:t>
      </w:r>
      <w:r w:rsidRPr="00B94502">
        <w:t xml:space="preserve"> (2018) 24(4):423-5. doi: 10.12809/hkmj166048. PubMed PMID: WOS:000442116900015.</w:t>
      </w:r>
    </w:p>
    <w:p w14:paraId="36AD76F0" w14:textId="77777777" w:rsidR="005C15B3" w:rsidRPr="00B94502" w:rsidRDefault="005C15B3" w:rsidP="005C15B3">
      <w:pPr>
        <w:pStyle w:val="EndNoteBibliography"/>
      </w:pPr>
      <w:r w:rsidRPr="00B94502">
        <w:t>75.</w:t>
      </w:r>
      <w:r w:rsidRPr="00B94502">
        <w:tab/>
        <w:t xml:space="preserve">Luis BAL, Calva-Mercado JJ. Recurrent Spontaneous Intestinal Perforation due to STAT1 GOF Mutation. </w:t>
      </w:r>
      <w:r w:rsidRPr="00B94502">
        <w:rPr>
          <w:i/>
        </w:rPr>
        <w:t>The American journal of gastroenterology</w:t>
      </w:r>
      <w:r w:rsidRPr="00B94502">
        <w:t xml:space="preserve"> (2018) 113(7):1057-8. Epub 2018/06/09. doi: 10.1038/s41395-018-0089-5. PubMed PMID: 29880965.</w:t>
      </w:r>
    </w:p>
    <w:p w14:paraId="37B89673" w14:textId="77777777" w:rsidR="005C15B3" w:rsidRPr="00B94502" w:rsidRDefault="005C15B3" w:rsidP="005C15B3">
      <w:pPr>
        <w:pStyle w:val="EndNoteBibliography"/>
      </w:pPr>
      <w:r w:rsidRPr="005006BA">
        <w:rPr>
          <w:lang w:val="nl-NL"/>
        </w:rPr>
        <w:t>76.</w:t>
      </w:r>
      <w:r w:rsidRPr="005006BA">
        <w:rPr>
          <w:lang w:val="nl-NL"/>
        </w:rPr>
        <w:tab/>
        <w:t xml:space="preserve">Meesilpavikkai K, Dik WA, Schrijver B, Nagtzaam NMA, Posthumus-van Sluijs SJ, van Hagen PM, et al. </w:t>
      </w:r>
      <w:r w:rsidRPr="00B94502">
        <w:t xml:space="preserve">Baricitinib treatment in a patient with a gain-of-function mutation in signal transducer and activator of transcription 1 (STAT1). </w:t>
      </w:r>
      <w:r w:rsidRPr="00B94502">
        <w:rPr>
          <w:i/>
        </w:rPr>
        <w:t>J Allergy Clin Immunol</w:t>
      </w:r>
      <w:r w:rsidRPr="00B94502">
        <w:t xml:space="preserve"> (2018) 142(1):328-30.e2. Epub 2018/05/08. doi: 10.1016/j.jaci.2018.02.045. PubMed PMID: 29729898.</w:t>
      </w:r>
    </w:p>
    <w:p w14:paraId="3F709BA2" w14:textId="77777777" w:rsidR="005C15B3" w:rsidRPr="00B94502" w:rsidRDefault="005C15B3" w:rsidP="005C15B3">
      <w:pPr>
        <w:pStyle w:val="EndNoteBibliography"/>
      </w:pPr>
      <w:r w:rsidRPr="00B94502">
        <w:t>77.</w:t>
      </w:r>
      <w:r w:rsidRPr="00B94502">
        <w:tab/>
        <w:t xml:space="preserve">Ovadia A, Sharfe N, Hawkins C, Laughlin S, Roifman CM. Two different STAT1 gain-of-function mutations lead to diverse IFN-γ-mediated gene expression. </w:t>
      </w:r>
      <w:r w:rsidRPr="00B94502">
        <w:rPr>
          <w:i/>
        </w:rPr>
        <w:t>npj Genomic Medicine</w:t>
      </w:r>
      <w:r w:rsidRPr="00B94502">
        <w:t xml:space="preserve"> (2018) 3(1). doi: 10.1038/s41525-018-0063-6.</w:t>
      </w:r>
    </w:p>
    <w:p w14:paraId="5E0F783B" w14:textId="77777777" w:rsidR="005C15B3" w:rsidRPr="00B94502" w:rsidRDefault="005C15B3" w:rsidP="005C15B3">
      <w:pPr>
        <w:pStyle w:val="EndNoteBibliography"/>
      </w:pPr>
      <w:r w:rsidRPr="00B94502">
        <w:t>78.</w:t>
      </w:r>
      <w:r w:rsidRPr="00B94502">
        <w:tab/>
        <w:t xml:space="preserve">Pedraza-Sanchez S, Mendez-Leon JI, Gonzalez Y, Ventura-Ayala ML, Herrera MT, Lezana-Fernandez JL, et al. Oral Administration of Human Polyvalent IgG by Mouthwash as an Adjunctive Treatment of Chronic Oral Candidiasis. </w:t>
      </w:r>
      <w:r w:rsidRPr="00B94502">
        <w:rPr>
          <w:i/>
        </w:rPr>
        <w:t>Front Immunol</w:t>
      </w:r>
      <w:r w:rsidRPr="00B94502">
        <w:t xml:space="preserve"> (2018) 9:2956. Epub 2019/01/11. doi: 10.3389/fimmu.2018.02956. PubMed PMID: 30627128; PubMed Central PMCID: PMCPMC6309162.</w:t>
      </w:r>
    </w:p>
    <w:p w14:paraId="12845C3C" w14:textId="77777777" w:rsidR="005C15B3" w:rsidRPr="00B94502" w:rsidRDefault="005C15B3" w:rsidP="005C15B3">
      <w:pPr>
        <w:pStyle w:val="EndNoteBibliography"/>
      </w:pPr>
      <w:r w:rsidRPr="00B94502">
        <w:t>79.</w:t>
      </w:r>
      <w:r w:rsidRPr="00B94502">
        <w:tab/>
        <w:t xml:space="preserve">Ro T, Sood A, Kelly KJ, Morrell DS. What Is the Cause of the Chronic Erythematous Scaling Plaques on This 22-Month-Old Girl and Her Family? </w:t>
      </w:r>
      <w:r w:rsidRPr="00B94502">
        <w:rPr>
          <w:i/>
        </w:rPr>
        <w:t>Clinical Pediatrics</w:t>
      </w:r>
      <w:r w:rsidRPr="00B94502">
        <w:t xml:space="preserve"> (2018) 57(7):874-8. doi: 10.1177/0009922817738347.</w:t>
      </w:r>
    </w:p>
    <w:p w14:paraId="7AD31361" w14:textId="77777777" w:rsidR="005C15B3" w:rsidRPr="00B94502" w:rsidRDefault="005C15B3" w:rsidP="005C15B3">
      <w:pPr>
        <w:pStyle w:val="EndNoteBibliography"/>
      </w:pPr>
      <w:r w:rsidRPr="00B94502">
        <w:t>80.</w:t>
      </w:r>
      <w:r w:rsidRPr="00B94502">
        <w:tab/>
        <w:t xml:space="preserve">Sampaio EP, Ding L, Rose SR, Cruz P, Hsu AP, Kashyap A, et al. Novel signal transducer and activator of transcription 1 mutation disrupts small ubiquitin-related modifier conjugation causing gain of function. </w:t>
      </w:r>
      <w:r w:rsidRPr="00B94502">
        <w:rPr>
          <w:i/>
        </w:rPr>
        <w:t>Journal of Allergy and Clinical Immunology</w:t>
      </w:r>
      <w:r w:rsidRPr="00B94502">
        <w:t xml:space="preserve"> (2018) 141(5):1844-53.e2. doi: 10.1016/j.jaci.2017.07.027.</w:t>
      </w:r>
    </w:p>
    <w:p w14:paraId="0E9B692D" w14:textId="77777777" w:rsidR="005C15B3" w:rsidRPr="00B94502" w:rsidRDefault="005C15B3" w:rsidP="005C15B3">
      <w:pPr>
        <w:pStyle w:val="EndNoteBibliography"/>
      </w:pPr>
      <w:r w:rsidRPr="00B94502">
        <w:t>81.</w:t>
      </w:r>
      <w:r w:rsidRPr="00B94502">
        <w:tab/>
        <w:t xml:space="preserve">Smyth AE, Kaleviste E, Snow A, Kisand K, McMahon CJ, Cant AJ, et al. Aortic Calcification in a Patient with a Gain-of-Function STAT1 Mutation. </w:t>
      </w:r>
      <w:r w:rsidRPr="00B94502">
        <w:rPr>
          <w:i/>
        </w:rPr>
        <w:t>Journal of Clinical Immunology</w:t>
      </w:r>
      <w:r w:rsidRPr="00B94502">
        <w:t xml:space="preserve"> (2018) 38(4):468-70. doi: 10.1007/s10875-018-0513-z.</w:t>
      </w:r>
    </w:p>
    <w:p w14:paraId="7B1E9D6A" w14:textId="77777777" w:rsidR="005C15B3" w:rsidRPr="00B94502" w:rsidRDefault="005C15B3" w:rsidP="005C15B3">
      <w:pPr>
        <w:pStyle w:val="EndNoteBibliography"/>
      </w:pPr>
      <w:r w:rsidRPr="00B94502">
        <w:t>82.</w:t>
      </w:r>
      <w:r w:rsidRPr="00B94502">
        <w:tab/>
        <w:t xml:space="preserve">Vargas-Hernández A, Mace EM, Zimmerman O, Zerbe CS, Freeman AF, Rosenzweig S, et al. Ruxolitinib partially reverses functional natural killer cell deficiency in patients with signal transducer and activator of transcription 1 (STAT1) gain-of-function mutations. </w:t>
      </w:r>
      <w:r w:rsidRPr="00B94502">
        <w:rPr>
          <w:i/>
        </w:rPr>
        <w:t>Journal of Allergy and Clinical Immunology</w:t>
      </w:r>
      <w:r w:rsidRPr="00B94502">
        <w:t xml:space="preserve"> (2018) 141(6):2142-55.e5. doi: 10.1016/j.jaci.2017.08.040.</w:t>
      </w:r>
    </w:p>
    <w:p w14:paraId="6089E2F1" w14:textId="77777777" w:rsidR="005C15B3" w:rsidRPr="00B94502" w:rsidRDefault="005C15B3" w:rsidP="005C15B3">
      <w:pPr>
        <w:pStyle w:val="EndNoteBibliography"/>
      </w:pPr>
      <w:r w:rsidRPr="00B94502">
        <w:t>83.</w:t>
      </w:r>
      <w:r w:rsidRPr="00B94502">
        <w:tab/>
        <w:t xml:space="preserve">Al Shehri T, Gilmour K, Gothe F, Loughlin S, Bibi S, Rowan AD, et al. Novel Gain-of-Function Mutation in Stat1 Sumoylation Site Leads to CMC/CID Phenotype Responsive to Ruxolitinib. </w:t>
      </w:r>
      <w:r w:rsidRPr="00B94502">
        <w:rPr>
          <w:i/>
        </w:rPr>
        <w:t>Journal of Clinical Immunology</w:t>
      </w:r>
      <w:r w:rsidRPr="00B94502">
        <w:t xml:space="preserve"> (2019) 39(8):776-85. doi: 10.1007/s10875-019-00687-4.</w:t>
      </w:r>
    </w:p>
    <w:p w14:paraId="24D42612" w14:textId="77777777" w:rsidR="005C15B3" w:rsidRPr="00B94502" w:rsidRDefault="005C15B3" w:rsidP="005C15B3">
      <w:pPr>
        <w:pStyle w:val="EndNoteBibliography"/>
      </w:pPr>
      <w:r w:rsidRPr="00B94502">
        <w:t>84.</w:t>
      </w:r>
      <w:r w:rsidRPr="00B94502">
        <w:tab/>
        <w:t xml:space="preserve">Baghad B, Benhsaien I, El Fatoiki FZ, Migaud M, Puel A, Chiheb S, et al. Chronic mucocutaneous candidiasis with STAT1 gain-of-function mutation associated with herpes virus and mycobacterial infections. </w:t>
      </w:r>
      <w:r w:rsidRPr="00B94502">
        <w:rPr>
          <w:i/>
        </w:rPr>
        <w:t>Annales de Dermatologie et de Venereologie</w:t>
      </w:r>
      <w:r w:rsidRPr="00B94502">
        <w:t xml:space="preserve"> (2019). doi: 10.1016/j.annder.2019.09.597.</w:t>
      </w:r>
    </w:p>
    <w:p w14:paraId="79C5574E" w14:textId="77777777" w:rsidR="005C15B3" w:rsidRPr="005006BA" w:rsidRDefault="005C15B3" w:rsidP="005C15B3">
      <w:pPr>
        <w:pStyle w:val="EndNoteBibliography"/>
        <w:rPr>
          <w:lang w:val="fr-FR"/>
        </w:rPr>
      </w:pPr>
      <w:r w:rsidRPr="00B94502">
        <w:t>85.</w:t>
      </w:r>
      <w:r w:rsidRPr="00B94502">
        <w:tab/>
        <w:t xml:space="preserve">Carey B, Lambourne J, Porter S, Hodgson T. Chronic mucocutaneous candidiasis due to gain-of-function mutation in STAT1. </w:t>
      </w:r>
      <w:r w:rsidRPr="005006BA">
        <w:rPr>
          <w:i/>
          <w:lang w:val="fr-FR"/>
        </w:rPr>
        <w:t>Oral Diseases</w:t>
      </w:r>
      <w:r w:rsidRPr="005006BA">
        <w:rPr>
          <w:lang w:val="fr-FR"/>
        </w:rPr>
        <w:t xml:space="preserve"> (2019) 25(3):684-92. doi: 10.1111/odi.12881.</w:t>
      </w:r>
    </w:p>
    <w:p w14:paraId="22B33237" w14:textId="77777777" w:rsidR="005C15B3" w:rsidRPr="00B94502" w:rsidRDefault="005C15B3" w:rsidP="005C15B3">
      <w:pPr>
        <w:pStyle w:val="EndNoteBibliography"/>
      </w:pPr>
      <w:r w:rsidRPr="005006BA">
        <w:rPr>
          <w:lang w:val="fr-FR"/>
        </w:rPr>
        <w:t>86.</w:t>
      </w:r>
      <w:r w:rsidRPr="005006BA">
        <w:rPr>
          <w:lang w:val="fr-FR"/>
        </w:rPr>
        <w:tab/>
        <w:t xml:space="preserve">Chen X, Xu Q, Li X, Wang L, Yang L, Chen Z, et al. </w:t>
      </w:r>
      <w:r w:rsidRPr="00B94502">
        <w:t xml:space="preserve">Molecular and Phenotypic Characterization of Nine Patients with STAT1 GOF Mutations in China. </w:t>
      </w:r>
      <w:r w:rsidRPr="00B94502">
        <w:rPr>
          <w:i/>
        </w:rPr>
        <w:t>Journal of Clinical Immunology</w:t>
      </w:r>
      <w:r w:rsidRPr="00B94502">
        <w:t xml:space="preserve"> (2019). doi: 10.1007/s10875-019-00688-3.</w:t>
      </w:r>
    </w:p>
    <w:p w14:paraId="4F9A2A97" w14:textId="77777777" w:rsidR="005C15B3" w:rsidRPr="00B94502" w:rsidRDefault="005C15B3" w:rsidP="005C15B3">
      <w:pPr>
        <w:pStyle w:val="EndNoteBibliography"/>
      </w:pPr>
      <w:r w:rsidRPr="00B94502">
        <w:t>87.</w:t>
      </w:r>
      <w:r w:rsidRPr="00B94502">
        <w:tab/>
        <w:t xml:space="preserve">Gan C, Xu H. Clinical characteristics and biochemical immunoassay of chronic mucocutaneous candidiasis due to gain-of-function mutations in STAT1 in 5 children. </w:t>
      </w:r>
      <w:r w:rsidRPr="00B94502">
        <w:rPr>
          <w:i/>
        </w:rPr>
        <w:t>Journal of Chinical Pediatrics</w:t>
      </w:r>
      <w:r w:rsidRPr="00B94502">
        <w:t xml:space="preserve"> (2019) 37(10):739-43. PubMed PMID: CSCD:6597416.</w:t>
      </w:r>
    </w:p>
    <w:p w14:paraId="6860CF0D" w14:textId="77777777" w:rsidR="005C15B3" w:rsidRPr="00B94502" w:rsidRDefault="005C15B3" w:rsidP="005C15B3">
      <w:pPr>
        <w:pStyle w:val="EndNoteBibliography"/>
      </w:pPr>
      <w:r w:rsidRPr="00B94502">
        <w:t>88.</w:t>
      </w:r>
      <w:r w:rsidRPr="00B94502">
        <w:tab/>
        <w:t xml:space="preserve">Henrickson SE, Dolan JG, Forbes LR, Vargas-Hernandez A, Nishimura S, Okada S, et al. Gain-of-function STAT1 mutation with familial lymphadenopathy and Hodgkin Lymphoma. </w:t>
      </w:r>
      <w:r w:rsidRPr="00B94502">
        <w:rPr>
          <w:i/>
        </w:rPr>
        <w:t>Frontiers in Pediatrics</w:t>
      </w:r>
      <w:r w:rsidRPr="00B94502">
        <w:t xml:space="preserve"> (2019) 7(APR). doi: 10.3389/fped.2019.00160.</w:t>
      </w:r>
    </w:p>
    <w:p w14:paraId="64F40AA6" w14:textId="77777777" w:rsidR="005C15B3" w:rsidRPr="00B94502" w:rsidRDefault="005C15B3" w:rsidP="005C15B3">
      <w:pPr>
        <w:pStyle w:val="EndNoteBibliography"/>
      </w:pPr>
      <w:r w:rsidRPr="00B94502">
        <w:t>89.</w:t>
      </w:r>
      <w:r w:rsidRPr="00B94502">
        <w:tab/>
        <w:t xml:space="preserve">Kaleviste E, Saare M, Leahy TR, Bondet V, Duffy D, Mogensen TH, et al. Interferon signature in patients with STAT1 gain-of-function mutation is epigenetically determined. </w:t>
      </w:r>
      <w:r w:rsidRPr="00B94502">
        <w:rPr>
          <w:i/>
        </w:rPr>
        <w:t>Eur J Immunol</w:t>
      </w:r>
      <w:r w:rsidRPr="00B94502">
        <w:t xml:space="preserve"> (2019) 49(5):790-800. Epub 2019/02/26. doi: 10.1002/eji.201847955. PubMed PMID: 30801692.</w:t>
      </w:r>
    </w:p>
    <w:p w14:paraId="014975D9" w14:textId="77777777" w:rsidR="005C15B3" w:rsidRPr="00B94502" w:rsidRDefault="005C15B3" w:rsidP="005C15B3">
      <w:pPr>
        <w:pStyle w:val="EndNoteBibliography"/>
      </w:pPr>
      <w:r w:rsidRPr="00B94502">
        <w:t>90.</w:t>
      </w:r>
      <w:r w:rsidRPr="00B94502">
        <w:tab/>
        <w:t xml:space="preserve">Kiykim A, Charbonnier LM, Akcay A, Karakoc-Aydiner E, Ozen A, Ozturk G, et al. Hematopoietic Stem Cell Transplantation in Patients with Heterozygous STAT1 Gain-of-Function Mutation. </w:t>
      </w:r>
      <w:r w:rsidRPr="00B94502">
        <w:rPr>
          <w:i/>
        </w:rPr>
        <w:t>Journal of Clinical Immunology</w:t>
      </w:r>
      <w:r w:rsidRPr="00B94502">
        <w:t xml:space="preserve"> (2019) 39(1):37-44. doi: 10.1007/s10875-018-0575-y.</w:t>
      </w:r>
    </w:p>
    <w:p w14:paraId="7A3ABCC0" w14:textId="77777777" w:rsidR="005C15B3" w:rsidRPr="00B94502" w:rsidRDefault="005C15B3" w:rsidP="005C15B3">
      <w:pPr>
        <w:pStyle w:val="EndNoteBibliography"/>
      </w:pPr>
      <w:r w:rsidRPr="00B94502">
        <w:t>91.</w:t>
      </w:r>
      <w:r w:rsidRPr="00B94502">
        <w:tab/>
        <w:t xml:space="preserve">Lee JS, An Y, Yoon CJ, Kim JY, Kim KH, Freeman AF, et al. Germline gain-of-function mutation of STAT1 rescued by somatic mosaicism in immune dysregulation-polyendocrinopathy-enteropathy-X-linked-like disorder. </w:t>
      </w:r>
      <w:r w:rsidRPr="00B94502">
        <w:rPr>
          <w:i/>
        </w:rPr>
        <w:t>The Journal of allergy and clinical immunology</w:t>
      </w:r>
      <w:r w:rsidRPr="00B94502">
        <w:t xml:space="preserve"> (2019). doi: 10.1016/j.jaci.2019.11.028.</w:t>
      </w:r>
    </w:p>
    <w:p w14:paraId="3A68176D" w14:textId="77777777" w:rsidR="005C15B3" w:rsidRPr="00B94502" w:rsidRDefault="005C15B3" w:rsidP="005C15B3">
      <w:pPr>
        <w:pStyle w:val="EndNoteBibliography"/>
      </w:pPr>
      <w:r w:rsidRPr="00B94502">
        <w:t>92.</w:t>
      </w:r>
      <w:r w:rsidRPr="00B94502">
        <w:tab/>
        <w:t xml:space="preserve">Maeshima K, Ishii K, Shibata H. An adult fatal case with a STAT1 gain-of-function mutation associated with multiple autoimmune diseases. </w:t>
      </w:r>
      <w:r w:rsidRPr="00B94502">
        <w:rPr>
          <w:i/>
        </w:rPr>
        <w:t>Journal of Rheumatology</w:t>
      </w:r>
      <w:r w:rsidRPr="00B94502">
        <w:t xml:space="preserve"> (2019) 46(3):325-7. doi: 10.3899/jrheum.180210.</w:t>
      </w:r>
    </w:p>
    <w:p w14:paraId="46577169" w14:textId="77777777" w:rsidR="005C15B3" w:rsidRPr="00B94502" w:rsidRDefault="005C15B3" w:rsidP="005C15B3">
      <w:pPr>
        <w:pStyle w:val="EndNoteBibliography"/>
      </w:pPr>
      <w:r w:rsidRPr="00B94502">
        <w:t>93.</w:t>
      </w:r>
      <w:r w:rsidRPr="00B94502">
        <w:tab/>
        <w:t xml:space="preserve">Molho-Pessach V, Meltser A, Kamshov A, Ramot Y, Zlotogorski A. STAT1 gain-of-function and chronic demodicosis. </w:t>
      </w:r>
      <w:r w:rsidRPr="00B94502">
        <w:rPr>
          <w:i/>
        </w:rPr>
        <w:t>Pediatric Dermatology</w:t>
      </w:r>
      <w:r w:rsidRPr="00B94502">
        <w:t xml:space="preserve"> (2019). doi: 10.1111/pde.14011.</w:t>
      </w:r>
    </w:p>
    <w:p w14:paraId="23A6A78E" w14:textId="77777777" w:rsidR="005C15B3" w:rsidRPr="00B94502" w:rsidRDefault="005C15B3" w:rsidP="005C15B3">
      <w:pPr>
        <w:pStyle w:val="EndNoteBibliography"/>
      </w:pPr>
      <w:r w:rsidRPr="00B94502">
        <w:t>94.</w:t>
      </w:r>
      <w:r w:rsidRPr="00B94502">
        <w:tab/>
        <w:t xml:space="preserve">Papadopoulou C, Omoyinmi E, Standing A, Pain CE, Booth C, D'Arco F, et al. Monogenic mimics of Behçet's disease in the young. </w:t>
      </w:r>
      <w:r w:rsidRPr="00B94502">
        <w:rPr>
          <w:i/>
        </w:rPr>
        <w:t>Rheumatology (United Kingdom)</w:t>
      </w:r>
      <w:r w:rsidRPr="00B94502">
        <w:t xml:space="preserve"> (2019) 58(7):1227-38. doi: 10.1093/rheumatology/key445.</w:t>
      </w:r>
    </w:p>
    <w:p w14:paraId="4B76C754" w14:textId="77777777" w:rsidR="005C15B3" w:rsidRPr="00B94502" w:rsidRDefault="005C15B3" w:rsidP="005C15B3">
      <w:pPr>
        <w:pStyle w:val="EndNoteBibliography"/>
      </w:pPr>
      <w:r w:rsidRPr="00B94502">
        <w:t>95.</w:t>
      </w:r>
      <w:r w:rsidRPr="00B94502">
        <w:tab/>
        <w:t xml:space="preserve">Renoux MC, Moreau J, Vigue MG. Chronic Lung Suppurative Disease in a Child Related to a STAT1 Heterozygous Gain-of-Function Mutation. </w:t>
      </w:r>
      <w:r w:rsidRPr="00B94502">
        <w:rPr>
          <w:i/>
        </w:rPr>
        <w:t>Archivos de bronconeumologia</w:t>
      </w:r>
      <w:r w:rsidRPr="00B94502">
        <w:t xml:space="preserve"> (2019). doi: 10.1016/j.arbres.2019.10.014.</w:t>
      </w:r>
    </w:p>
    <w:p w14:paraId="26C9CC11" w14:textId="77777777" w:rsidR="005C15B3" w:rsidRPr="005006BA" w:rsidRDefault="005C15B3" w:rsidP="005C15B3">
      <w:pPr>
        <w:pStyle w:val="EndNoteBibliography"/>
        <w:rPr>
          <w:lang w:val="it-IT"/>
        </w:rPr>
      </w:pPr>
      <w:r w:rsidRPr="00B94502">
        <w:t>96.</w:t>
      </w:r>
      <w:r w:rsidRPr="00B94502">
        <w:tab/>
        <w:t xml:space="preserve">Rudilla F, Franco-Jarava C, Martínez-Gallo M, Garcia-Prat M, Martín-Nalda A, Rivière J, et al. Expanding the Clinical and Genetic Spectra of Primary Immunodeficiency-Related Disorders With Clinical Exome Sequencing: Expected and Unexpected Findings. </w:t>
      </w:r>
      <w:r w:rsidRPr="005006BA">
        <w:rPr>
          <w:i/>
          <w:lang w:val="it-IT"/>
        </w:rPr>
        <w:t>Frontiers in Immunology</w:t>
      </w:r>
      <w:r w:rsidRPr="005006BA">
        <w:rPr>
          <w:lang w:val="it-IT"/>
        </w:rPr>
        <w:t xml:space="preserve"> (2019) 10. doi: 10.3389/fimmu.2019.02325.</w:t>
      </w:r>
    </w:p>
    <w:p w14:paraId="26A666E5" w14:textId="77777777" w:rsidR="005C15B3" w:rsidRPr="00B94502" w:rsidRDefault="005C15B3" w:rsidP="005C15B3">
      <w:pPr>
        <w:pStyle w:val="EndNoteBibliography"/>
      </w:pPr>
      <w:r w:rsidRPr="005006BA">
        <w:rPr>
          <w:lang w:val="it-IT"/>
        </w:rPr>
        <w:t>97.</w:t>
      </w:r>
      <w:r w:rsidRPr="005006BA">
        <w:rPr>
          <w:lang w:val="it-IT"/>
        </w:rPr>
        <w:tab/>
        <w:t xml:space="preserve">Stellacci E, Moneta GM, Bruselles A, Barresi S, Pizzi S, Torre G, et al. </w:t>
      </w:r>
      <w:r w:rsidRPr="00B94502">
        <w:t xml:space="preserve">The activating p.Ser466Arg change in STAT1 causes a peculiar phenotype with features of interferonopathies. </w:t>
      </w:r>
      <w:r w:rsidRPr="00B94502">
        <w:rPr>
          <w:i/>
        </w:rPr>
        <w:t>Clinical Genetics</w:t>
      </w:r>
      <w:r w:rsidRPr="00B94502">
        <w:t xml:space="preserve"> (2019). doi: 10.1111/cge.13632.</w:t>
      </w:r>
    </w:p>
    <w:p w14:paraId="58C613F1" w14:textId="77777777" w:rsidR="005C15B3" w:rsidRPr="00B94502" w:rsidRDefault="005C15B3" w:rsidP="005C15B3">
      <w:pPr>
        <w:pStyle w:val="EndNoteBibliography"/>
      </w:pPr>
      <w:r w:rsidRPr="00B94502">
        <w:t>98.</w:t>
      </w:r>
      <w:r w:rsidRPr="00B94502">
        <w:tab/>
        <w:t xml:space="preserve">Tirosh I, Spielman S, Barel O, Ram R, Stauber T, Paret G, et al. Whole exome sequencing in childhood-onset lupus frequently detects single gene etiologies. </w:t>
      </w:r>
      <w:r w:rsidRPr="00B94502">
        <w:rPr>
          <w:i/>
        </w:rPr>
        <w:t>Pediatric Rheumatology</w:t>
      </w:r>
      <w:r w:rsidRPr="00B94502">
        <w:t xml:space="preserve"> (2019) 17(1). doi: 10.1186/s12969-019-0349-y.</w:t>
      </w:r>
    </w:p>
    <w:p w14:paraId="41F7D998" w14:textId="77777777" w:rsidR="005C15B3" w:rsidRPr="00B94502" w:rsidRDefault="005C15B3" w:rsidP="005C15B3">
      <w:pPr>
        <w:pStyle w:val="EndNoteBibliography"/>
      </w:pPr>
      <w:r w:rsidRPr="00B94502">
        <w:t>99.</w:t>
      </w:r>
      <w:r w:rsidRPr="00B94502">
        <w:tab/>
        <w:t xml:space="preserve">van Zelm MC, Bosco JJ, Aui PM, De Jong S, Hore-Lacy F, O'Hehir RE, et al. Impaired STAT3-Dependent Upregulation of IL2Rα in B Cells of a Patient With a STAT1 Gain-of-Function Mutation. </w:t>
      </w:r>
      <w:r w:rsidRPr="00B94502">
        <w:rPr>
          <w:i/>
        </w:rPr>
        <w:t>Frontiers in immunology</w:t>
      </w:r>
      <w:r w:rsidRPr="00B94502">
        <w:t xml:space="preserve"> (2019) 10:768. doi: 10.3389/fimmu.2019.00768.</w:t>
      </w:r>
    </w:p>
    <w:p w14:paraId="5C637C47" w14:textId="77777777" w:rsidR="005C15B3" w:rsidRPr="00B94502" w:rsidRDefault="005C15B3" w:rsidP="005C15B3">
      <w:pPr>
        <w:pStyle w:val="EndNoteBibliography"/>
      </w:pPr>
      <w:r w:rsidRPr="00B94502">
        <w:t>100.</w:t>
      </w:r>
      <w:r w:rsidRPr="00B94502">
        <w:tab/>
        <w:t xml:space="preserve">Zimmerman O, Olbrich P, Freeman AF, Rosen LB, Uzel G, Zerbe CS, et al. STAT1 gain-of-function mutations cause high total STAT1 levels with normal dephosphorylation. </w:t>
      </w:r>
      <w:r w:rsidRPr="00B94502">
        <w:rPr>
          <w:i/>
        </w:rPr>
        <w:t>Frontiers in Immunology</w:t>
      </w:r>
      <w:r w:rsidRPr="00B94502">
        <w:t xml:space="preserve"> (2019) 10(JULY). doi: 10.3389/fimmu.2019.01433.</w:t>
      </w:r>
    </w:p>
    <w:p w14:paraId="6FA38462" w14:textId="77777777" w:rsidR="005C15B3" w:rsidRPr="00B94502" w:rsidRDefault="005C15B3" w:rsidP="005C15B3">
      <w:pPr>
        <w:pStyle w:val="EndNoteBibliography"/>
      </w:pPr>
      <w:r w:rsidRPr="00B94502">
        <w:t>101.</w:t>
      </w:r>
      <w:r w:rsidRPr="00B94502">
        <w:tab/>
        <w:t xml:space="preserve">Dupuis S, Dargemont C, Fieschi C, Thomassin N, Rosenzweig S, Harris J, et al. Impairment of mycobacterial but not viral immunity by a germline human STAT1 mutation. </w:t>
      </w:r>
      <w:r w:rsidRPr="00B94502">
        <w:rPr>
          <w:i/>
        </w:rPr>
        <w:t>Science</w:t>
      </w:r>
      <w:r w:rsidRPr="00B94502">
        <w:t xml:space="preserve"> (2001) 293(5528):300-3. Epub 2001/07/14. doi: 10.1126/science.1061154. PubMed PMID: 11452125.</w:t>
      </w:r>
    </w:p>
    <w:p w14:paraId="6F1AA693" w14:textId="77777777" w:rsidR="005C15B3" w:rsidRPr="00B94502" w:rsidRDefault="005C15B3" w:rsidP="005C15B3">
      <w:pPr>
        <w:pStyle w:val="EndNoteBibliography"/>
      </w:pPr>
      <w:r w:rsidRPr="00B94502">
        <w:t>102.</w:t>
      </w:r>
      <w:r w:rsidRPr="00B94502">
        <w:tab/>
        <w:t xml:space="preserve">Dupuis S, Jouanguy E, Al-Hajjar S, Fieschi C, Al-Mohsen IZ, Al-Jumaah S, et al. Impaired response to interferon-alpha/beta and lethal viral disease in human STAT1 deficiency. </w:t>
      </w:r>
      <w:r w:rsidRPr="00B94502">
        <w:rPr>
          <w:i/>
        </w:rPr>
        <w:t>Nat Genet</w:t>
      </w:r>
      <w:r w:rsidRPr="00B94502">
        <w:t xml:space="preserve"> (2003) 33(3):388-91. Epub 2003/02/19. doi: 10.1038/ng1097. PubMed PMID: 12590259.</w:t>
      </w:r>
    </w:p>
    <w:p w14:paraId="6C7542B8" w14:textId="77777777" w:rsidR="005C15B3" w:rsidRPr="00B94502" w:rsidRDefault="005C15B3" w:rsidP="005C15B3">
      <w:pPr>
        <w:pStyle w:val="EndNoteBibliography"/>
      </w:pPr>
      <w:r w:rsidRPr="00B94502">
        <w:t>103.</w:t>
      </w:r>
      <w:r w:rsidRPr="00B94502">
        <w:tab/>
        <w:t xml:space="preserve">Chapgier A, Boisson-Dupuis S, Jouanguy E, Vogt G, Feinberg J, Prochnicka-Chalufour A, et al. Novel STAT1 alleles in otherwise healthy patients with mycobacterial disease. </w:t>
      </w:r>
      <w:r w:rsidRPr="00B94502">
        <w:rPr>
          <w:i/>
        </w:rPr>
        <w:t>Plos Genetics</w:t>
      </w:r>
      <w:r w:rsidRPr="00B94502">
        <w:t xml:space="preserve"> (2006) 2(8):1193-206. doi: 10.1371/journal.pgen.0020131. PubMed PMID: WOS:000240006900009.</w:t>
      </w:r>
    </w:p>
    <w:p w14:paraId="698D8DA5" w14:textId="77777777" w:rsidR="005C15B3" w:rsidRPr="00B94502" w:rsidRDefault="005C15B3" w:rsidP="005C15B3">
      <w:pPr>
        <w:pStyle w:val="EndNoteBibliography"/>
      </w:pPr>
      <w:r w:rsidRPr="00B94502">
        <w:t>104.</w:t>
      </w:r>
      <w:r w:rsidRPr="00B94502">
        <w:tab/>
        <w:t xml:space="preserve">Chapgier A, Wynn RF, Jouanguy E, Filipe-Santos O, Zhang S, Feinberg J, et al. Human complete Stat-1 deficiency is associated with defective type I and IIIFN responses in vitro but immunity to some low virulence viruses in vivo. </w:t>
      </w:r>
      <w:r w:rsidRPr="00B94502">
        <w:rPr>
          <w:i/>
        </w:rPr>
        <w:t>Journal of Immunology</w:t>
      </w:r>
      <w:r w:rsidRPr="00B94502">
        <w:t xml:space="preserve"> (2006) 176(8):5078-83. doi: 10.4049/jimmunol.176.8.5078. PubMed PMID: WOS:000238769000071.</w:t>
      </w:r>
    </w:p>
    <w:p w14:paraId="767FD612" w14:textId="77777777" w:rsidR="005C15B3" w:rsidRPr="00B94502" w:rsidRDefault="005C15B3" w:rsidP="005C15B3">
      <w:pPr>
        <w:pStyle w:val="EndNoteBibliography"/>
      </w:pPr>
      <w:r w:rsidRPr="00B94502">
        <w:t>105.</w:t>
      </w:r>
      <w:r w:rsidRPr="00B94502">
        <w:tab/>
        <w:t xml:space="preserve">Chapgier A, Kong XF, Boisson-Dupuis S, Jouanguy E, Averbuch D, Feinberg J, et al. A partial form of recessive STAT1 deficiency in humans. </w:t>
      </w:r>
      <w:r w:rsidRPr="00B94502">
        <w:rPr>
          <w:i/>
        </w:rPr>
        <w:t>Journal of Clinical Investigation</w:t>
      </w:r>
      <w:r w:rsidRPr="00B94502">
        <w:t xml:space="preserve"> (2009) 119(6):1502-14. doi: 10.1172/JCI37083.</w:t>
      </w:r>
    </w:p>
    <w:p w14:paraId="2144564B" w14:textId="77777777" w:rsidR="005C15B3" w:rsidRPr="00B94502" w:rsidRDefault="005C15B3" w:rsidP="005C15B3">
      <w:pPr>
        <w:pStyle w:val="EndNoteBibliography"/>
      </w:pPr>
      <w:r w:rsidRPr="005006BA">
        <w:rPr>
          <w:lang w:val="it-IT"/>
        </w:rPr>
        <w:t>106.</w:t>
      </w:r>
      <w:r w:rsidRPr="005006BA">
        <w:rPr>
          <w:lang w:val="it-IT"/>
        </w:rPr>
        <w:tab/>
        <w:t xml:space="preserve">Kong X-F, Ciancanelli M, Al-Hajjar S, Alsina L, Zumwalt T, Bustamante J, et al. </w:t>
      </w:r>
      <w:r w:rsidRPr="00B94502">
        <w:t xml:space="preserve">A novel form of human STAT1 deficiency impairing early but not late responses to interferons. </w:t>
      </w:r>
      <w:r w:rsidRPr="00B94502">
        <w:rPr>
          <w:i/>
        </w:rPr>
        <w:t>Blood</w:t>
      </w:r>
      <w:r w:rsidRPr="00B94502">
        <w:t xml:space="preserve"> (2010) 116(26):5895-906. doi: 10.1182/blood-2010-04-280586. PubMed PMID: WOS:000285583400020.</w:t>
      </w:r>
    </w:p>
    <w:p w14:paraId="55AF487F" w14:textId="77777777" w:rsidR="005C15B3" w:rsidRPr="00B94502" w:rsidRDefault="005C15B3" w:rsidP="005C15B3">
      <w:pPr>
        <w:pStyle w:val="EndNoteBibliography"/>
      </w:pPr>
      <w:r w:rsidRPr="00B94502">
        <w:t>107.</w:t>
      </w:r>
      <w:r w:rsidRPr="00B94502">
        <w:tab/>
        <w:t xml:space="preserve">Averbuch D, Chapgier A, Boisson-Dupuis S, Casanova JL, Engelhard D. The clinical spectrum of patients with deficiency of signal transducer and activator of transcription-1. </w:t>
      </w:r>
      <w:r w:rsidRPr="00B94502">
        <w:rPr>
          <w:i/>
        </w:rPr>
        <w:t>Pediatric Infectious Disease Journal</w:t>
      </w:r>
      <w:r w:rsidRPr="00B94502">
        <w:t xml:space="preserve"> (2011) 30(4):352-5. doi: 10.1097/INF.0b013e3181fdff4a.</w:t>
      </w:r>
    </w:p>
    <w:p w14:paraId="407D1464" w14:textId="77777777" w:rsidR="005C15B3" w:rsidRPr="00B94502" w:rsidRDefault="005C15B3" w:rsidP="005C15B3">
      <w:pPr>
        <w:pStyle w:val="EndNoteBibliography"/>
      </w:pPr>
      <w:r w:rsidRPr="00B94502">
        <w:t>108.</w:t>
      </w:r>
      <w:r w:rsidRPr="00B94502">
        <w:tab/>
        <w:t xml:space="preserve">Kristensen IA, Veirum JE, Moller BK, Christiansen M. Novel STAT1 Alleles in a Patient with Impaired Resistance to Mycobacteria. </w:t>
      </w:r>
      <w:r w:rsidRPr="00B94502">
        <w:rPr>
          <w:i/>
        </w:rPr>
        <w:t>Journal of Clinical Immunology</w:t>
      </w:r>
      <w:r w:rsidRPr="00B94502">
        <w:t xml:space="preserve"> (2011) 31(2):265-71. doi: 10.1007/s10875-010-9480-8. PubMed PMID: WOS:000291169900014.</w:t>
      </w:r>
    </w:p>
    <w:p w14:paraId="19841B85" w14:textId="77777777" w:rsidR="005C15B3" w:rsidRPr="00B94502" w:rsidRDefault="005C15B3" w:rsidP="005C15B3">
      <w:pPr>
        <w:pStyle w:val="EndNoteBibliography"/>
      </w:pPr>
      <w:r w:rsidRPr="00B94502">
        <w:t>109.</w:t>
      </w:r>
      <w:r w:rsidRPr="00B94502">
        <w:tab/>
        <w:t xml:space="preserve">Vairo D, Tassone L, Tabellini G, Tamassia N, Gasperini S, Bazzoni F, et al. Severe impairment of IFN-gamma and IFN-alpha responses in cells of a patient with a novel STAT1 splicing mutation. </w:t>
      </w:r>
      <w:r w:rsidRPr="00B94502">
        <w:rPr>
          <w:i/>
        </w:rPr>
        <w:t>Blood</w:t>
      </w:r>
      <w:r w:rsidRPr="00B94502">
        <w:t xml:space="preserve"> (2011) 118(7):1806-17. doi: 10.1182/blood-2011-01-330571. PubMed PMID: WOS:000294011500020.</w:t>
      </w:r>
    </w:p>
    <w:p w14:paraId="7C2072F6" w14:textId="77777777" w:rsidR="005C15B3" w:rsidRPr="00B94502" w:rsidRDefault="005C15B3" w:rsidP="005C15B3">
      <w:pPr>
        <w:pStyle w:val="EndNoteBibliography"/>
      </w:pPr>
      <w:r w:rsidRPr="00B94502">
        <w:t>110.</w:t>
      </w:r>
      <w:r w:rsidRPr="00B94502">
        <w:tab/>
        <w:t xml:space="preserve">Boisson-Dupuis S, Kong X-F, Okada S, Cypowyj S, Puel A, Abel L, et al. Inborn errors of human STAT1: allelic heterogeneity governs the diversity of immunological and infectious phenotypes. </w:t>
      </w:r>
      <w:r w:rsidRPr="00B94502">
        <w:rPr>
          <w:i/>
        </w:rPr>
        <w:t>Current Opinion in Immunology</w:t>
      </w:r>
      <w:r w:rsidRPr="00B94502">
        <w:t xml:space="preserve"> (2012) 24(4):364-78. doi: 10.1016/j.coi.2012.04.011. PubMed PMID: WOS:000308898700002.</w:t>
      </w:r>
    </w:p>
    <w:p w14:paraId="03E749AC" w14:textId="77777777" w:rsidR="005C15B3" w:rsidRPr="00B94502" w:rsidRDefault="005C15B3" w:rsidP="005C15B3">
      <w:pPr>
        <w:pStyle w:val="EndNoteBibliography"/>
      </w:pPr>
      <w:r w:rsidRPr="00B94502">
        <w:t>111.</w:t>
      </w:r>
      <w:r w:rsidRPr="00B94502">
        <w:tab/>
        <w:t xml:space="preserve">Sampaio EP, Bax HI, Hsu AP, Kristosturyan E, Pechacek J, Chandrasekaran P, et al. A novel STAT1 mutation associated with disseminated mycobacterial disease. </w:t>
      </w:r>
      <w:r w:rsidRPr="00B94502">
        <w:rPr>
          <w:i/>
        </w:rPr>
        <w:t>Journal of Clinical Immunology</w:t>
      </w:r>
      <w:r w:rsidRPr="00B94502">
        <w:t xml:space="preserve"> (2012) 32(4):681-9. doi: 10.1007/s10875-012-9659-2.</w:t>
      </w:r>
    </w:p>
    <w:p w14:paraId="5B01FA2A" w14:textId="77777777" w:rsidR="005C15B3" w:rsidRPr="00B94502" w:rsidRDefault="005C15B3" w:rsidP="005C15B3">
      <w:pPr>
        <w:pStyle w:val="EndNoteBibliography"/>
      </w:pPr>
      <w:r w:rsidRPr="00B94502">
        <w:t>112.</w:t>
      </w:r>
      <w:r w:rsidRPr="00B94502">
        <w:tab/>
        <w:t xml:space="preserve">Tsumura M, Okada S, Sakai H, Yasunaga S, Ohtsubo M, Murata T, et al. Dominant-negative STAT1 SH2 domain mutations in unrelated patients with mendelian susceptibility to mycobacterial disease. </w:t>
      </w:r>
      <w:r w:rsidRPr="00B94502">
        <w:rPr>
          <w:i/>
        </w:rPr>
        <w:t>Human Mutation</w:t>
      </w:r>
      <w:r w:rsidRPr="00B94502">
        <w:t xml:space="preserve"> (2012) 33(9):1377-87. doi: 10.1002/humu.22113.</w:t>
      </w:r>
    </w:p>
    <w:p w14:paraId="75E6FD50" w14:textId="77777777" w:rsidR="005C15B3" w:rsidRPr="00B94502" w:rsidRDefault="005C15B3" w:rsidP="005C15B3">
      <w:pPr>
        <w:pStyle w:val="EndNoteBibliography"/>
      </w:pPr>
      <w:r w:rsidRPr="00B94502">
        <w:t>113.</w:t>
      </w:r>
      <w:r w:rsidRPr="00B94502">
        <w:tab/>
        <w:t xml:space="preserve">Hirata O, Okada S, Tsumura M, Kagawa R, Miki M, Kawaguchi H, et al. Heterozygosity for the Y701C STAT1 mutation in a multiplex kindred with multifocal osteomyelitis. </w:t>
      </w:r>
      <w:r w:rsidRPr="00B94502">
        <w:rPr>
          <w:i/>
        </w:rPr>
        <w:t>Haematologica</w:t>
      </w:r>
      <w:r w:rsidRPr="00B94502">
        <w:t xml:space="preserve"> (2013) 98(10):1641-9. doi: 10.3324/haematol.2013.083741. PubMed PMID: WOS:000328543400026.</w:t>
      </w:r>
    </w:p>
    <w:p w14:paraId="3990E105" w14:textId="77777777" w:rsidR="005C15B3" w:rsidRPr="00B94502" w:rsidRDefault="005C15B3" w:rsidP="005C15B3">
      <w:pPr>
        <w:pStyle w:val="EndNoteBibliography"/>
      </w:pPr>
      <w:r w:rsidRPr="00B94502">
        <w:t>114.</w:t>
      </w:r>
      <w:r w:rsidRPr="00B94502">
        <w:tab/>
        <w:t xml:space="preserve">Shamriz O, Engelhard D, Rajs AP, Kaidar-Shwartz H, Casanova JL, Averbuch D. Mycobacterium szulgai chronic multifocal osteomyelitis in an adolescent with inherited STAT1 deficiency. </w:t>
      </w:r>
      <w:r w:rsidRPr="00B94502">
        <w:rPr>
          <w:i/>
        </w:rPr>
        <w:t>Pediatric Infectious Disease Journal</w:t>
      </w:r>
      <w:r w:rsidRPr="00B94502">
        <w:t xml:space="preserve"> (2013) 32(12):1345-7. doi: 10.1097/01.inf.0000437067.43859.4c.</w:t>
      </w:r>
    </w:p>
    <w:p w14:paraId="06155982" w14:textId="77777777" w:rsidR="005C15B3" w:rsidRPr="00B94502" w:rsidRDefault="005C15B3" w:rsidP="005C15B3">
      <w:pPr>
        <w:pStyle w:val="EndNoteBibliography"/>
      </w:pPr>
      <w:r w:rsidRPr="00B94502">
        <w:t>115.</w:t>
      </w:r>
      <w:r w:rsidRPr="00B94502">
        <w:tab/>
        <w:t xml:space="preserve">Boudjemaa S, Dainese L, Heritier S, Masserot C, Hachemane S, Casanova JL, et al. Disseminated BCG osteomyelitis related to STAT 1 gene deficiency mimicking a metastatic neuroblastoma. </w:t>
      </w:r>
      <w:r w:rsidRPr="00B94502">
        <w:rPr>
          <w:i/>
        </w:rPr>
        <w:t>Pediatric and developmental pathology : the official journal of the Society for Pediatric Pathology and the Paediatric Pathology Society</w:t>
      </w:r>
      <w:r w:rsidRPr="00B94502">
        <w:t xml:space="preserve"> (2016). Epub 2016/03/29. doi: 10.2350/16-02-1778-cr.1. PubMed PMID: 27018766.</w:t>
      </w:r>
    </w:p>
    <w:p w14:paraId="7C1777C9" w14:textId="77777777" w:rsidR="005C15B3" w:rsidRPr="00B94502" w:rsidRDefault="005C15B3" w:rsidP="005C15B3">
      <w:pPr>
        <w:pStyle w:val="EndNoteBibliography"/>
      </w:pPr>
      <w:r w:rsidRPr="00B94502">
        <w:t>116.</w:t>
      </w:r>
      <w:r w:rsidRPr="00B94502">
        <w:tab/>
        <w:t xml:space="preserve">Burns C, Cheung A, Stark Z, Choo S, Downie L, White S, et al. A novel presentation of homozygous loss-of-function STAT-1 mutation in an infant with hyperinflammation—A case report and review of the literature. </w:t>
      </w:r>
      <w:r w:rsidRPr="00B94502">
        <w:rPr>
          <w:i/>
        </w:rPr>
        <w:t>Journal of Allergy and Clinical Immunology: In Practice</w:t>
      </w:r>
      <w:r w:rsidRPr="00B94502">
        <w:t xml:space="preserve"> (2016) 4(4):777-9. doi: 10.1016/j.jaip.2016.02.015.</w:t>
      </w:r>
    </w:p>
    <w:p w14:paraId="2B5B56A0" w14:textId="77777777" w:rsidR="005C15B3" w:rsidRPr="00B94502" w:rsidRDefault="005C15B3" w:rsidP="005C15B3">
      <w:pPr>
        <w:pStyle w:val="EndNoteBibliography"/>
      </w:pPr>
      <w:r w:rsidRPr="00B94502">
        <w:t>117.</w:t>
      </w:r>
      <w:r w:rsidRPr="00B94502">
        <w:tab/>
        <w:t xml:space="preserve">Muriel-Vizcaino R, Yamazaki-Nakashimada M, Lopez-Herrera G, Santos-Argumedo L, Ramirez-Alejo N. Hemophagocytic Lymphohistiocytosis as a Complication in Patients with MSMD. </w:t>
      </w:r>
      <w:r w:rsidRPr="00B94502">
        <w:rPr>
          <w:i/>
        </w:rPr>
        <w:t>Journal of Clinical Immunology</w:t>
      </w:r>
      <w:r w:rsidRPr="00B94502">
        <w:t xml:space="preserve"> (2016) 36(5):420-2. doi: 10.1007/s10875-016-0292-3. PubMed PMID: WOS:000377370100003.</w:t>
      </w:r>
    </w:p>
    <w:p w14:paraId="6A1714A9" w14:textId="77777777" w:rsidR="005C15B3" w:rsidRPr="00B94502" w:rsidRDefault="005C15B3" w:rsidP="005C15B3">
      <w:pPr>
        <w:pStyle w:val="EndNoteBibliography"/>
      </w:pPr>
      <w:r w:rsidRPr="00B94502">
        <w:t>118.</w:t>
      </w:r>
      <w:r w:rsidRPr="00B94502">
        <w:tab/>
        <w:t xml:space="preserve">Naviglio S, Soncini E, Vairo D, Lanfranchi A, Badolato R, Porta F. Long-Term Survival After Hematopoietic Stem Cell Transplantation for Complete STAT1 Deficiency. </w:t>
      </w:r>
      <w:r w:rsidRPr="00B94502">
        <w:rPr>
          <w:i/>
        </w:rPr>
        <w:t>Journal of Clinical Immunology</w:t>
      </w:r>
      <w:r w:rsidRPr="00B94502">
        <w:t xml:space="preserve"> (2017) 37(7):701-6. doi: 10.1007/s10875-017-0430-6.</w:t>
      </w:r>
    </w:p>
    <w:p w14:paraId="12807DC0" w14:textId="77777777" w:rsidR="005C15B3" w:rsidRPr="00B94502" w:rsidRDefault="005C15B3" w:rsidP="005C15B3">
      <w:pPr>
        <w:pStyle w:val="EndNoteBibliography"/>
      </w:pPr>
      <w:r w:rsidRPr="00B94502">
        <w:t>119.</w:t>
      </w:r>
      <w:r w:rsidRPr="00B94502">
        <w:tab/>
        <w:t xml:space="preserve">Ueki M, Yamada M, Ito K, Tozawa Y, Morino S, Horikoshi Y, et al. A heterozygous dominant-negative mutation in the coiled-coil domain of STAT1 is the cause of autosomal-dominant Mendelian susceptibility to mycobacterial diseases. </w:t>
      </w:r>
      <w:r w:rsidRPr="00B94502">
        <w:rPr>
          <w:i/>
        </w:rPr>
        <w:t>Clin Immunol</w:t>
      </w:r>
      <w:r w:rsidRPr="00B94502">
        <w:t xml:space="preserve"> (2017) 174:24-31. Epub 2016/11/20. doi: 10.1016/j.clim.2016.11.004. PubMed PMID: 27856304.</w:t>
      </w:r>
    </w:p>
    <w:p w14:paraId="6664E6DF" w14:textId="77777777" w:rsidR="005C15B3" w:rsidRPr="00B94502" w:rsidRDefault="005C15B3" w:rsidP="005C15B3">
      <w:pPr>
        <w:pStyle w:val="EndNoteBibliography"/>
      </w:pPr>
      <w:r w:rsidRPr="00B94502">
        <w:t>120.</w:t>
      </w:r>
      <w:r w:rsidRPr="00B94502">
        <w:tab/>
        <w:t xml:space="preserve">Averbuch D, Safadi R, Dar D, Wolf D, Cherniak M, Sorek R, et al. Successful Brincidofovir Treatment of Metagenomics-detected Adenovirus Infection in a Severely Ill Signal Transducer and Activator of Transcription-1-deficient Patient. </w:t>
      </w:r>
      <w:r w:rsidRPr="00B94502">
        <w:rPr>
          <w:i/>
        </w:rPr>
        <w:t>Pediatric Infectious Disease Journal</w:t>
      </w:r>
      <w:r w:rsidRPr="00B94502">
        <w:t xml:space="preserve"> (2019) 38(3):297-9. doi: 10.1097/INF.0000000000002090. PubMed Central PMCID: PMCChimerix(United States).</w:t>
      </w:r>
    </w:p>
    <w:p w14:paraId="47F9D4B9" w14:textId="77777777" w:rsidR="005C15B3" w:rsidRPr="00B94502" w:rsidRDefault="005C15B3" w:rsidP="005C15B3">
      <w:pPr>
        <w:pStyle w:val="EndNoteBibliography"/>
      </w:pPr>
      <w:r w:rsidRPr="005006BA">
        <w:rPr>
          <w:lang w:val="nl-NL"/>
        </w:rPr>
        <w:t>121.</w:t>
      </w:r>
      <w:r w:rsidRPr="005006BA">
        <w:rPr>
          <w:lang w:val="nl-NL"/>
        </w:rPr>
        <w:tab/>
        <w:t xml:space="preserve">Ying W, Liu D, Dong X, Wang W, Hui X, Hou J, et al. </w:t>
      </w:r>
      <w:r w:rsidRPr="00B94502">
        <w:t xml:space="preserve">Current Status of the Management of Mendelian Susceptibility to Mycobacterial Disease in Mainland China. </w:t>
      </w:r>
      <w:r w:rsidRPr="00B94502">
        <w:rPr>
          <w:i/>
        </w:rPr>
        <w:t>Journal of Clinical Immunology</w:t>
      </w:r>
      <w:r w:rsidRPr="00B94502">
        <w:t xml:space="preserve"> (2019) 39(6):600-10. doi: 10.1007/s10875-019-00672-x.</w:t>
      </w:r>
    </w:p>
    <w:p w14:paraId="5662A3A2" w14:textId="77777777" w:rsidR="005C15B3" w:rsidRPr="00B94502" w:rsidRDefault="005C15B3" w:rsidP="005C15B3">
      <w:pPr>
        <w:pStyle w:val="EndNoteBibliography"/>
      </w:pPr>
      <w:r w:rsidRPr="00B94502">
        <w:t>122.</w:t>
      </w:r>
      <w:r w:rsidRPr="00B94502">
        <w:tab/>
        <w:t xml:space="preserve">Sharfe N, Nahum A, Newell A, Dadi H, Ngan B, Pereira SL, et al. Fatal combined immunodeficiency associated with heterozygous mutation in STAT1. </w:t>
      </w:r>
      <w:r w:rsidRPr="00B94502">
        <w:rPr>
          <w:i/>
        </w:rPr>
        <w:t>Journal of Allergy and Clinical Immunology</w:t>
      </w:r>
      <w:r w:rsidRPr="00B94502">
        <w:t xml:space="preserve"> (2014) 133(3):807-17. doi: 10.1016/j.jaci.2013.09.032.</w:t>
      </w:r>
    </w:p>
    <w:p w14:paraId="212C634F" w14:textId="77777777" w:rsidR="005C15B3" w:rsidRPr="00B94502" w:rsidRDefault="005C15B3" w:rsidP="005C15B3">
      <w:pPr>
        <w:pStyle w:val="EndNoteBibliography"/>
      </w:pPr>
      <w:r w:rsidRPr="00B94502">
        <w:t>123.</w:t>
      </w:r>
      <w:r w:rsidRPr="00B94502">
        <w:tab/>
        <w:t xml:space="preserve">Grunebaum E, Kim VH, Somers GR, Shammas A, Roifman CM. Bone marrow transplantation for monoallelic signal transducer and activator of transcription 1 deficiency. </w:t>
      </w:r>
      <w:r w:rsidRPr="00B94502">
        <w:rPr>
          <w:i/>
        </w:rPr>
        <w:t>J Allergy Clin Immunol</w:t>
      </w:r>
      <w:r w:rsidRPr="00B94502">
        <w:t xml:space="preserve"> (2016) 138(2):612-5.e1. Epub 2016/04/12. doi: 10.1016/j.jaci.2016.02.009. PubMed PMID: 27061251.</w:t>
      </w:r>
    </w:p>
    <w:p w14:paraId="3EEA7EED" w14:textId="77777777" w:rsidR="005C15B3" w:rsidRPr="00B94502" w:rsidRDefault="005C15B3" w:rsidP="005C15B3">
      <w:pPr>
        <w:pStyle w:val="EndNoteBibliography"/>
      </w:pPr>
      <w:r w:rsidRPr="00B94502">
        <w:t>124.</w:t>
      </w:r>
      <w:r w:rsidRPr="00B94502">
        <w:tab/>
        <w:t xml:space="preserve">Thoenia C, Hamiltona EA, Elkadria A, Murchiea R, Fiedlera K, Ovadiad A, et al. The effects of STAT1 dysfunction on the gut. </w:t>
      </w:r>
      <w:r w:rsidRPr="00B94502">
        <w:rPr>
          <w:i/>
        </w:rPr>
        <w:t>LymphoSign Journal</w:t>
      </w:r>
      <w:r w:rsidRPr="00B94502">
        <w:t xml:space="preserve"> (2016) 3(1):19-33. doi: 10.14785/lpsn-2015-0012.</w:t>
      </w:r>
    </w:p>
    <w:p w14:paraId="451430E6" w14:textId="77777777" w:rsidR="005C15B3" w:rsidRPr="00B94502" w:rsidRDefault="005C15B3" w:rsidP="005C15B3">
      <w:pPr>
        <w:pStyle w:val="EndNoteBibliography"/>
      </w:pPr>
      <w:r w:rsidRPr="00B94502">
        <w:t>125.</w:t>
      </w:r>
      <w:r w:rsidRPr="00B94502">
        <w:tab/>
        <w:t xml:space="preserve">Hosking LM, Quach A, Slade CA, Galea MA, Richards S, Choo S, et al. Proceed with Caution: STAT1 GOF Diagnosis Missed Due to Intronic SNP. </w:t>
      </w:r>
      <w:r w:rsidRPr="00B94502">
        <w:rPr>
          <w:i/>
        </w:rPr>
        <w:t>J Clin Immunol</w:t>
      </w:r>
      <w:r w:rsidRPr="00B94502">
        <w:t xml:space="preserve"> (2020) 40(3):547-50. Epub 2020/03/09. doi: 10.1007/s10875-020-00768-9. PubMed PMID: 32146551.</w:t>
      </w:r>
    </w:p>
    <w:p w14:paraId="32A4C97D" w14:textId="77777777" w:rsidR="005C15B3" w:rsidRPr="00B94502" w:rsidRDefault="005C15B3" w:rsidP="005C15B3">
      <w:pPr>
        <w:pStyle w:val="EndNoteBibliography"/>
      </w:pPr>
      <w:r w:rsidRPr="00B94502">
        <w:t>126.</w:t>
      </w:r>
      <w:r w:rsidRPr="00B94502">
        <w:tab/>
        <w:t xml:space="preserve">Marinelli L, Ristagno E, Fischer P, Abraham R, Joshi A. Cryptococcal pneumonia in an adolescent with a gain-of-function variant in signal transduction and activator of transcription 1 (STAT1). </w:t>
      </w:r>
      <w:r w:rsidRPr="00B94502">
        <w:rPr>
          <w:i/>
        </w:rPr>
        <w:t>BMJ Case Rep</w:t>
      </w:r>
      <w:r w:rsidRPr="00B94502">
        <w:t xml:space="preserve"> (2020) 13(4). Epub 2020/04/25. doi: 10.1136/bcr-2019-234120. PubMed PMID: 32327459; PubMed Central PMCID: PMCPMC7202788.</w:t>
      </w:r>
    </w:p>
    <w:p w14:paraId="76D28365" w14:textId="77777777" w:rsidR="005C15B3" w:rsidRPr="00B94502" w:rsidRDefault="005C15B3" w:rsidP="005C15B3">
      <w:pPr>
        <w:pStyle w:val="EndNoteBibliography"/>
      </w:pPr>
      <w:r w:rsidRPr="00B94502">
        <w:t>127.</w:t>
      </w:r>
      <w:r w:rsidRPr="00B94502">
        <w:tab/>
        <w:t xml:space="preserve">Moriya K, Suzuki T, Uchida N, Nakano T, Katayama S, Irie M, et al. Ruxolitinib treatment of a patient with steroid-dependent severe autoimmunity due to STAT1 gain-of-function mutation. </w:t>
      </w:r>
      <w:r w:rsidRPr="00B94502">
        <w:rPr>
          <w:i/>
        </w:rPr>
        <w:t>Int J Hematol</w:t>
      </w:r>
      <w:r w:rsidRPr="00B94502">
        <w:t xml:space="preserve"> (2020). Epub 2020/03/18. doi: 10.1007/s12185-020-02860-7. PubMed PMID: 32180118.</w:t>
      </w:r>
    </w:p>
    <w:p w14:paraId="0507A25F" w14:textId="77777777" w:rsidR="005C15B3" w:rsidRPr="00B94502" w:rsidRDefault="005C15B3" w:rsidP="005C15B3">
      <w:pPr>
        <w:pStyle w:val="EndNoteBibliography"/>
      </w:pPr>
      <w:r w:rsidRPr="00B94502">
        <w:t>128.</w:t>
      </w:r>
      <w:r w:rsidRPr="00B94502">
        <w:tab/>
        <w:t xml:space="preserve">Renoux MC, Moreau J, Vigue MG. Chronic Lung Suppurative Disease in a Child Related to a STAT1 Heterozygous Gain-of-Function Mutation. </w:t>
      </w:r>
      <w:r w:rsidRPr="00B94502">
        <w:rPr>
          <w:i/>
        </w:rPr>
        <w:t>Arch Bronconeumol</w:t>
      </w:r>
      <w:r w:rsidRPr="00B94502">
        <w:t xml:space="preserve"> (2020) 56(4):263-4. Epub 2019/11/27. doi: 10.1016/j.arbres.2019.10.014. PubMed PMID: 31767209.</w:t>
      </w:r>
    </w:p>
    <w:p w14:paraId="10ECC08D" w14:textId="77777777" w:rsidR="005C15B3" w:rsidRPr="00B94502" w:rsidRDefault="005C15B3" w:rsidP="005C15B3">
      <w:pPr>
        <w:pStyle w:val="EndNoteBibliography"/>
      </w:pPr>
      <w:r w:rsidRPr="00B94502">
        <w:t>129.</w:t>
      </w:r>
      <w:r w:rsidRPr="00B94502">
        <w:tab/>
        <w:t xml:space="preserve">Sáez-de-Ocariz M, Suárez-Gutiérrez M, Migaud M, O′Farrill-Romanillos P, Casanova JL, Segura-Mendez NH, et al. Rosacea as a striking feature in family members with a STAT1 gain-of-function mutation. </w:t>
      </w:r>
      <w:r w:rsidRPr="00B94502">
        <w:rPr>
          <w:i/>
        </w:rPr>
        <w:t>Journal of the European Academy of Dermatology and Venereology</w:t>
      </w:r>
      <w:r w:rsidRPr="00B94502">
        <w:t xml:space="preserve"> (2020). doi: 10.1111/jdv.16241. PubMed Central PMCID: PMC31991004.</w:t>
      </w:r>
    </w:p>
    <w:p w14:paraId="65A390E0" w14:textId="77777777" w:rsidR="005C15B3" w:rsidRPr="00B94502" w:rsidRDefault="005C15B3" w:rsidP="005C15B3">
      <w:pPr>
        <w:pStyle w:val="EndNoteBibliography"/>
      </w:pPr>
      <w:r w:rsidRPr="00B94502">
        <w:t>130.</w:t>
      </w:r>
      <w:r w:rsidRPr="00B94502">
        <w:tab/>
        <w:t xml:space="preserve">Sanghvi R, Siddik D, Hullah E, Shah T, Carey B. Chronic mucocutaneous candidiasis: a rare diagnosis in paediatric dentistry. </w:t>
      </w:r>
      <w:r w:rsidRPr="00B94502">
        <w:rPr>
          <w:i/>
        </w:rPr>
        <w:t>The British journal of oral &amp; maxillofacial surgery</w:t>
      </w:r>
      <w:r w:rsidRPr="00B94502">
        <w:t xml:space="preserve"> (2020). Epub 2020/05/01. doi: 10.1016/j.bjoms.2020.03.025. PubMed PMID: 32349899.</w:t>
      </w:r>
    </w:p>
    <w:p w14:paraId="4EF9CF4B" w14:textId="77777777" w:rsidR="005C15B3" w:rsidRPr="00B94502" w:rsidRDefault="005C15B3" w:rsidP="005C15B3">
      <w:pPr>
        <w:pStyle w:val="EndNoteBibliography"/>
      </w:pPr>
      <w:r w:rsidRPr="00B94502">
        <w:t>131.</w:t>
      </w:r>
      <w:r w:rsidRPr="00B94502">
        <w:tab/>
        <w:t xml:space="preserve">Zhang MR, Zhao F, Wang S, Lv S, Mou Y, Yao CL, et al. Molecular mechanism of azoles resistant Candida albicans in a patient with chronic mucocutaneous candidiasis. </w:t>
      </w:r>
      <w:r w:rsidRPr="00B94502">
        <w:rPr>
          <w:i/>
        </w:rPr>
        <w:t>BMC Infect Dis</w:t>
      </w:r>
      <w:r w:rsidRPr="00B94502">
        <w:t xml:space="preserve"> (2020) 20(1):126. Epub 2020/02/13. doi: 10.1186/s12879-020-4856-8. PubMed PMID: 32046674; PubMed Central PMCID: PMCPMC7014776.</w:t>
      </w:r>
    </w:p>
    <w:p w14:paraId="60925BFE" w14:textId="77777777" w:rsidR="005C15B3" w:rsidRPr="00B94502" w:rsidRDefault="005C15B3" w:rsidP="005C15B3">
      <w:pPr>
        <w:pStyle w:val="EndNoteBibliography"/>
      </w:pPr>
      <w:r w:rsidRPr="005006BA">
        <w:rPr>
          <w:lang w:val="de-DE"/>
        </w:rPr>
        <w:t>132.</w:t>
      </w:r>
      <w:r w:rsidRPr="005006BA">
        <w:rPr>
          <w:lang w:val="de-DE"/>
        </w:rPr>
        <w:tab/>
        <w:t xml:space="preserve">Zhu Y, Li L, Mao GS, Zhang L, Wang J, Li NN. </w:t>
      </w:r>
      <w:r w:rsidRPr="00B94502">
        <w:t xml:space="preserve">Gene analysis of seven cases of primary immunodeficiency. </w:t>
      </w:r>
      <w:r w:rsidRPr="00B94502">
        <w:rPr>
          <w:i/>
        </w:rPr>
        <w:t>Translational Pediatrics</w:t>
      </w:r>
      <w:r w:rsidRPr="00B94502">
        <w:t xml:space="preserve"> (2020) 9(2):117-25. doi: 10.21037/tp.2020.03.07. PubMed PMID: WOS:000528336600005.</w:t>
      </w:r>
    </w:p>
    <w:p w14:paraId="1ACBEA1D" w14:textId="77777777" w:rsidR="00CD2A4B" w:rsidRDefault="00CD2A4B">
      <w:bookmarkStart w:id="1" w:name="_GoBack"/>
      <w:bookmarkEnd w:id="1"/>
    </w:p>
    <w:sectPr w:rsidR="00CD2A4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BE5602" w14:textId="77777777" w:rsidR="006B6C0B" w:rsidRDefault="006B6C0B" w:rsidP="00EF6DEB">
      <w:r>
        <w:separator/>
      </w:r>
    </w:p>
  </w:endnote>
  <w:endnote w:type="continuationSeparator" w:id="0">
    <w:p w14:paraId="7D555032" w14:textId="77777777" w:rsidR="006B6C0B" w:rsidRDefault="006B6C0B" w:rsidP="00EF6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DengXian">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DengXian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E3975C" w14:textId="77777777" w:rsidR="006B6C0B" w:rsidRDefault="006B6C0B" w:rsidP="00EF6DEB">
      <w:r>
        <w:separator/>
      </w:r>
    </w:p>
  </w:footnote>
  <w:footnote w:type="continuationSeparator" w:id="0">
    <w:p w14:paraId="67C39AC4" w14:textId="77777777" w:rsidR="006B6C0B" w:rsidRDefault="006B6C0B" w:rsidP="00EF6D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7D6"/>
    <w:rsid w:val="00326DD8"/>
    <w:rsid w:val="005006BA"/>
    <w:rsid w:val="005C01A1"/>
    <w:rsid w:val="005C15B3"/>
    <w:rsid w:val="005E4C24"/>
    <w:rsid w:val="006B6C0B"/>
    <w:rsid w:val="00742ECE"/>
    <w:rsid w:val="008B4576"/>
    <w:rsid w:val="009E641A"/>
    <w:rsid w:val="00AC68B0"/>
    <w:rsid w:val="00C43250"/>
    <w:rsid w:val="00CD2A4B"/>
    <w:rsid w:val="00E027D6"/>
    <w:rsid w:val="00EF6DEB"/>
    <w:rsid w:val="00F1398D"/>
    <w:rsid w:val="00F70D7F"/>
    <w:rsid w:val="00FE46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78CD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6DEB"/>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6DEB"/>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EF6DEB"/>
    <w:rPr>
      <w:sz w:val="18"/>
      <w:szCs w:val="18"/>
    </w:rPr>
  </w:style>
  <w:style w:type="paragraph" w:styleId="Footer">
    <w:name w:val="footer"/>
    <w:basedOn w:val="Normal"/>
    <w:link w:val="FooterChar"/>
    <w:uiPriority w:val="99"/>
    <w:unhideWhenUsed/>
    <w:rsid w:val="00EF6DEB"/>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EF6DEB"/>
    <w:rPr>
      <w:sz w:val="18"/>
      <w:szCs w:val="18"/>
    </w:rPr>
  </w:style>
  <w:style w:type="table" w:styleId="TableGrid">
    <w:name w:val="Table Grid"/>
    <w:basedOn w:val="TableNormal"/>
    <w:uiPriority w:val="39"/>
    <w:rsid w:val="00EF6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F6DEB"/>
    <w:rPr>
      <w:sz w:val="21"/>
      <w:szCs w:val="21"/>
    </w:rPr>
  </w:style>
  <w:style w:type="paragraph" w:styleId="CommentText">
    <w:name w:val="annotation text"/>
    <w:basedOn w:val="Normal"/>
    <w:link w:val="CommentTextChar"/>
    <w:uiPriority w:val="99"/>
    <w:semiHidden/>
    <w:unhideWhenUsed/>
    <w:rsid w:val="00EF6DEB"/>
    <w:pPr>
      <w:jc w:val="left"/>
    </w:pPr>
  </w:style>
  <w:style w:type="character" w:customStyle="1" w:styleId="CommentTextChar">
    <w:name w:val="Comment Text Char"/>
    <w:basedOn w:val="DefaultParagraphFont"/>
    <w:link w:val="CommentText"/>
    <w:uiPriority w:val="99"/>
    <w:semiHidden/>
    <w:rsid w:val="00EF6DEB"/>
  </w:style>
  <w:style w:type="paragraph" w:customStyle="1" w:styleId="EndNoteBibliography">
    <w:name w:val="EndNote Bibliography"/>
    <w:basedOn w:val="Normal"/>
    <w:link w:val="EndNoteBibliography0"/>
    <w:rsid w:val="005C15B3"/>
    <w:rPr>
      <w:rFonts w:ascii="DengXian" w:eastAsia="DengXian" w:hAnsi="DengXian"/>
      <w:noProof/>
      <w:sz w:val="20"/>
    </w:rPr>
  </w:style>
  <w:style w:type="character" w:customStyle="1" w:styleId="EndNoteBibliography0">
    <w:name w:val="EndNote Bibliography 字符"/>
    <w:basedOn w:val="DefaultParagraphFont"/>
    <w:link w:val="EndNoteBibliography"/>
    <w:rsid w:val="005C15B3"/>
    <w:rPr>
      <w:rFonts w:ascii="DengXian" w:eastAsia="DengXian" w:hAnsi="DengXian"/>
      <w:noProof/>
      <w:sz w:val="20"/>
    </w:rPr>
  </w:style>
  <w:style w:type="paragraph" w:styleId="BalloonText">
    <w:name w:val="Balloon Text"/>
    <w:basedOn w:val="Normal"/>
    <w:link w:val="BalloonTextChar"/>
    <w:uiPriority w:val="99"/>
    <w:semiHidden/>
    <w:unhideWhenUsed/>
    <w:rsid w:val="00F70D7F"/>
    <w:rPr>
      <w:rFonts w:ascii="Tahoma" w:hAnsi="Tahoma" w:cs="Tahoma"/>
      <w:sz w:val="16"/>
      <w:szCs w:val="16"/>
    </w:rPr>
  </w:style>
  <w:style w:type="character" w:customStyle="1" w:styleId="BalloonTextChar">
    <w:name w:val="Balloon Text Char"/>
    <w:basedOn w:val="DefaultParagraphFont"/>
    <w:link w:val="BalloonText"/>
    <w:uiPriority w:val="99"/>
    <w:semiHidden/>
    <w:rsid w:val="00F70D7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6DEB"/>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6DEB"/>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EF6DEB"/>
    <w:rPr>
      <w:sz w:val="18"/>
      <w:szCs w:val="18"/>
    </w:rPr>
  </w:style>
  <w:style w:type="paragraph" w:styleId="Footer">
    <w:name w:val="footer"/>
    <w:basedOn w:val="Normal"/>
    <w:link w:val="FooterChar"/>
    <w:uiPriority w:val="99"/>
    <w:unhideWhenUsed/>
    <w:rsid w:val="00EF6DEB"/>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EF6DEB"/>
    <w:rPr>
      <w:sz w:val="18"/>
      <w:szCs w:val="18"/>
    </w:rPr>
  </w:style>
  <w:style w:type="table" w:styleId="TableGrid">
    <w:name w:val="Table Grid"/>
    <w:basedOn w:val="TableNormal"/>
    <w:uiPriority w:val="39"/>
    <w:rsid w:val="00EF6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F6DEB"/>
    <w:rPr>
      <w:sz w:val="21"/>
      <w:szCs w:val="21"/>
    </w:rPr>
  </w:style>
  <w:style w:type="paragraph" w:styleId="CommentText">
    <w:name w:val="annotation text"/>
    <w:basedOn w:val="Normal"/>
    <w:link w:val="CommentTextChar"/>
    <w:uiPriority w:val="99"/>
    <w:semiHidden/>
    <w:unhideWhenUsed/>
    <w:rsid w:val="00EF6DEB"/>
    <w:pPr>
      <w:jc w:val="left"/>
    </w:pPr>
  </w:style>
  <w:style w:type="character" w:customStyle="1" w:styleId="CommentTextChar">
    <w:name w:val="Comment Text Char"/>
    <w:basedOn w:val="DefaultParagraphFont"/>
    <w:link w:val="CommentText"/>
    <w:uiPriority w:val="99"/>
    <w:semiHidden/>
    <w:rsid w:val="00EF6DEB"/>
  </w:style>
  <w:style w:type="paragraph" w:customStyle="1" w:styleId="EndNoteBibliography">
    <w:name w:val="EndNote Bibliography"/>
    <w:basedOn w:val="Normal"/>
    <w:link w:val="EndNoteBibliography0"/>
    <w:rsid w:val="005C15B3"/>
    <w:rPr>
      <w:rFonts w:ascii="DengXian" w:eastAsia="DengXian" w:hAnsi="DengXian"/>
      <w:noProof/>
      <w:sz w:val="20"/>
    </w:rPr>
  </w:style>
  <w:style w:type="character" w:customStyle="1" w:styleId="EndNoteBibliography0">
    <w:name w:val="EndNote Bibliography 字符"/>
    <w:basedOn w:val="DefaultParagraphFont"/>
    <w:link w:val="EndNoteBibliography"/>
    <w:rsid w:val="005C15B3"/>
    <w:rPr>
      <w:rFonts w:ascii="DengXian" w:eastAsia="DengXian" w:hAnsi="DengXian"/>
      <w:noProof/>
      <w:sz w:val="20"/>
    </w:rPr>
  </w:style>
  <w:style w:type="paragraph" w:styleId="BalloonText">
    <w:name w:val="Balloon Text"/>
    <w:basedOn w:val="Normal"/>
    <w:link w:val="BalloonTextChar"/>
    <w:uiPriority w:val="99"/>
    <w:semiHidden/>
    <w:unhideWhenUsed/>
    <w:rsid w:val="00F70D7F"/>
    <w:rPr>
      <w:rFonts w:ascii="Tahoma" w:hAnsi="Tahoma" w:cs="Tahoma"/>
      <w:sz w:val="16"/>
      <w:szCs w:val="16"/>
    </w:rPr>
  </w:style>
  <w:style w:type="character" w:customStyle="1" w:styleId="BalloonTextChar">
    <w:name w:val="Balloon Text Char"/>
    <w:basedOn w:val="DefaultParagraphFont"/>
    <w:link w:val="BalloonText"/>
    <w:uiPriority w:val="99"/>
    <w:semiHidden/>
    <w:rsid w:val="00F70D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iff"/><Relationship Id="rId5" Type="http://schemas.openxmlformats.org/officeDocument/2006/relationships/webSettings" Target="webSettings.xml"/><Relationship Id="rId10" Type="http://schemas.openxmlformats.org/officeDocument/2006/relationships/image" Target="media/image3.tiff"/><Relationship Id="rId4" Type="http://schemas.openxmlformats.org/officeDocument/2006/relationships/settings" Target="settings.xml"/><Relationship Id="rId9" Type="http://schemas.openxmlformats.org/officeDocument/2006/relationships/image" Target="media/image2.tif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C182F-17BF-483F-8B1C-2F71803A7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6452</Words>
  <Characters>36779</Characters>
  <Application>Microsoft Office Word</Application>
  <DocSecurity>0</DocSecurity>
  <Lines>306</Lines>
  <Paragraphs>86</Paragraphs>
  <ScaleCrop>false</ScaleCrop>
  <Company/>
  <LinksUpToDate>false</LinksUpToDate>
  <CharactersWithSpaces>43145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文静</dc:creator>
  <cp:keywords/>
  <dc:description/>
  <cp:lastModifiedBy>MahalingamK</cp:lastModifiedBy>
  <cp:revision>9</cp:revision>
  <dcterms:created xsi:type="dcterms:W3CDTF">2021-01-10T13:33:00Z</dcterms:created>
  <dcterms:modified xsi:type="dcterms:W3CDTF">2021-03-06T17:33:00Z</dcterms:modified>
</cp:coreProperties>
</file>