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EE63" w14:textId="77777777" w:rsidR="00D47789" w:rsidRDefault="00D47789">
      <w:pPr>
        <w:rPr>
          <w:rFonts w:ascii="Times New Roman" w:hAnsi="Times New Roman" w:cs="Times New Roman"/>
          <w:b/>
          <w:sz w:val="24"/>
          <w:lang w:val="en-GB"/>
        </w:rPr>
      </w:pPr>
    </w:p>
    <w:p w14:paraId="1B443850" w14:textId="77777777" w:rsidR="00D47789" w:rsidRDefault="00D47789">
      <w:pPr>
        <w:rPr>
          <w:rFonts w:ascii="Times New Roman" w:hAnsi="Times New Roman" w:cs="Times New Roman"/>
          <w:b/>
          <w:sz w:val="24"/>
          <w:lang w:val="en-GB"/>
        </w:rPr>
      </w:pPr>
    </w:p>
    <w:p w14:paraId="23312191" w14:textId="77777777" w:rsidR="00D47789" w:rsidRDefault="00D47789">
      <w:pPr>
        <w:rPr>
          <w:rFonts w:ascii="Times New Roman" w:hAnsi="Times New Roman" w:cs="Times New Roman"/>
          <w:b/>
          <w:sz w:val="24"/>
          <w:lang w:val="en-GB"/>
        </w:rPr>
      </w:pPr>
    </w:p>
    <w:p w14:paraId="2EE17C9C" w14:textId="77777777" w:rsidR="00D47789" w:rsidRDefault="00D47789">
      <w:pPr>
        <w:rPr>
          <w:rFonts w:ascii="Times New Roman" w:hAnsi="Times New Roman" w:cs="Times New Roman"/>
          <w:b/>
          <w:sz w:val="24"/>
          <w:lang w:val="en-GB"/>
        </w:rPr>
      </w:pPr>
    </w:p>
    <w:p w14:paraId="1B764AB6" w14:textId="77777777" w:rsidR="00D47789" w:rsidRDefault="00D47789">
      <w:pPr>
        <w:rPr>
          <w:rFonts w:ascii="Times New Roman" w:hAnsi="Times New Roman" w:cs="Times New Roman"/>
          <w:b/>
          <w:sz w:val="24"/>
          <w:lang w:val="en-GB"/>
        </w:rPr>
      </w:pPr>
    </w:p>
    <w:p w14:paraId="241CDA05" w14:textId="77777777" w:rsidR="00D47789" w:rsidRDefault="00D47789">
      <w:pPr>
        <w:rPr>
          <w:rFonts w:ascii="Times New Roman" w:hAnsi="Times New Roman" w:cs="Times New Roman"/>
          <w:b/>
          <w:sz w:val="24"/>
          <w:lang w:val="en-GB"/>
        </w:rPr>
      </w:pPr>
    </w:p>
    <w:p w14:paraId="01E4CA9C" w14:textId="77777777" w:rsidR="00D47789" w:rsidRDefault="00D47789">
      <w:pPr>
        <w:rPr>
          <w:rFonts w:ascii="Times New Roman" w:hAnsi="Times New Roman" w:cs="Times New Roman"/>
          <w:b/>
          <w:sz w:val="24"/>
          <w:lang w:val="en-GB"/>
        </w:rPr>
      </w:pPr>
    </w:p>
    <w:p w14:paraId="413D7F84" w14:textId="77777777" w:rsidR="00D47789" w:rsidRDefault="00D47789">
      <w:pPr>
        <w:rPr>
          <w:rFonts w:ascii="Times New Roman" w:hAnsi="Times New Roman" w:cs="Times New Roman"/>
          <w:b/>
          <w:sz w:val="24"/>
          <w:lang w:val="en-GB"/>
        </w:rPr>
      </w:pPr>
    </w:p>
    <w:p w14:paraId="6F51B150" w14:textId="77777777" w:rsidR="00D47789" w:rsidRDefault="00D47789">
      <w:pPr>
        <w:rPr>
          <w:rFonts w:ascii="Times New Roman" w:hAnsi="Times New Roman" w:cs="Times New Roman"/>
          <w:b/>
          <w:sz w:val="24"/>
          <w:lang w:val="en-GB"/>
        </w:rPr>
      </w:pPr>
    </w:p>
    <w:p w14:paraId="2C0C2A0C" w14:textId="77777777" w:rsidR="00D47789" w:rsidRDefault="00D47789">
      <w:pPr>
        <w:rPr>
          <w:rFonts w:ascii="Times New Roman" w:hAnsi="Times New Roman" w:cs="Times New Roman"/>
          <w:b/>
          <w:sz w:val="24"/>
          <w:lang w:val="en-GB"/>
        </w:rPr>
      </w:pPr>
    </w:p>
    <w:p w14:paraId="69B5DC0F" w14:textId="77777777" w:rsidR="00D47789" w:rsidRDefault="00D47789">
      <w:pPr>
        <w:rPr>
          <w:rFonts w:ascii="Times New Roman" w:hAnsi="Times New Roman" w:cs="Times New Roman"/>
          <w:b/>
          <w:sz w:val="24"/>
          <w:lang w:val="en-GB"/>
        </w:rPr>
      </w:pPr>
    </w:p>
    <w:p w14:paraId="00C81327" w14:textId="77777777" w:rsidR="00D47789" w:rsidRDefault="00D47789">
      <w:pPr>
        <w:rPr>
          <w:rFonts w:ascii="Times New Roman" w:hAnsi="Times New Roman" w:cs="Times New Roman"/>
          <w:b/>
          <w:sz w:val="24"/>
          <w:lang w:val="en-GB"/>
        </w:rPr>
      </w:pPr>
    </w:p>
    <w:p w14:paraId="169381A2" w14:textId="77777777" w:rsidR="00D47789" w:rsidRDefault="00D47789">
      <w:pPr>
        <w:rPr>
          <w:rFonts w:ascii="Times New Roman" w:hAnsi="Times New Roman" w:cs="Times New Roman"/>
          <w:b/>
          <w:sz w:val="24"/>
          <w:lang w:val="en-GB"/>
        </w:rPr>
      </w:pPr>
    </w:p>
    <w:p w14:paraId="33E0DBC0" w14:textId="4512DCD7" w:rsidR="00D47789" w:rsidRPr="00D47789" w:rsidRDefault="00D47789" w:rsidP="00D47789">
      <w:pPr>
        <w:jc w:val="center"/>
        <w:rPr>
          <w:rFonts w:ascii="Times New Roman" w:hAnsi="Times New Roman" w:cs="Times New Roman"/>
          <w:b/>
          <w:sz w:val="72"/>
          <w:lang w:val="en-GB"/>
        </w:rPr>
      </w:pPr>
      <w:r w:rsidRPr="00D47789">
        <w:rPr>
          <w:rFonts w:ascii="Times New Roman" w:hAnsi="Times New Roman" w:cs="Times New Roman"/>
          <w:b/>
          <w:sz w:val="72"/>
          <w:lang w:val="en-GB"/>
        </w:rPr>
        <w:t>Supp</w:t>
      </w:r>
      <w:r w:rsidR="00C61A91">
        <w:rPr>
          <w:rFonts w:ascii="Times New Roman" w:hAnsi="Times New Roman" w:cs="Times New Roman"/>
          <w:b/>
          <w:sz w:val="72"/>
          <w:lang w:val="en-GB"/>
        </w:rPr>
        <w:t>lementary</w:t>
      </w:r>
      <w:r w:rsidRPr="00D47789">
        <w:rPr>
          <w:rFonts w:ascii="Times New Roman" w:hAnsi="Times New Roman" w:cs="Times New Roman"/>
          <w:b/>
          <w:sz w:val="72"/>
          <w:lang w:val="en-GB"/>
        </w:rPr>
        <w:t xml:space="preserve"> method</w:t>
      </w:r>
    </w:p>
    <w:p w14:paraId="545B270F" w14:textId="70A6B730" w:rsidR="00816CB9" w:rsidRPr="006C3B4D" w:rsidRDefault="00816CB9" w:rsidP="00D47789">
      <w:pPr>
        <w:jc w:val="center"/>
        <w:rPr>
          <w:rFonts w:ascii="Times New Roman" w:eastAsia="Times New Roman" w:hAnsi="Times New Roman" w:cs="Times New Roman"/>
          <w:sz w:val="28"/>
          <w:szCs w:val="28"/>
          <w:lang w:val="en-GB"/>
        </w:rPr>
      </w:pPr>
      <w:r w:rsidRPr="006C3B4D">
        <w:rPr>
          <w:rFonts w:ascii="Times New Roman" w:eastAsia="Times New Roman" w:hAnsi="Times New Roman" w:cs="Times New Roman"/>
          <w:sz w:val="28"/>
          <w:szCs w:val="28"/>
          <w:lang w:val="en-GB"/>
        </w:rPr>
        <w:t xml:space="preserve">Valentine Cyriaque, Jonas Stenløkke Madsen, Laurence Fievez, Baptiste Leroy, Lars Hansen, Fabrice Bureau, Søren J. Sørensen, Ruddy Wattiez  </w:t>
      </w:r>
    </w:p>
    <w:p w14:paraId="47F64586" w14:textId="6C78FFD3" w:rsidR="00D47789" w:rsidRPr="00D47789" w:rsidRDefault="00D47789" w:rsidP="00D47789">
      <w:pPr>
        <w:jc w:val="center"/>
        <w:rPr>
          <w:rFonts w:ascii="Times New Roman" w:eastAsiaTheme="majorEastAsia" w:hAnsi="Times New Roman" w:cs="Times New Roman"/>
          <w:sz w:val="28"/>
          <w:szCs w:val="32"/>
          <w:lang w:val="en-GB"/>
        </w:rPr>
      </w:pPr>
      <w:r w:rsidRPr="006C3B4D">
        <w:rPr>
          <w:rFonts w:ascii="Times New Roman" w:eastAsia="Times New Roman" w:hAnsi="Times New Roman" w:cs="Times New Roman"/>
          <w:sz w:val="28"/>
          <w:szCs w:val="28"/>
          <w:lang w:val="en-US"/>
        </w:rPr>
        <w:t>«</w:t>
      </w:r>
      <w:r w:rsidR="00CB6F1A" w:rsidRPr="00CB6F1A">
        <w:rPr>
          <w:lang w:val="en-GB"/>
        </w:rPr>
        <w:t xml:space="preserve"> </w:t>
      </w:r>
      <w:r w:rsidR="00CB6F1A" w:rsidRPr="00CB6F1A">
        <w:rPr>
          <w:rFonts w:ascii="Times New Roman" w:eastAsiaTheme="majorEastAsia" w:hAnsi="Times New Roman" w:cs="Times New Roman"/>
          <w:sz w:val="28"/>
          <w:szCs w:val="32"/>
          <w:lang w:val="en-GB"/>
        </w:rPr>
        <w:t xml:space="preserve">Lead drives complex dynamics of a conjugative plasmid in a bacterial community </w:t>
      </w:r>
      <w:r w:rsidRPr="00D47789">
        <w:rPr>
          <w:rFonts w:ascii="Times New Roman" w:eastAsia="Times New Roman" w:hAnsi="Times New Roman" w:cs="Times New Roman"/>
          <w:sz w:val="28"/>
          <w:szCs w:val="28"/>
          <w:lang w:val="en-GB"/>
        </w:rPr>
        <w:t>»</w:t>
      </w:r>
    </w:p>
    <w:p w14:paraId="4DD60A62" w14:textId="12D8B939" w:rsidR="00D47789" w:rsidRDefault="00406B24" w:rsidP="00D47789">
      <w:pPr>
        <w:spacing w:line="360" w:lineRule="auto"/>
        <w:contextualSpacing/>
        <w:jc w:val="center"/>
        <w:rPr>
          <w:rFonts w:ascii="Times New Roman" w:eastAsia="Times New Roman" w:hAnsi="Times New Roman" w:cs="Times New Roman"/>
          <w:sz w:val="28"/>
          <w:szCs w:val="28"/>
          <w:lang w:val="en-GB"/>
        </w:rPr>
      </w:pPr>
      <w:r>
        <w:rPr>
          <w:rFonts w:ascii="Times New Roman" w:eastAsia="Times New Roman" w:hAnsi="Times New Roman" w:cs="Times New Roman"/>
          <w:i/>
          <w:sz w:val="28"/>
          <w:szCs w:val="28"/>
          <w:lang w:val="en-GB"/>
        </w:rPr>
        <w:t>Frontiers in Microbiology</w:t>
      </w:r>
      <w:r w:rsidR="00D47789" w:rsidRPr="00633854">
        <w:rPr>
          <w:rFonts w:ascii="Times New Roman" w:eastAsia="Times New Roman" w:hAnsi="Times New Roman" w:cs="Times New Roman"/>
          <w:i/>
          <w:sz w:val="28"/>
          <w:szCs w:val="28"/>
          <w:lang w:val="en-GB"/>
        </w:rPr>
        <w:t xml:space="preserve"> </w:t>
      </w:r>
      <w:r w:rsidR="00D47789" w:rsidRPr="00633854">
        <w:rPr>
          <w:rFonts w:ascii="Times New Roman" w:eastAsia="Times New Roman" w:hAnsi="Times New Roman" w:cs="Times New Roman"/>
          <w:sz w:val="28"/>
          <w:szCs w:val="28"/>
          <w:lang w:val="en-GB"/>
        </w:rPr>
        <w:t>(20</w:t>
      </w:r>
      <w:r>
        <w:rPr>
          <w:rFonts w:ascii="Times New Roman" w:eastAsia="Times New Roman" w:hAnsi="Times New Roman" w:cs="Times New Roman"/>
          <w:sz w:val="28"/>
          <w:szCs w:val="28"/>
          <w:lang w:val="en-GB"/>
        </w:rPr>
        <w:t>21</w:t>
      </w:r>
      <w:r w:rsidR="00D47789" w:rsidRPr="00633854">
        <w:rPr>
          <w:rFonts w:ascii="Times New Roman" w:eastAsia="Times New Roman" w:hAnsi="Times New Roman" w:cs="Times New Roman"/>
          <w:sz w:val="28"/>
          <w:szCs w:val="28"/>
          <w:lang w:val="en-GB"/>
        </w:rPr>
        <w:t xml:space="preserve">) </w:t>
      </w:r>
    </w:p>
    <w:p w14:paraId="2759303D" w14:textId="77777777" w:rsidR="00D47789" w:rsidRPr="00D47789" w:rsidRDefault="00D47789" w:rsidP="00D47789">
      <w:pPr>
        <w:jc w:val="center"/>
        <w:rPr>
          <w:rFonts w:ascii="Times New Roman" w:hAnsi="Times New Roman" w:cs="Times New Roman"/>
          <w:sz w:val="36"/>
          <w:lang w:val="en-GB"/>
        </w:rPr>
      </w:pPr>
    </w:p>
    <w:p w14:paraId="239C5773" w14:textId="77777777" w:rsidR="00D47789" w:rsidRDefault="00D47789">
      <w:pPr>
        <w:rPr>
          <w:rFonts w:ascii="Times New Roman" w:hAnsi="Times New Roman" w:cs="Times New Roman"/>
          <w:b/>
          <w:sz w:val="24"/>
          <w:lang w:val="en-GB"/>
        </w:rPr>
      </w:pPr>
    </w:p>
    <w:p w14:paraId="3FD38E99" w14:textId="77777777" w:rsidR="00D47789" w:rsidRDefault="00D47789">
      <w:pPr>
        <w:rPr>
          <w:rFonts w:ascii="Times New Roman" w:hAnsi="Times New Roman" w:cs="Times New Roman"/>
          <w:b/>
          <w:sz w:val="24"/>
          <w:lang w:val="en-GB"/>
        </w:rPr>
      </w:pPr>
      <w:r>
        <w:rPr>
          <w:rFonts w:ascii="Times New Roman" w:hAnsi="Times New Roman" w:cs="Times New Roman"/>
          <w:b/>
          <w:sz w:val="24"/>
          <w:lang w:val="en-GB"/>
        </w:rPr>
        <w:br w:type="page"/>
      </w:r>
    </w:p>
    <w:p w14:paraId="321269C9" w14:textId="77777777" w:rsidR="00AD73A9" w:rsidRPr="009361EB" w:rsidRDefault="00AD73A9" w:rsidP="009361EB">
      <w:pPr>
        <w:rPr>
          <w:rFonts w:ascii="Times New Roman" w:hAnsi="Times New Roman" w:cs="Times New Roman"/>
          <w:b/>
          <w:sz w:val="24"/>
          <w:lang w:val="en-GB"/>
        </w:rPr>
      </w:pPr>
      <w:r w:rsidRPr="009361EB">
        <w:rPr>
          <w:rFonts w:ascii="Times New Roman" w:hAnsi="Times New Roman" w:cs="Times New Roman"/>
          <w:b/>
          <w:sz w:val="24"/>
          <w:lang w:val="en-GB"/>
        </w:rPr>
        <w:lastRenderedPageBreak/>
        <w:t>Plasmid construction and transformation</w:t>
      </w:r>
    </w:p>
    <w:p w14:paraId="07711492" w14:textId="63F730D4" w:rsidR="009361EB" w:rsidRDefault="00AD73A9" w:rsidP="000872EA">
      <w:pPr>
        <w:spacing w:after="0" w:line="480" w:lineRule="auto"/>
        <w:ind w:firstLine="708"/>
        <w:jc w:val="both"/>
        <w:rPr>
          <w:rFonts w:ascii="Times New Roman" w:hAnsi="Times New Roman" w:cs="Times New Roman"/>
          <w:sz w:val="24"/>
          <w:lang w:val="en-GB"/>
        </w:rPr>
      </w:pPr>
      <w:r w:rsidRPr="009942FD">
        <w:rPr>
          <w:rFonts w:ascii="Times New Roman" w:hAnsi="Times New Roman" w:cs="Times New Roman"/>
          <w:sz w:val="24"/>
          <w:lang w:val="en-GB"/>
        </w:rPr>
        <w:t xml:space="preserve">DNA fragment including the operon </w:t>
      </w:r>
      <w:r w:rsidRPr="009942FD">
        <w:rPr>
          <w:rFonts w:ascii="Times New Roman" w:hAnsi="Times New Roman" w:cs="Times New Roman"/>
          <w:i/>
          <w:sz w:val="24"/>
          <w:lang w:val="en-GB"/>
        </w:rPr>
        <w:t>pbrTRABCD</w:t>
      </w:r>
      <w:r w:rsidRPr="009942FD">
        <w:rPr>
          <w:rFonts w:ascii="Times New Roman" w:hAnsi="Times New Roman" w:cs="Times New Roman"/>
          <w:sz w:val="24"/>
          <w:lang w:val="en-GB"/>
        </w:rPr>
        <w:t xml:space="preserve"> and tetracycline resistance gene </w:t>
      </w:r>
      <w:r w:rsidRPr="009942FD">
        <w:rPr>
          <w:rFonts w:ascii="Times New Roman" w:hAnsi="Times New Roman" w:cs="Times New Roman"/>
          <w:i/>
          <w:iCs/>
          <w:sz w:val="24"/>
          <w:lang w:val="en-GB"/>
        </w:rPr>
        <w:t>tet</w:t>
      </w:r>
      <w:r w:rsidRPr="009942FD">
        <w:rPr>
          <w:rFonts w:ascii="Times New Roman" w:hAnsi="Times New Roman" w:cs="Times New Roman"/>
          <w:i/>
          <w:iCs/>
          <w:sz w:val="24"/>
          <w:vertAlign w:val="superscript"/>
          <w:lang w:val="en-GB"/>
        </w:rPr>
        <w:t>R</w:t>
      </w:r>
      <w:r w:rsidRPr="009942FD">
        <w:rPr>
          <w:rFonts w:ascii="Times New Roman" w:hAnsi="Times New Roman" w:cs="Times New Roman"/>
          <w:sz w:val="24"/>
          <w:lang w:val="en-GB"/>
        </w:rPr>
        <w:t xml:space="preserve"> (</w:t>
      </w:r>
      <w:r w:rsidRPr="009942FD">
        <w:rPr>
          <w:rFonts w:ascii="Times New Roman" w:hAnsi="Times New Roman" w:cs="Times New Roman"/>
          <w:i/>
          <w:iCs/>
          <w:sz w:val="24"/>
          <w:lang w:val="en-GB"/>
        </w:rPr>
        <w:t>tetC</w:t>
      </w:r>
      <w:r w:rsidRPr="009942FD">
        <w:rPr>
          <w:rFonts w:ascii="Times New Roman" w:hAnsi="Times New Roman" w:cs="Times New Roman"/>
          <w:sz w:val="24"/>
          <w:lang w:val="en-GB"/>
        </w:rPr>
        <w:t xml:space="preserve">) was inserted in the plasmid </w:t>
      </w:r>
      <w:r w:rsidRPr="009942FD">
        <w:rPr>
          <w:rFonts w:ascii="Times New Roman" w:hAnsi="Times New Roman" w:cs="Times New Roman"/>
          <w:bCs/>
          <w:sz w:val="24"/>
          <w:lang w:val="en-GB"/>
        </w:rPr>
        <w:t>pKJK5</w:t>
      </w:r>
      <w:r w:rsidRPr="009942FD">
        <w:rPr>
          <w:rFonts w:ascii="Times New Roman" w:hAnsi="Times New Roman" w:cs="Times New Roman"/>
          <w:sz w:val="24"/>
          <w:szCs w:val="23"/>
          <w:lang w:val="en-GB"/>
        </w:rPr>
        <w:t>-</w:t>
      </w:r>
      <w:r w:rsidRPr="009942FD">
        <w:rPr>
          <w:rFonts w:ascii="Times New Roman" w:hAnsi="Times New Roman" w:cs="Times New Roman"/>
          <w:i/>
          <w:sz w:val="24"/>
          <w:szCs w:val="23"/>
          <w:lang w:val="en-GB"/>
        </w:rPr>
        <w:t>gfpmut3</w:t>
      </w:r>
      <w:r w:rsidRPr="009942FD">
        <w:rPr>
          <w:rFonts w:ascii="Times New Roman" w:hAnsi="Times New Roman" w:cs="Times New Roman"/>
          <w:bCs/>
          <w:i/>
          <w:sz w:val="24"/>
          <w:lang w:val="en-GB"/>
        </w:rPr>
        <w:t>-</w:t>
      </w:r>
      <w:r>
        <w:rPr>
          <w:rFonts w:ascii="Times New Roman" w:hAnsi="Times New Roman" w:cs="Times New Roman"/>
          <w:bCs/>
          <w:i/>
          <w:sz w:val="24"/>
          <w:lang w:val="en-GB"/>
        </w:rPr>
        <w:t>kan</w:t>
      </w:r>
      <w:r w:rsidRPr="009942FD">
        <w:rPr>
          <w:rFonts w:ascii="Times New Roman" w:hAnsi="Times New Roman" w:cs="Times New Roman"/>
          <w:bCs/>
          <w:i/>
          <w:sz w:val="24"/>
          <w:vertAlign w:val="superscript"/>
          <w:lang w:val="en-GB"/>
        </w:rPr>
        <w:t>R</w:t>
      </w:r>
      <w:r w:rsidRPr="009942FD">
        <w:rPr>
          <w:rFonts w:ascii="Times New Roman" w:hAnsi="Times New Roman" w:cs="Times New Roman"/>
          <w:lang w:val="en-GB"/>
        </w:rPr>
        <w:t>.</w:t>
      </w:r>
      <w:r w:rsidRPr="009942FD">
        <w:rPr>
          <w:rFonts w:ascii="Times New Roman" w:hAnsi="Times New Roman" w:cs="Times New Roman"/>
          <w:bCs/>
          <w:i/>
          <w:sz w:val="24"/>
          <w:lang w:val="en-GB"/>
        </w:rPr>
        <w:t xml:space="preserve"> </w:t>
      </w:r>
      <w:r w:rsidRPr="009942FD">
        <w:rPr>
          <w:rFonts w:ascii="Times New Roman" w:hAnsi="Times New Roman" w:cs="Times New Roman"/>
          <w:bCs/>
          <w:sz w:val="24"/>
          <w:lang w:val="en-GB"/>
        </w:rPr>
        <w:t>The o</w:t>
      </w:r>
      <w:r w:rsidRPr="009942FD">
        <w:rPr>
          <w:rFonts w:ascii="Times New Roman" w:hAnsi="Times New Roman" w:cs="Times New Roman"/>
          <w:sz w:val="24"/>
          <w:lang w:val="en-GB"/>
        </w:rPr>
        <w:t xml:space="preserve">peron </w:t>
      </w:r>
      <w:r w:rsidRPr="009942FD">
        <w:rPr>
          <w:rFonts w:ascii="Times New Roman" w:hAnsi="Times New Roman" w:cs="Times New Roman"/>
          <w:i/>
          <w:sz w:val="24"/>
          <w:lang w:val="en-GB"/>
        </w:rPr>
        <w:t>pbrTRABCD</w:t>
      </w:r>
      <w:r w:rsidRPr="009942FD">
        <w:rPr>
          <w:rFonts w:ascii="Times New Roman" w:hAnsi="Times New Roman" w:cs="Times New Roman"/>
          <w:sz w:val="24"/>
          <w:lang w:val="en-GB"/>
        </w:rPr>
        <w:t xml:space="preserve"> was amplified by PCR using genomic DNA of </w:t>
      </w:r>
      <w:r w:rsidRPr="009942FD">
        <w:rPr>
          <w:rFonts w:ascii="Times New Roman" w:hAnsi="Times New Roman" w:cs="Times New Roman"/>
          <w:i/>
          <w:sz w:val="24"/>
          <w:lang w:val="en-GB"/>
        </w:rPr>
        <w:t>Cupriavidus metallidurans</w:t>
      </w:r>
      <w:r w:rsidRPr="009942FD">
        <w:rPr>
          <w:rFonts w:ascii="Times New Roman" w:hAnsi="Times New Roman" w:cs="Times New Roman"/>
          <w:sz w:val="24"/>
          <w:lang w:val="en-GB"/>
        </w:rPr>
        <w:t xml:space="preserve"> CH34 and </w:t>
      </w:r>
      <w:r w:rsidRPr="009942FD">
        <w:rPr>
          <w:rFonts w:ascii="Times New Roman" w:hAnsi="Times New Roman" w:cs="Times New Roman"/>
          <w:i/>
          <w:iCs/>
          <w:sz w:val="24"/>
          <w:lang w:val="en-GB"/>
        </w:rPr>
        <w:t>tet</w:t>
      </w:r>
      <w:r w:rsidRPr="009942FD">
        <w:rPr>
          <w:rFonts w:ascii="Times New Roman" w:hAnsi="Times New Roman" w:cs="Times New Roman"/>
          <w:i/>
          <w:iCs/>
          <w:sz w:val="24"/>
          <w:vertAlign w:val="superscript"/>
          <w:lang w:val="en-GB"/>
        </w:rPr>
        <w:t>R</w:t>
      </w:r>
      <w:r w:rsidRPr="009942FD">
        <w:rPr>
          <w:rFonts w:ascii="Times New Roman" w:hAnsi="Times New Roman" w:cs="Times New Roman"/>
          <w:sz w:val="24"/>
          <w:vertAlign w:val="superscript"/>
          <w:lang w:val="en-GB"/>
        </w:rPr>
        <w:t xml:space="preserve"> </w:t>
      </w:r>
      <w:r w:rsidRPr="009942FD">
        <w:rPr>
          <w:rFonts w:ascii="Times New Roman" w:hAnsi="Times New Roman" w:cs="Times New Roman"/>
          <w:sz w:val="24"/>
          <w:lang w:val="en-GB"/>
        </w:rPr>
        <w:t>from pBR322 as templates. The two PCR product were fused by Overlap-Extension PCR (OE-PCR</w:t>
      </w:r>
      <w:r w:rsidR="009361EB">
        <w:rPr>
          <w:rFonts w:ascii="Times New Roman" w:hAnsi="Times New Roman" w:cs="Times New Roman"/>
          <w:sz w:val="24"/>
          <w:lang w:val="en-GB"/>
        </w:rPr>
        <w:t xml:space="preserve">) </w:t>
      </w:r>
      <w:r w:rsidR="009361EB" w:rsidRPr="009942FD">
        <w:rPr>
          <w:rFonts w:ascii="Times New Roman" w:hAnsi="Times New Roman" w:cs="Times New Roman"/>
          <w:sz w:val="24"/>
          <w:lang w:val="en-GB"/>
        </w:rPr>
        <w:t>DNA and plasmid extractions were carried out using DNA Extraction Genomic mini kit (A&amp;A Biotechnology) and Plasmid Midi AX kit (A&amp;A Biotechnology), respectively</w:t>
      </w:r>
      <w:r w:rsidR="006C3B4D">
        <w:rPr>
          <w:rFonts w:ascii="Times New Roman" w:hAnsi="Times New Roman" w:cs="Times New Roman"/>
          <w:sz w:val="24"/>
          <w:lang w:val="en-GB"/>
        </w:rPr>
        <w:t>,</w:t>
      </w:r>
      <w:r w:rsidR="009361EB" w:rsidRPr="009942FD">
        <w:rPr>
          <w:rFonts w:ascii="Times New Roman" w:hAnsi="Times New Roman" w:cs="Times New Roman"/>
          <w:sz w:val="24"/>
          <w:lang w:val="en-GB"/>
        </w:rPr>
        <w:t xml:space="preserve"> following manufacturer instructions. PCR amplification of the </w:t>
      </w:r>
      <w:r w:rsidR="009361EB" w:rsidRPr="009942FD">
        <w:rPr>
          <w:rFonts w:ascii="Times New Roman" w:hAnsi="Times New Roman" w:cs="Times New Roman"/>
          <w:i/>
          <w:sz w:val="24"/>
          <w:lang w:val="en-GB"/>
        </w:rPr>
        <w:t>pbrTRABCD</w:t>
      </w:r>
      <w:r w:rsidR="009361EB" w:rsidRPr="009942FD">
        <w:rPr>
          <w:rFonts w:ascii="Times New Roman" w:hAnsi="Times New Roman" w:cs="Times New Roman"/>
          <w:sz w:val="24"/>
          <w:lang w:val="en-GB"/>
        </w:rPr>
        <w:t xml:space="preserve"> (7091 bb) was done using primers pbrD_xbaI (5’-CATACT</w:t>
      </w:r>
      <w:r w:rsidR="009361EB" w:rsidRPr="009942FD">
        <w:rPr>
          <w:rFonts w:ascii="Times New Roman" w:hAnsi="Times New Roman" w:cs="Times New Roman"/>
          <w:sz w:val="24"/>
          <w:u w:val="single"/>
          <w:lang w:val="en-GB"/>
        </w:rPr>
        <w:t>TCTAGA</w:t>
      </w:r>
      <w:r w:rsidR="009361EB" w:rsidRPr="009942FD">
        <w:rPr>
          <w:rFonts w:ascii="Times New Roman" w:hAnsi="Times New Roman" w:cs="Times New Roman"/>
          <w:sz w:val="24"/>
          <w:lang w:val="en-GB"/>
        </w:rPr>
        <w:t>CTACCTACAGGCGTAGGCAC-3’) and pbrTOLtet (5’-GGAGAACTGTGAATGCGCA</w:t>
      </w:r>
      <w:r w:rsidR="009361EB" w:rsidRPr="009942FD">
        <w:rPr>
          <w:rFonts w:ascii="Times New Roman" w:hAnsi="Times New Roman" w:cs="Times New Roman"/>
          <w:b/>
          <w:sz w:val="24"/>
          <w:lang w:val="en-GB"/>
        </w:rPr>
        <w:t>GGCGTTACACCTGGGTAGAT</w:t>
      </w:r>
      <w:r w:rsidR="009361EB" w:rsidRPr="009942FD">
        <w:rPr>
          <w:rFonts w:ascii="Times New Roman" w:hAnsi="Times New Roman" w:cs="Times New Roman"/>
          <w:sz w:val="24"/>
          <w:lang w:val="en-GB"/>
        </w:rPr>
        <w:t xml:space="preserve">-3’). PCR amplification of </w:t>
      </w:r>
      <w:r w:rsidR="009361EB" w:rsidRPr="009942FD">
        <w:rPr>
          <w:rFonts w:ascii="Times New Roman" w:hAnsi="Times New Roman" w:cs="Times New Roman"/>
          <w:i/>
          <w:iCs/>
          <w:sz w:val="24"/>
          <w:lang w:val="en-GB"/>
        </w:rPr>
        <w:t>tet</w:t>
      </w:r>
      <w:r w:rsidR="009361EB" w:rsidRPr="009942FD">
        <w:rPr>
          <w:rFonts w:ascii="Times New Roman" w:hAnsi="Times New Roman" w:cs="Times New Roman"/>
          <w:i/>
          <w:iCs/>
          <w:sz w:val="24"/>
          <w:vertAlign w:val="superscript"/>
          <w:lang w:val="en-GB"/>
        </w:rPr>
        <w:t>R</w:t>
      </w:r>
      <w:r w:rsidR="009361EB" w:rsidRPr="009942FD">
        <w:rPr>
          <w:rFonts w:ascii="Times New Roman" w:hAnsi="Times New Roman" w:cs="Times New Roman"/>
          <w:sz w:val="24"/>
          <w:lang w:val="en-GB"/>
        </w:rPr>
        <w:t xml:space="preserve"> gene (1221bp) was insured by primers Tet_SacI (5’-CGTCAT</w:t>
      </w:r>
      <w:r w:rsidR="009361EB" w:rsidRPr="009942FD">
        <w:rPr>
          <w:rFonts w:ascii="Times New Roman" w:hAnsi="Times New Roman" w:cs="Times New Roman"/>
          <w:sz w:val="24"/>
          <w:u w:val="single"/>
          <w:lang w:val="en-GB"/>
        </w:rPr>
        <w:t>GAGCTC</w:t>
      </w:r>
      <w:r w:rsidR="009361EB" w:rsidRPr="009942FD">
        <w:rPr>
          <w:rFonts w:ascii="Times New Roman" w:hAnsi="Times New Roman" w:cs="Times New Roman"/>
          <w:sz w:val="24"/>
          <w:lang w:val="en-GB"/>
        </w:rPr>
        <w:t xml:space="preserve">AGGCCCTTTCGTCTTCAAGA-3’) and </w:t>
      </w:r>
      <w:r w:rsidR="009361EB">
        <w:rPr>
          <w:rFonts w:ascii="Times New Roman" w:hAnsi="Times New Roman" w:cs="Times New Roman"/>
          <w:sz w:val="24"/>
          <w:lang w:val="en-GB"/>
        </w:rPr>
        <w:t>T</w:t>
      </w:r>
      <w:r w:rsidR="009361EB" w:rsidRPr="009942FD">
        <w:rPr>
          <w:rFonts w:ascii="Times New Roman" w:hAnsi="Times New Roman" w:cs="Times New Roman"/>
          <w:sz w:val="24"/>
          <w:lang w:val="en-GB"/>
        </w:rPr>
        <w:t>et</w:t>
      </w:r>
      <w:r w:rsidR="009361EB">
        <w:rPr>
          <w:rFonts w:ascii="Times New Roman" w:hAnsi="Times New Roman" w:cs="Times New Roman"/>
          <w:sz w:val="24"/>
          <w:lang w:val="en-GB"/>
        </w:rPr>
        <w:t>_T</w:t>
      </w:r>
      <w:r w:rsidR="009361EB" w:rsidRPr="009942FD">
        <w:rPr>
          <w:rFonts w:ascii="Times New Roman" w:hAnsi="Times New Roman" w:cs="Times New Roman"/>
          <w:sz w:val="24"/>
          <w:lang w:val="en-GB"/>
        </w:rPr>
        <w:t>OLpbr (5’-</w:t>
      </w:r>
      <w:r w:rsidR="009361EB" w:rsidRPr="009942FD">
        <w:rPr>
          <w:rFonts w:ascii="Times New Roman" w:hAnsi="Times New Roman" w:cs="Times New Roman"/>
          <w:b/>
          <w:sz w:val="24"/>
          <w:lang w:val="en-GB"/>
        </w:rPr>
        <w:t>ATCTACCCAGGTGTAACGCC</w:t>
      </w:r>
      <w:r w:rsidR="009361EB" w:rsidRPr="009942FD">
        <w:rPr>
          <w:rFonts w:ascii="Times New Roman" w:hAnsi="Times New Roman" w:cs="Times New Roman"/>
          <w:sz w:val="24"/>
          <w:lang w:val="en-GB"/>
        </w:rPr>
        <w:t xml:space="preserve">TGCGCATTCACAGTTCTCC-3’). PCRs were carried with Phusion™ Hot Start II DNA Polymerase (ThermoFisher Scientific) following the manufacturer instructions (DMSO included). Melting temperature and elongation time for </w:t>
      </w:r>
      <w:r w:rsidR="009361EB" w:rsidRPr="009942FD">
        <w:rPr>
          <w:rFonts w:ascii="Times New Roman" w:hAnsi="Times New Roman" w:cs="Times New Roman"/>
          <w:i/>
          <w:sz w:val="24"/>
          <w:lang w:val="en-GB"/>
        </w:rPr>
        <w:t>pbrTRABCD</w:t>
      </w:r>
      <w:r w:rsidR="009361EB" w:rsidRPr="009942FD">
        <w:rPr>
          <w:rFonts w:ascii="Times New Roman" w:hAnsi="Times New Roman" w:cs="Times New Roman"/>
          <w:sz w:val="24"/>
          <w:lang w:val="en-GB"/>
        </w:rPr>
        <w:t xml:space="preserve"> amplification were 61°C and 3.5 minutes. Melting temperature and elongation time for </w:t>
      </w:r>
      <w:r w:rsidR="009361EB" w:rsidRPr="009942FD">
        <w:rPr>
          <w:rFonts w:ascii="Times New Roman" w:hAnsi="Times New Roman" w:cs="Times New Roman"/>
          <w:i/>
          <w:sz w:val="24"/>
          <w:lang w:val="en-GB"/>
        </w:rPr>
        <w:t>tet</w:t>
      </w:r>
      <w:r w:rsidR="009361EB" w:rsidRPr="009942FD">
        <w:rPr>
          <w:rFonts w:ascii="Times New Roman" w:hAnsi="Times New Roman" w:cs="Times New Roman"/>
          <w:i/>
          <w:sz w:val="24"/>
          <w:vertAlign w:val="superscript"/>
          <w:lang w:val="en-GB"/>
        </w:rPr>
        <w:t>R</w:t>
      </w:r>
      <w:r w:rsidR="009361EB" w:rsidRPr="009942FD">
        <w:rPr>
          <w:rFonts w:ascii="Times New Roman" w:hAnsi="Times New Roman" w:cs="Times New Roman"/>
          <w:sz w:val="24"/>
          <w:lang w:val="en-GB"/>
        </w:rPr>
        <w:t xml:space="preserve"> amplification were 63°C and 40 seconds. </w:t>
      </w:r>
      <w:r w:rsidR="009361EB" w:rsidRPr="009942FD">
        <w:rPr>
          <w:rFonts w:ascii="Times New Roman" w:hAnsi="Times New Roman" w:cs="Times New Roman"/>
          <w:i/>
          <w:sz w:val="24"/>
          <w:lang w:val="en-GB"/>
        </w:rPr>
        <w:t>pbrTRABCD</w:t>
      </w:r>
      <w:r w:rsidR="009361EB" w:rsidRPr="009942FD">
        <w:rPr>
          <w:rFonts w:ascii="Times New Roman" w:hAnsi="Times New Roman" w:cs="Times New Roman"/>
          <w:sz w:val="24"/>
          <w:lang w:val="en-GB"/>
        </w:rPr>
        <w:t xml:space="preserve"> PCR product was loaded on an electrophoresis gel (10 g/L agarose; 1.5 kV, 60 minutes) and corresponding agar band was cut for DNA extraction using QIAEX II Gel Extraction Kit (Qiagen). </w:t>
      </w:r>
      <w:r w:rsidR="009361EB" w:rsidRPr="009942FD">
        <w:rPr>
          <w:rFonts w:ascii="Times New Roman" w:hAnsi="Times New Roman" w:cs="Times New Roman"/>
          <w:i/>
          <w:sz w:val="24"/>
          <w:lang w:val="en-GB"/>
        </w:rPr>
        <w:t>tet</w:t>
      </w:r>
      <w:r w:rsidR="009361EB" w:rsidRPr="009942FD">
        <w:rPr>
          <w:rFonts w:ascii="Times New Roman" w:hAnsi="Times New Roman" w:cs="Times New Roman"/>
          <w:i/>
          <w:sz w:val="24"/>
          <w:vertAlign w:val="superscript"/>
          <w:lang w:val="en-GB"/>
        </w:rPr>
        <w:t>R</w:t>
      </w:r>
      <w:r w:rsidR="009361EB" w:rsidRPr="009942FD">
        <w:rPr>
          <w:rFonts w:ascii="Times New Roman" w:hAnsi="Times New Roman" w:cs="Times New Roman"/>
          <w:sz w:val="24"/>
          <w:lang w:val="en-GB"/>
        </w:rPr>
        <w:t xml:space="preserve"> PCR products was extracted using the QIAquick PCR Purification Kit (Quiagen). OE-PCR was performed using 50 ng of both DNA fragments, Tet_SacI and pbrD_xbaI primers and the Phusion™ Hot Start II DNA Polymerase (ThermoFisher Scientific) following the manufacturer instructions (DMSO included). Melting temperature and elongation time were 62°C and 3.5 minutes.</w:t>
      </w:r>
    </w:p>
    <w:p w14:paraId="182EE2A2" w14:textId="0F40E51C" w:rsidR="00AD73A9" w:rsidRDefault="00AD73A9" w:rsidP="00AD73A9">
      <w:pPr>
        <w:spacing w:after="240" w:line="480" w:lineRule="auto"/>
        <w:ind w:firstLine="708"/>
        <w:jc w:val="both"/>
        <w:rPr>
          <w:rFonts w:ascii="Times New Roman" w:hAnsi="Times New Roman" w:cs="Times New Roman"/>
          <w:bCs/>
          <w:sz w:val="24"/>
          <w:lang w:val="en-GB"/>
        </w:rPr>
      </w:pPr>
      <w:r w:rsidRPr="009942FD">
        <w:rPr>
          <w:rFonts w:ascii="Times New Roman" w:hAnsi="Times New Roman" w:cs="Times New Roman"/>
          <w:sz w:val="24"/>
          <w:lang w:val="en-GB"/>
        </w:rPr>
        <w:t xml:space="preserve">Obtained PCR product was loaded on an electrophoresis gel (10 g/L agarose; 1.5 kV, 60 minutes) and DNA fragment (≈8 kb) was purified from the corresponding agarose band using QIAEX II Gel Extraction Kit (Qiagen). Obtained DNA fragment and the </w:t>
      </w:r>
      <w:r w:rsidRPr="00240AA6">
        <w:rPr>
          <w:rFonts w:ascii="Times New Roman" w:eastAsia="Times New Roman" w:hAnsi="Times New Roman" w:cs="Times New Roman"/>
          <w:sz w:val="24"/>
          <w:szCs w:val="24"/>
          <w:lang w:val="en-GB" w:eastAsia="fr-BE"/>
        </w:rPr>
        <w:t>pLENTTc</w:t>
      </w:r>
      <w:r>
        <w:rPr>
          <w:rFonts w:ascii="Times New Roman" w:eastAsia="Times New Roman" w:hAnsi="Times New Roman" w:cs="Times New Roman"/>
          <w:sz w:val="24"/>
          <w:szCs w:val="24"/>
          <w:lang w:val="en-GB" w:eastAsia="fr-BE"/>
        </w:rPr>
        <w:t xml:space="preserve"> </w:t>
      </w:r>
      <w:r w:rsidRPr="009942FD">
        <w:rPr>
          <w:rFonts w:ascii="Times New Roman" w:hAnsi="Times New Roman" w:cs="Times New Roman"/>
          <w:sz w:val="24"/>
          <w:lang w:val="en-GB"/>
        </w:rPr>
        <w:t>-</w:t>
      </w:r>
      <w:r w:rsidRPr="009942FD">
        <w:rPr>
          <w:rFonts w:ascii="Times New Roman" w:hAnsi="Times New Roman" w:cs="Times New Roman"/>
          <w:sz w:val="24"/>
          <w:lang w:val="en-GB"/>
        </w:rPr>
        <w:lastRenderedPageBreak/>
        <w:t>Tc</w:t>
      </w:r>
      <w:r w:rsidRPr="009942FD">
        <w:rPr>
          <w:rFonts w:ascii="Times New Roman" w:hAnsi="Times New Roman" w:cs="Times New Roman"/>
          <w:sz w:val="24"/>
          <w:vertAlign w:val="superscript"/>
          <w:lang w:val="en-GB"/>
        </w:rPr>
        <w:t>S</w:t>
      </w:r>
      <w:r w:rsidRPr="009942FD">
        <w:rPr>
          <w:rFonts w:ascii="Times New Roman" w:hAnsi="Times New Roman" w:cs="Times New Roman"/>
          <w:sz w:val="24"/>
          <w:lang w:val="en-GB"/>
        </w:rPr>
        <w:t xml:space="preserve">::MCS </w:t>
      </w:r>
      <w:r>
        <w:rPr>
          <w:rFonts w:ascii="Times New Roman" w:hAnsi="Times New Roman" w:cs="Times New Roman"/>
          <w:sz w:val="24"/>
          <w:lang w:val="en-GB"/>
        </w:rPr>
        <w:t>(</w:t>
      </w:r>
      <w:r w:rsidR="009361EB" w:rsidRPr="009361EB">
        <w:rPr>
          <w:rFonts w:ascii="Times New Roman" w:hAnsi="Times New Roman" w:cs="Times New Roman"/>
          <w:sz w:val="24"/>
          <w:lang w:val="en-GB"/>
        </w:rPr>
        <w:t>see</w:t>
      </w:r>
      <w:r w:rsidR="009361EB">
        <w:rPr>
          <w:rFonts w:ascii="Times New Roman" w:hAnsi="Times New Roman" w:cs="Times New Roman"/>
          <w:sz w:val="24"/>
          <w:lang w:val="en-GB"/>
        </w:rPr>
        <w:t xml:space="preserve"> following section</w:t>
      </w:r>
      <w:r>
        <w:rPr>
          <w:rFonts w:ascii="Times New Roman" w:hAnsi="Times New Roman" w:cs="Times New Roman"/>
          <w:sz w:val="24"/>
          <w:lang w:val="en-GB"/>
        </w:rPr>
        <w:t xml:space="preserve">) </w:t>
      </w:r>
      <w:r w:rsidRPr="009942FD">
        <w:rPr>
          <w:rFonts w:ascii="Times New Roman" w:hAnsi="Times New Roman" w:cs="Times New Roman"/>
          <w:sz w:val="24"/>
          <w:lang w:val="en-GB"/>
        </w:rPr>
        <w:t xml:space="preserve">plasmid </w:t>
      </w:r>
      <w:bookmarkStart w:id="0" w:name="_Hlk25247663"/>
      <w:r w:rsidRPr="009942FD">
        <w:rPr>
          <w:rFonts w:ascii="Times New Roman" w:hAnsi="Times New Roman" w:cs="Times New Roman"/>
          <w:sz w:val="24"/>
          <w:lang w:val="en-GB"/>
        </w:rPr>
        <w:t xml:space="preserve">were cut separately using XbaI and SacI restriction enzymes (NEB; Cutsmart buffer, 90 minutes, 37°C ; stop reaction at 20 minutes, 65°C). </w:t>
      </w:r>
      <w:bookmarkEnd w:id="0"/>
      <w:r w:rsidRPr="009942FD">
        <w:rPr>
          <w:rFonts w:ascii="Times New Roman" w:hAnsi="Times New Roman" w:cs="Times New Roman"/>
          <w:sz w:val="24"/>
          <w:lang w:val="en-GB"/>
        </w:rPr>
        <w:t xml:space="preserve">DNA fragment (120 ng) and linearized plasmid (40 ng) were ligated together </w:t>
      </w:r>
      <w:bookmarkStart w:id="1" w:name="_Hlk25247852"/>
      <w:r w:rsidRPr="009942FD">
        <w:rPr>
          <w:rFonts w:ascii="Times New Roman" w:hAnsi="Times New Roman" w:cs="Times New Roman"/>
          <w:sz w:val="24"/>
          <w:lang w:val="en-GB"/>
        </w:rPr>
        <w:t xml:space="preserve">using T4 ligase (NEB) at 16°C overnight (stop reaction 65°C, 10 minutes). The obtained plasmid was introduced in </w:t>
      </w:r>
      <w:r w:rsidRPr="009942FD">
        <w:rPr>
          <w:rFonts w:ascii="Times New Roman" w:hAnsi="Times New Roman" w:cs="Times New Roman"/>
          <w:bCs/>
          <w:sz w:val="24"/>
          <w:lang w:val="en-GB"/>
        </w:rPr>
        <w:t xml:space="preserve">Electrocomp™ GeneHogs® </w:t>
      </w:r>
      <w:r w:rsidRPr="009942FD">
        <w:rPr>
          <w:rFonts w:ascii="Times New Roman" w:hAnsi="Times New Roman" w:cs="Times New Roman"/>
          <w:bCs/>
          <w:i/>
          <w:sz w:val="24"/>
          <w:lang w:val="en-GB"/>
        </w:rPr>
        <w:t xml:space="preserve">E. coli </w:t>
      </w:r>
      <w:r w:rsidRPr="009942FD">
        <w:rPr>
          <w:rFonts w:ascii="Times New Roman" w:hAnsi="Times New Roman" w:cs="Times New Roman"/>
          <w:bCs/>
          <w:sz w:val="24"/>
          <w:lang w:val="en-GB"/>
        </w:rPr>
        <w:t xml:space="preserve">by electroporation. </w:t>
      </w:r>
      <w:bookmarkEnd w:id="1"/>
      <w:r w:rsidRPr="009942FD">
        <w:rPr>
          <w:rFonts w:ascii="Times New Roman" w:hAnsi="Times New Roman" w:cs="Times New Roman"/>
          <w:bCs/>
          <w:sz w:val="24"/>
          <w:lang w:val="en-GB"/>
        </w:rPr>
        <w:t>For that, 1</w:t>
      </w:r>
      <w:r>
        <w:rPr>
          <w:rFonts w:ascii="Times New Roman" w:hAnsi="Times New Roman" w:cs="Times New Roman"/>
          <w:bCs/>
          <w:sz w:val="24"/>
          <w:lang w:val="en-GB"/>
        </w:rPr>
        <w:t xml:space="preserve"> </w:t>
      </w:r>
      <w:r w:rsidRPr="009942FD">
        <w:rPr>
          <w:rFonts w:ascii="Times New Roman" w:hAnsi="Times New Roman" w:cs="Times New Roman"/>
          <w:bCs/>
          <w:sz w:val="24"/>
          <w:lang w:val="en-GB"/>
        </w:rPr>
        <w:t xml:space="preserve">µL of DNA was gently mixed with 50 µL of electrocompetent cells and transferred into a 1 mm BioRad cuvette. Electroporation was carried out using MicroPulser™ Electroporator (BioRad) with 1.80 kV, 1 pulse. Electroporated cells were incubated for 2 hours at 30°C, 300 RPM in </w:t>
      </w:r>
      <w:r w:rsidR="000872EA">
        <w:rPr>
          <w:rFonts w:ascii="Times New Roman" w:hAnsi="Times New Roman" w:cs="Times New Roman"/>
          <w:bCs/>
          <w:sz w:val="24"/>
          <w:lang w:val="en-GB"/>
        </w:rPr>
        <w:t xml:space="preserve">500 µL </w:t>
      </w:r>
      <w:r w:rsidRPr="009942FD">
        <w:rPr>
          <w:rFonts w:ascii="Times New Roman" w:hAnsi="Times New Roman" w:cs="Times New Roman"/>
          <w:bCs/>
          <w:sz w:val="24"/>
          <w:lang w:val="en-GB"/>
        </w:rPr>
        <w:t>SOC medium and clones were selected on tetracycline 20 µg/mL LB agar. The obtained plasmid was cut with the restriction enzyme BglII (NEB; Buffer 3, 90 minutes, 37°C;</w:t>
      </w:r>
      <w:r w:rsidRPr="009942FD">
        <w:rPr>
          <w:rFonts w:ascii="Times New Roman" w:hAnsi="Times New Roman" w:cs="Times New Roman"/>
          <w:sz w:val="24"/>
          <w:lang w:val="en-GB"/>
        </w:rPr>
        <w:t xml:space="preserve"> stop reaction at 20 minutes, 65°C</w:t>
      </w:r>
      <w:r w:rsidRPr="009942FD">
        <w:rPr>
          <w:rFonts w:ascii="Times New Roman" w:hAnsi="Times New Roman" w:cs="Times New Roman"/>
          <w:bCs/>
          <w:sz w:val="24"/>
          <w:lang w:val="en-GB"/>
        </w:rPr>
        <w:t xml:space="preserve">) and the fragment of interest </w:t>
      </w:r>
      <w:r w:rsidRPr="009942FD">
        <w:rPr>
          <w:rFonts w:ascii="Times New Roman" w:hAnsi="Times New Roman" w:cs="Times New Roman"/>
          <w:sz w:val="24"/>
          <w:lang w:val="en-GB"/>
        </w:rPr>
        <w:t xml:space="preserve">(Mu Ends, </w:t>
      </w:r>
      <w:r w:rsidRPr="009942FD">
        <w:rPr>
          <w:rFonts w:ascii="Times New Roman" w:hAnsi="Times New Roman" w:cs="Times New Roman"/>
          <w:i/>
          <w:sz w:val="24"/>
          <w:lang w:val="en-GB"/>
        </w:rPr>
        <w:t>pbrTRABCD</w:t>
      </w:r>
      <w:r w:rsidRPr="009942FD">
        <w:rPr>
          <w:rFonts w:ascii="Times New Roman" w:hAnsi="Times New Roman" w:cs="Times New Roman"/>
          <w:sz w:val="24"/>
          <w:lang w:val="en-GB"/>
        </w:rPr>
        <w:t xml:space="preserve"> and </w:t>
      </w:r>
      <w:r w:rsidRPr="009942FD">
        <w:rPr>
          <w:rFonts w:ascii="Times New Roman" w:hAnsi="Times New Roman" w:cs="Times New Roman"/>
          <w:i/>
          <w:sz w:val="24"/>
          <w:lang w:val="en-GB"/>
        </w:rPr>
        <w:t>tet</w:t>
      </w:r>
      <w:r w:rsidRPr="009942FD">
        <w:rPr>
          <w:rFonts w:ascii="Times New Roman" w:hAnsi="Times New Roman" w:cs="Times New Roman"/>
          <w:i/>
          <w:sz w:val="24"/>
          <w:vertAlign w:val="superscript"/>
          <w:lang w:val="en-GB"/>
        </w:rPr>
        <w:t>R</w:t>
      </w:r>
      <w:r w:rsidRPr="009942FD">
        <w:rPr>
          <w:rFonts w:ascii="Times New Roman" w:hAnsi="Times New Roman" w:cs="Times New Roman"/>
          <w:sz w:val="24"/>
          <w:lang w:val="en-GB"/>
        </w:rPr>
        <w:t xml:space="preserve"> fragments, ≈8 kb</w:t>
      </w:r>
      <w:r w:rsidRPr="009942FD">
        <w:rPr>
          <w:rFonts w:ascii="Times New Roman" w:hAnsi="Times New Roman" w:cs="Times New Roman"/>
          <w:bCs/>
          <w:sz w:val="24"/>
          <w:lang w:val="en-GB"/>
        </w:rPr>
        <w:t xml:space="preserve">) </w:t>
      </w:r>
      <w:r w:rsidRPr="009942FD">
        <w:rPr>
          <w:rFonts w:ascii="Times New Roman" w:hAnsi="Times New Roman" w:cs="Times New Roman"/>
          <w:sz w:val="24"/>
          <w:lang w:val="en-GB"/>
        </w:rPr>
        <w:t xml:space="preserve">was loaded on an electrophoresis gel (10 g/L agarose; 1.5 kV, 60 minutes). The corresponding agar band was cut for DNA extraction using QIAEX II Gel Extraction Kit (Qiagen). The </w:t>
      </w:r>
      <w:r w:rsidRPr="009942FD">
        <w:rPr>
          <w:rFonts w:ascii="Times New Roman" w:hAnsi="Times New Roman" w:cs="Times New Roman"/>
          <w:i/>
          <w:sz w:val="24"/>
          <w:lang w:val="en-GB"/>
        </w:rPr>
        <w:t>pbrTRABCD</w:t>
      </w:r>
      <w:r w:rsidRPr="009942FD">
        <w:rPr>
          <w:rFonts w:ascii="Times New Roman" w:hAnsi="Times New Roman" w:cs="Times New Roman"/>
          <w:sz w:val="24"/>
          <w:lang w:val="en-GB"/>
        </w:rPr>
        <w:t>-</w:t>
      </w:r>
      <w:r w:rsidRPr="009942FD">
        <w:rPr>
          <w:rFonts w:ascii="Times New Roman" w:hAnsi="Times New Roman" w:cs="Times New Roman"/>
          <w:i/>
          <w:sz w:val="24"/>
          <w:lang w:val="en-GB"/>
        </w:rPr>
        <w:t>tet</w:t>
      </w:r>
      <w:r w:rsidRPr="009942FD">
        <w:rPr>
          <w:rFonts w:ascii="Times New Roman" w:hAnsi="Times New Roman" w:cs="Times New Roman"/>
          <w:i/>
          <w:sz w:val="24"/>
          <w:vertAlign w:val="superscript"/>
          <w:lang w:val="en-GB"/>
        </w:rPr>
        <w:t>R</w:t>
      </w:r>
      <w:r w:rsidRPr="009942FD">
        <w:rPr>
          <w:rFonts w:ascii="Times New Roman" w:hAnsi="Times New Roman" w:cs="Times New Roman"/>
          <w:i/>
          <w:sz w:val="24"/>
          <w:lang w:val="en-GB"/>
        </w:rPr>
        <w:t xml:space="preserve"> </w:t>
      </w:r>
      <w:r w:rsidRPr="009942FD">
        <w:rPr>
          <w:rFonts w:ascii="Times New Roman" w:hAnsi="Times New Roman" w:cs="Times New Roman"/>
          <w:sz w:val="24"/>
          <w:lang w:val="en-GB"/>
        </w:rPr>
        <w:t>fragment</w:t>
      </w:r>
      <w:r w:rsidRPr="009942FD">
        <w:rPr>
          <w:rFonts w:ascii="Times New Roman" w:hAnsi="Times New Roman" w:cs="Times New Roman"/>
          <w:i/>
          <w:sz w:val="24"/>
          <w:lang w:val="en-GB"/>
        </w:rPr>
        <w:t xml:space="preserve"> </w:t>
      </w:r>
      <w:r w:rsidRPr="009942FD">
        <w:rPr>
          <w:rFonts w:ascii="Times New Roman" w:hAnsi="Times New Roman" w:cs="Times New Roman"/>
          <w:sz w:val="24"/>
          <w:lang w:val="en-GB"/>
        </w:rPr>
        <w:t xml:space="preserve">was inserted into </w:t>
      </w:r>
      <w:r w:rsidRPr="009942FD">
        <w:rPr>
          <w:rFonts w:ascii="Times New Roman" w:hAnsi="Times New Roman" w:cs="Times New Roman"/>
          <w:bCs/>
          <w:sz w:val="24"/>
          <w:lang w:val="en-GB"/>
        </w:rPr>
        <w:t>pKJK5</w:t>
      </w:r>
      <w:r w:rsidRPr="009942FD">
        <w:rPr>
          <w:rFonts w:ascii="Times New Roman" w:hAnsi="Times New Roman" w:cs="Times New Roman"/>
          <w:sz w:val="24"/>
          <w:szCs w:val="23"/>
          <w:lang w:val="en-GB"/>
        </w:rPr>
        <w:t>-</w:t>
      </w:r>
      <w:r w:rsidRPr="009942FD">
        <w:rPr>
          <w:rFonts w:ascii="Times New Roman" w:hAnsi="Times New Roman" w:cs="Times New Roman"/>
          <w:i/>
          <w:sz w:val="24"/>
          <w:szCs w:val="23"/>
          <w:lang w:val="en-GB"/>
        </w:rPr>
        <w:t>gfpmut3</w:t>
      </w:r>
      <w:r w:rsidRPr="009942FD">
        <w:rPr>
          <w:rFonts w:ascii="Times New Roman" w:hAnsi="Times New Roman" w:cs="Times New Roman"/>
          <w:bCs/>
          <w:i/>
          <w:sz w:val="24"/>
          <w:lang w:val="en-GB"/>
        </w:rPr>
        <w:t>-kan</w:t>
      </w:r>
      <w:r w:rsidRPr="009942FD">
        <w:rPr>
          <w:rFonts w:ascii="Times New Roman" w:hAnsi="Times New Roman" w:cs="Times New Roman"/>
          <w:bCs/>
          <w:i/>
          <w:sz w:val="24"/>
          <w:vertAlign w:val="superscript"/>
          <w:lang w:val="en-GB"/>
        </w:rPr>
        <w:t>R</w:t>
      </w:r>
      <w:r w:rsidRPr="009942FD">
        <w:rPr>
          <w:rFonts w:ascii="Times New Roman" w:hAnsi="Times New Roman" w:cs="Times New Roman"/>
          <w:bCs/>
          <w:sz w:val="24"/>
          <w:lang w:val="en-GB"/>
        </w:rPr>
        <w:t xml:space="preserve"> by MuA transposition using 2</w:t>
      </w:r>
      <w:r>
        <w:rPr>
          <w:rFonts w:ascii="Times New Roman" w:hAnsi="Times New Roman" w:cs="Times New Roman"/>
          <w:bCs/>
          <w:sz w:val="24"/>
          <w:lang w:val="en-GB"/>
        </w:rPr>
        <w:t xml:space="preserve"> </w:t>
      </w:r>
      <w:r w:rsidRPr="009942FD">
        <w:rPr>
          <w:rFonts w:ascii="Times New Roman" w:hAnsi="Times New Roman" w:cs="Times New Roman"/>
          <w:bCs/>
          <w:sz w:val="24"/>
          <w:lang w:val="en-GB"/>
        </w:rPr>
        <w:t>µg of the plasmid and 50</w:t>
      </w:r>
      <w:r>
        <w:rPr>
          <w:rFonts w:ascii="Times New Roman" w:hAnsi="Times New Roman" w:cs="Times New Roman"/>
          <w:bCs/>
          <w:sz w:val="24"/>
          <w:lang w:val="en-GB"/>
        </w:rPr>
        <w:t xml:space="preserve"> </w:t>
      </w:r>
      <w:r w:rsidRPr="009942FD">
        <w:rPr>
          <w:rFonts w:ascii="Times New Roman" w:hAnsi="Times New Roman" w:cs="Times New Roman"/>
          <w:bCs/>
          <w:sz w:val="24"/>
          <w:lang w:val="en-GB"/>
        </w:rPr>
        <w:t xml:space="preserve">ng of the BglII cut fragment. The obtained plasmid was electroporated in Electrocomp™ GeneHogs® </w:t>
      </w:r>
      <w:r w:rsidRPr="009942FD">
        <w:rPr>
          <w:rFonts w:ascii="Times New Roman" w:hAnsi="Times New Roman" w:cs="Times New Roman"/>
          <w:bCs/>
          <w:i/>
          <w:sz w:val="24"/>
          <w:lang w:val="en-GB"/>
        </w:rPr>
        <w:t xml:space="preserve">E. coli </w:t>
      </w:r>
      <w:r w:rsidRPr="009942FD">
        <w:rPr>
          <w:rFonts w:ascii="Times New Roman" w:hAnsi="Times New Roman" w:cs="Times New Roman"/>
          <w:bCs/>
          <w:sz w:val="24"/>
          <w:lang w:val="en-GB"/>
        </w:rPr>
        <w:t>as previously described. Clones were selected on tetracycline 20 µg/mL LB agar and 20 clones were grown in LB supplemented with either tetracycline (20 µg/mL) or tetracycline (20 µg/mL) and trimethoprim (50 µg/mL). One clone growing in the presence of tetracycline but not in the presence of trimethoprim was selected. Construction was checked by PCR from the purified plasmid</w:t>
      </w:r>
      <w:r w:rsidR="000872EA">
        <w:rPr>
          <w:rFonts w:ascii="Times New Roman" w:hAnsi="Times New Roman" w:cs="Times New Roman"/>
          <w:bCs/>
          <w:sz w:val="24"/>
          <w:lang w:val="en-GB"/>
        </w:rPr>
        <w:t xml:space="preserve"> using </w:t>
      </w:r>
      <w:r w:rsidR="000872EA" w:rsidRPr="009942FD">
        <w:rPr>
          <w:rFonts w:ascii="Times New Roman" w:hAnsi="Times New Roman" w:cs="Times New Roman"/>
          <w:sz w:val="24"/>
          <w:lang w:val="en-GB"/>
        </w:rPr>
        <w:t>pbrD_xbaI</w:t>
      </w:r>
      <w:r w:rsidR="000872EA">
        <w:rPr>
          <w:rFonts w:ascii="Times New Roman" w:hAnsi="Times New Roman" w:cs="Times New Roman"/>
          <w:sz w:val="24"/>
          <w:lang w:val="en-GB"/>
        </w:rPr>
        <w:t xml:space="preserve"> and </w:t>
      </w:r>
      <w:r w:rsidR="000872EA" w:rsidRPr="009942FD">
        <w:rPr>
          <w:rFonts w:ascii="Times New Roman" w:hAnsi="Times New Roman" w:cs="Times New Roman"/>
          <w:sz w:val="24"/>
          <w:lang w:val="en-GB"/>
        </w:rPr>
        <w:t xml:space="preserve">Tet_SacI </w:t>
      </w:r>
      <w:r w:rsidR="000872EA" w:rsidRPr="000872EA">
        <w:rPr>
          <w:rFonts w:ascii="Times New Roman" w:hAnsi="Times New Roman" w:cs="Times New Roman"/>
          <w:sz w:val="24"/>
          <w:lang w:val="en-GB"/>
        </w:rPr>
        <w:t>primers</w:t>
      </w:r>
      <w:r w:rsidR="00A64E0B">
        <w:rPr>
          <w:rFonts w:ascii="Times New Roman" w:hAnsi="Times New Roman" w:cs="Times New Roman"/>
          <w:sz w:val="24"/>
          <w:lang w:val="en-GB"/>
        </w:rPr>
        <w:t xml:space="preserve"> and by sequencing adjacent regions using Mix2Seq (Eurofins) (Figure 1)</w:t>
      </w:r>
      <w:r w:rsidRPr="009942FD">
        <w:rPr>
          <w:rFonts w:ascii="Times New Roman" w:hAnsi="Times New Roman" w:cs="Times New Roman"/>
          <w:bCs/>
          <w:sz w:val="24"/>
          <w:lang w:val="en-GB"/>
        </w:rPr>
        <w:t xml:space="preserve">. The strain </w:t>
      </w:r>
      <w:r w:rsidRPr="009942FD">
        <w:rPr>
          <w:rFonts w:ascii="Times New Roman" w:hAnsi="Times New Roman" w:cs="Times New Roman"/>
          <w:i/>
          <w:sz w:val="24"/>
          <w:szCs w:val="24"/>
          <w:lang w:val="en-GB"/>
        </w:rPr>
        <w:t>Pseudomonas putida</w:t>
      </w:r>
      <w:r w:rsidRPr="009942FD">
        <w:rPr>
          <w:rFonts w:ascii="Times New Roman" w:hAnsi="Times New Roman" w:cs="Times New Roman"/>
          <w:sz w:val="24"/>
          <w:szCs w:val="24"/>
          <w:lang w:val="en-GB"/>
        </w:rPr>
        <w:t xml:space="preserve"> KT2440::P</w:t>
      </w:r>
      <w:r w:rsidRPr="009942FD">
        <w:rPr>
          <w:rFonts w:ascii="Times New Roman" w:hAnsi="Times New Roman" w:cs="Times New Roman"/>
          <w:i/>
          <w:iCs/>
          <w:sz w:val="24"/>
          <w:szCs w:val="24"/>
          <w:vertAlign w:val="subscript"/>
          <w:lang w:val="en-GB"/>
        </w:rPr>
        <w:t>lpp</w:t>
      </w:r>
      <w:r w:rsidRPr="009942FD">
        <w:rPr>
          <w:rFonts w:ascii="Times New Roman" w:hAnsi="Times New Roman" w:cs="Times New Roman"/>
          <w:i/>
          <w:iCs/>
          <w:sz w:val="24"/>
          <w:szCs w:val="24"/>
          <w:lang w:val="en-GB"/>
        </w:rPr>
        <w:t>mCherry</w:t>
      </w:r>
      <w:r w:rsidRPr="009942FD">
        <w:rPr>
          <w:rFonts w:ascii="Times New Roman" w:hAnsi="Times New Roman" w:cs="Times New Roman"/>
          <w:sz w:val="24"/>
          <w:szCs w:val="24"/>
          <w:lang w:val="en-GB"/>
        </w:rPr>
        <w:t>-</w:t>
      </w:r>
      <w:r>
        <w:rPr>
          <w:rFonts w:ascii="Times New Roman" w:hAnsi="Times New Roman" w:cs="Times New Roman"/>
          <w:i/>
          <w:iCs/>
          <w:sz w:val="24"/>
          <w:szCs w:val="24"/>
          <w:lang w:val="en-GB"/>
        </w:rPr>
        <w:t>k</w:t>
      </w:r>
      <w:r w:rsidRPr="009942FD">
        <w:rPr>
          <w:rFonts w:ascii="Times New Roman" w:hAnsi="Times New Roman" w:cs="Times New Roman"/>
          <w:i/>
          <w:iCs/>
          <w:sz w:val="24"/>
          <w:szCs w:val="24"/>
          <w:lang w:val="en-GB"/>
        </w:rPr>
        <w:t>an</w:t>
      </w:r>
      <w:r w:rsidRPr="009942FD">
        <w:rPr>
          <w:rFonts w:ascii="Times New Roman" w:hAnsi="Times New Roman" w:cs="Times New Roman"/>
          <w:i/>
          <w:iCs/>
          <w:sz w:val="24"/>
          <w:szCs w:val="24"/>
          <w:vertAlign w:val="superscript"/>
          <w:lang w:val="en-GB"/>
        </w:rPr>
        <w:t>R</w:t>
      </w:r>
      <w:r w:rsidRPr="009942FD">
        <w:rPr>
          <w:rFonts w:ascii="Times New Roman" w:hAnsi="Times New Roman" w:cs="Times New Roman"/>
          <w:sz w:val="24"/>
          <w:szCs w:val="24"/>
          <w:lang w:val="en-GB"/>
        </w:rPr>
        <w:t>//</w:t>
      </w:r>
      <w:r w:rsidRPr="009942FD">
        <w:rPr>
          <w:rFonts w:ascii="Times New Roman" w:hAnsi="Times New Roman" w:cs="Times New Roman"/>
          <w:bCs/>
          <w:iCs/>
          <w:sz w:val="24"/>
          <w:szCs w:val="24"/>
          <w:lang w:val="en-GB"/>
        </w:rPr>
        <w:t>pKJK5</w:t>
      </w:r>
      <w:r w:rsidRPr="009942FD">
        <w:rPr>
          <w:rFonts w:ascii="Times New Roman" w:hAnsi="Times New Roman" w:cs="Times New Roman"/>
          <w:bCs/>
          <w:i/>
          <w:sz w:val="24"/>
          <w:szCs w:val="24"/>
          <w:lang w:val="en-GB"/>
        </w:rPr>
        <w:t>-</w:t>
      </w:r>
      <w:r w:rsidRPr="009942FD">
        <w:rPr>
          <w:rFonts w:ascii="Times New Roman" w:hAnsi="Times New Roman" w:cs="Times New Roman"/>
          <w:i/>
          <w:iCs/>
          <w:sz w:val="24"/>
          <w:szCs w:val="24"/>
          <w:lang w:val="en-GB"/>
        </w:rPr>
        <w:t>gfp</w:t>
      </w:r>
      <w:r w:rsidRPr="009942FD">
        <w:rPr>
          <w:rFonts w:ascii="Times New Roman" w:hAnsi="Times New Roman" w:cs="Times New Roman"/>
          <w:sz w:val="24"/>
          <w:szCs w:val="24"/>
          <w:lang w:val="en-GB"/>
        </w:rPr>
        <w:t>mut3-</w:t>
      </w:r>
      <w:r w:rsidRPr="009942FD">
        <w:rPr>
          <w:rFonts w:ascii="Times New Roman" w:hAnsi="Times New Roman" w:cs="Times New Roman"/>
          <w:i/>
          <w:sz w:val="24"/>
          <w:szCs w:val="24"/>
          <w:lang w:val="en-GB"/>
        </w:rPr>
        <w:t>pbrTRABCD</w:t>
      </w:r>
      <w:r w:rsidRPr="009942FD">
        <w:rPr>
          <w:rFonts w:ascii="Times New Roman" w:hAnsi="Times New Roman" w:cs="Times New Roman"/>
          <w:bCs/>
          <w:i/>
          <w:sz w:val="24"/>
          <w:szCs w:val="24"/>
          <w:lang w:val="en-GB"/>
        </w:rPr>
        <w:t>-</w:t>
      </w:r>
      <w:r>
        <w:rPr>
          <w:rFonts w:ascii="Times New Roman" w:hAnsi="Times New Roman" w:cs="Times New Roman"/>
          <w:bCs/>
          <w:i/>
          <w:sz w:val="24"/>
          <w:szCs w:val="24"/>
          <w:lang w:val="en-GB"/>
        </w:rPr>
        <w:t>k</w:t>
      </w:r>
      <w:r w:rsidRPr="009942FD">
        <w:rPr>
          <w:rFonts w:ascii="Times New Roman" w:hAnsi="Times New Roman" w:cs="Times New Roman"/>
          <w:bCs/>
          <w:i/>
          <w:sz w:val="24"/>
          <w:szCs w:val="24"/>
          <w:lang w:val="en-GB"/>
        </w:rPr>
        <w:t>an</w:t>
      </w:r>
      <w:r w:rsidRPr="009942FD">
        <w:rPr>
          <w:rFonts w:ascii="Times New Roman" w:hAnsi="Times New Roman" w:cs="Times New Roman"/>
          <w:bCs/>
          <w:i/>
          <w:sz w:val="24"/>
          <w:szCs w:val="24"/>
          <w:vertAlign w:val="superscript"/>
          <w:lang w:val="en-GB"/>
        </w:rPr>
        <w:t>R</w:t>
      </w:r>
      <w:r w:rsidRPr="009942FD">
        <w:rPr>
          <w:rFonts w:ascii="Times New Roman" w:hAnsi="Times New Roman" w:cs="Times New Roman"/>
          <w:bCs/>
          <w:i/>
          <w:sz w:val="24"/>
          <w:szCs w:val="24"/>
          <w:lang w:val="en-GB"/>
        </w:rPr>
        <w:t>-</w:t>
      </w:r>
      <w:r>
        <w:rPr>
          <w:rFonts w:ascii="Times New Roman" w:hAnsi="Times New Roman" w:cs="Times New Roman"/>
          <w:bCs/>
          <w:i/>
          <w:sz w:val="24"/>
          <w:szCs w:val="24"/>
          <w:lang w:val="en-GB"/>
        </w:rPr>
        <w:t>t</w:t>
      </w:r>
      <w:r w:rsidRPr="009942FD">
        <w:rPr>
          <w:rFonts w:ascii="Times New Roman" w:hAnsi="Times New Roman" w:cs="Times New Roman"/>
          <w:bCs/>
          <w:i/>
          <w:sz w:val="24"/>
          <w:szCs w:val="24"/>
          <w:lang w:val="en-GB"/>
        </w:rPr>
        <w:t>et</w:t>
      </w:r>
      <w:r w:rsidRPr="009942FD">
        <w:rPr>
          <w:rFonts w:ascii="Times New Roman" w:hAnsi="Times New Roman" w:cs="Times New Roman"/>
          <w:bCs/>
          <w:i/>
          <w:sz w:val="24"/>
          <w:szCs w:val="24"/>
          <w:vertAlign w:val="superscript"/>
          <w:lang w:val="en-GB"/>
        </w:rPr>
        <w:t>R</w:t>
      </w:r>
      <w:r w:rsidRPr="009942FD">
        <w:rPr>
          <w:rFonts w:ascii="Times New Roman" w:hAnsi="Times New Roman" w:cs="Times New Roman"/>
          <w:bCs/>
          <w:i/>
          <w:sz w:val="24"/>
          <w:szCs w:val="24"/>
          <w:lang w:val="en-GB"/>
        </w:rPr>
        <w:t xml:space="preserve"> </w:t>
      </w:r>
      <w:r w:rsidRPr="009942FD">
        <w:rPr>
          <w:rFonts w:ascii="Times New Roman" w:hAnsi="Times New Roman" w:cs="Times New Roman"/>
          <w:bCs/>
          <w:sz w:val="24"/>
          <w:szCs w:val="24"/>
          <w:lang w:val="en-GB"/>
        </w:rPr>
        <w:t>was</w:t>
      </w:r>
      <w:r w:rsidRPr="009942FD">
        <w:rPr>
          <w:rFonts w:ascii="Times New Roman" w:hAnsi="Times New Roman" w:cs="Times New Roman"/>
          <w:bCs/>
          <w:i/>
          <w:sz w:val="24"/>
          <w:szCs w:val="24"/>
          <w:lang w:val="en-GB"/>
        </w:rPr>
        <w:t xml:space="preserve"> </w:t>
      </w:r>
      <w:r w:rsidRPr="009942FD">
        <w:rPr>
          <w:rFonts w:ascii="Times New Roman" w:hAnsi="Times New Roman" w:cs="Times New Roman"/>
          <w:bCs/>
          <w:sz w:val="24"/>
          <w:szCs w:val="24"/>
          <w:lang w:val="en-GB"/>
        </w:rPr>
        <w:t xml:space="preserve">obtained by conjugation assay between </w:t>
      </w:r>
      <w:r w:rsidRPr="009942FD">
        <w:rPr>
          <w:rFonts w:ascii="Times New Roman" w:hAnsi="Times New Roman" w:cs="Times New Roman"/>
          <w:i/>
          <w:sz w:val="24"/>
          <w:szCs w:val="24"/>
          <w:lang w:val="en-GB"/>
        </w:rPr>
        <w:t>Pseudomonas putida</w:t>
      </w:r>
      <w:r w:rsidRPr="009942FD">
        <w:rPr>
          <w:rFonts w:ascii="Times New Roman" w:hAnsi="Times New Roman" w:cs="Times New Roman"/>
          <w:sz w:val="24"/>
          <w:szCs w:val="24"/>
          <w:lang w:val="en-GB"/>
        </w:rPr>
        <w:t xml:space="preserve"> KT2440::P</w:t>
      </w:r>
      <w:r w:rsidRPr="009942FD">
        <w:rPr>
          <w:rFonts w:ascii="Times New Roman" w:hAnsi="Times New Roman" w:cs="Times New Roman"/>
          <w:i/>
          <w:iCs/>
          <w:sz w:val="24"/>
          <w:szCs w:val="24"/>
          <w:vertAlign w:val="subscript"/>
          <w:lang w:val="en-GB"/>
        </w:rPr>
        <w:t>lpp</w:t>
      </w:r>
      <w:r w:rsidRPr="009942FD">
        <w:rPr>
          <w:rFonts w:ascii="Times New Roman" w:hAnsi="Times New Roman" w:cs="Times New Roman"/>
          <w:i/>
          <w:iCs/>
          <w:sz w:val="24"/>
          <w:szCs w:val="24"/>
          <w:lang w:val="en-GB"/>
        </w:rPr>
        <w:t>mCherry</w:t>
      </w:r>
      <w:r w:rsidRPr="009942FD">
        <w:rPr>
          <w:rFonts w:ascii="Times New Roman" w:hAnsi="Times New Roman" w:cs="Times New Roman"/>
          <w:sz w:val="24"/>
          <w:szCs w:val="24"/>
          <w:lang w:val="en-GB"/>
        </w:rPr>
        <w:t>-</w:t>
      </w:r>
      <w:r>
        <w:rPr>
          <w:rFonts w:ascii="Times New Roman" w:hAnsi="Times New Roman" w:cs="Times New Roman"/>
          <w:i/>
          <w:iCs/>
          <w:sz w:val="24"/>
          <w:szCs w:val="24"/>
          <w:lang w:val="en-GB"/>
        </w:rPr>
        <w:t>k</w:t>
      </w:r>
      <w:r w:rsidRPr="009942FD">
        <w:rPr>
          <w:rFonts w:ascii="Times New Roman" w:hAnsi="Times New Roman" w:cs="Times New Roman"/>
          <w:i/>
          <w:iCs/>
          <w:sz w:val="24"/>
          <w:szCs w:val="24"/>
          <w:lang w:val="en-GB"/>
        </w:rPr>
        <w:t>an</w:t>
      </w:r>
      <w:r w:rsidRPr="009942FD">
        <w:rPr>
          <w:rFonts w:ascii="Times New Roman" w:hAnsi="Times New Roman" w:cs="Times New Roman"/>
          <w:i/>
          <w:iCs/>
          <w:sz w:val="24"/>
          <w:szCs w:val="24"/>
          <w:vertAlign w:val="superscript"/>
          <w:lang w:val="en-GB"/>
        </w:rPr>
        <w:t>R</w:t>
      </w:r>
      <w:r w:rsidRPr="009942FD">
        <w:rPr>
          <w:rFonts w:ascii="Times New Roman" w:hAnsi="Times New Roman" w:cs="Times New Roman"/>
          <w:bCs/>
          <w:sz w:val="24"/>
          <w:szCs w:val="24"/>
          <w:lang w:val="en-GB"/>
        </w:rPr>
        <w:t xml:space="preserve"> and GeneHogs® </w:t>
      </w:r>
      <w:r w:rsidRPr="009942FD">
        <w:rPr>
          <w:rFonts w:ascii="Times New Roman" w:hAnsi="Times New Roman" w:cs="Times New Roman"/>
          <w:bCs/>
          <w:i/>
          <w:sz w:val="24"/>
          <w:szCs w:val="24"/>
          <w:lang w:val="en-GB"/>
        </w:rPr>
        <w:t>E. coli//</w:t>
      </w:r>
      <w:r w:rsidRPr="009942FD">
        <w:rPr>
          <w:rFonts w:ascii="Times New Roman" w:hAnsi="Times New Roman" w:cs="Times New Roman"/>
          <w:bCs/>
          <w:iCs/>
          <w:sz w:val="24"/>
          <w:szCs w:val="24"/>
          <w:lang w:val="en-GB"/>
        </w:rPr>
        <w:t>pKJK5</w:t>
      </w:r>
      <w:r w:rsidRPr="009942FD">
        <w:rPr>
          <w:rFonts w:ascii="Times New Roman" w:hAnsi="Times New Roman" w:cs="Times New Roman"/>
          <w:bCs/>
          <w:i/>
          <w:sz w:val="24"/>
          <w:szCs w:val="24"/>
          <w:lang w:val="en-GB"/>
        </w:rPr>
        <w:t>-</w:t>
      </w:r>
      <w:r w:rsidRPr="009942FD">
        <w:rPr>
          <w:rFonts w:ascii="Times New Roman" w:hAnsi="Times New Roman" w:cs="Times New Roman"/>
          <w:i/>
          <w:iCs/>
          <w:sz w:val="24"/>
          <w:szCs w:val="24"/>
          <w:lang w:val="en-GB"/>
        </w:rPr>
        <w:t>gfp</w:t>
      </w:r>
      <w:r w:rsidRPr="009942FD">
        <w:rPr>
          <w:rFonts w:ascii="Times New Roman" w:hAnsi="Times New Roman" w:cs="Times New Roman"/>
          <w:sz w:val="24"/>
          <w:szCs w:val="24"/>
          <w:lang w:val="en-GB"/>
        </w:rPr>
        <w:t>mut3-</w:t>
      </w:r>
      <w:r w:rsidRPr="009942FD">
        <w:rPr>
          <w:rFonts w:ascii="Times New Roman" w:hAnsi="Times New Roman" w:cs="Times New Roman"/>
          <w:i/>
          <w:sz w:val="24"/>
          <w:szCs w:val="24"/>
          <w:lang w:val="en-GB"/>
        </w:rPr>
        <w:t>pbrTRABCD</w:t>
      </w:r>
      <w:r w:rsidRPr="009942FD">
        <w:rPr>
          <w:rFonts w:ascii="Times New Roman" w:hAnsi="Times New Roman" w:cs="Times New Roman"/>
          <w:bCs/>
          <w:i/>
          <w:sz w:val="24"/>
          <w:szCs w:val="24"/>
          <w:lang w:val="en-GB"/>
        </w:rPr>
        <w:t>-</w:t>
      </w:r>
      <w:r>
        <w:rPr>
          <w:rFonts w:ascii="Times New Roman" w:hAnsi="Times New Roman" w:cs="Times New Roman"/>
          <w:bCs/>
          <w:i/>
          <w:sz w:val="24"/>
          <w:szCs w:val="24"/>
          <w:lang w:val="en-GB"/>
        </w:rPr>
        <w:t>k</w:t>
      </w:r>
      <w:r w:rsidRPr="009942FD">
        <w:rPr>
          <w:rFonts w:ascii="Times New Roman" w:hAnsi="Times New Roman" w:cs="Times New Roman"/>
          <w:bCs/>
          <w:i/>
          <w:sz w:val="24"/>
          <w:szCs w:val="24"/>
          <w:lang w:val="en-GB"/>
        </w:rPr>
        <w:t>an</w:t>
      </w:r>
      <w:r w:rsidRPr="009942FD">
        <w:rPr>
          <w:rFonts w:ascii="Times New Roman" w:hAnsi="Times New Roman" w:cs="Times New Roman"/>
          <w:bCs/>
          <w:i/>
          <w:sz w:val="24"/>
          <w:szCs w:val="24"/>
          <w:vertAlign w:val="superscript"/>
          <w:lang w:val="en-GB"/>
        </w:rPr>
        <w:t>R</w:t>
      </w:r>
      <w:r w:rsidRPr="009942FD">
        <w:rPr>
          <w:rFonts w:ascii="Times New Roman" w:hAnsi="Times New Roman" w:cs="Times New Roman"/>
          <w:bCs/>
          <w:i/>
          <w:sz w:val="24"/>
          <w:szCs w:val="24"/>
          <w:lang w:val="en-GB"/>
        </w:rPr>
        <w:t>-</w:t>
      </w:r>
      <w:r>
        <w:rPr>
          <w:rFonts w:ascii="Times New Roman" w:hAnsi="Times New Roman" w:cs="Times New Roman"/>
          <w:bCs/>
          <w:i/>
          <w:sz w:val="24"/>
          <w:szCs w:val="24"/>
          <w:lang w:val="en-GB"/>
        </w:rPr>
        <w:t>t</w:t>
      </w:r>
      <w:r w:rsidRPr="009942FD">
        <w:rPr>
          <w:rFonts w:ascii="Times New Roman" w:hAnsi="Times New Roman" w:cs="Times New Roman"/>
          <w:bCs/>
          <w:i/>
          <w:sz w:val="24"/>
          <w:szCs w:val="24"/>
          <w:lang w:val="en-GB"/>
        </w:rPr>
        <w:t>et</w:t>
      </w:r>
      <w:r w:rsidRPr="009942FD">
        <w:rPr>
          <w:rFonts w:ascii="Times New Roman" w:hAnsi="Times New Roman" w:cs="Times New Roman"/>
          <w:bCs/>
          <w:i/>
          <w:sz w:val="24"/>
          <w:szCs w:val="24"/>
          <w:vertAlign w:val="superscript"/>
          <w:lang w:val="en-GB"/>
        </w:rPr>
        <w:t>R</w:t>
      </w:r>
      <w:r w:rsidRPr="009942FD">
        <w:rPr>
          <w:rFonts w:ascii="Times New Roman" w:hAnsi="Times New Roman" w:cs="Times New Roman"/>
          <w:bCs/>
          <w:sz w:val="24"/>
          <w:lang w:val="en-GB"/>
        </w:rPr>
        <w:t>. For that, 2 mL of overnight pre-cultures of both strains were washed twice in 2 mL of hot LB (2 minutes, 7000</w:t>
      </w:r>
      <w:r w:rsidRPr="009942FD">
        <w:rPr>
          <w:rFonts w:ascii="Times New Roman" w:hAnsi="Times New Roman" w:cs="Times New Roman"/>
          <w:sz w:val="24"/>
          <w:szCs w:val="24"/>
          <w:lang w:val="en-GB"/>
        </w:rPr>
        <w:t>×</w:t>
      </w:r>
      <w:r w:rsidRPr="009942FD">
        <w:rPr>
          <w:rFonts w:ascii="Times New Roman" w:hAnsi="Times New Roman" w:cs="Times New Roman"/>
          <w:bCs/>
          <w:i/>
          <w:iCs/>
          <w:sz w:val="24"/>
          <w:lang w:val="en-GB"/>
        </w:rPr>
        <w:t>g</w:t>
      </w:r>
      <w:r w:rsidRPr="009942FD">
        <w:rPr>
          <w:rFonts w:ascii="Times New Roman" w:hAnsi="Times New Roman" w:cs="Times New Roman"/>
          <w:bCs/>
          <w:sz w:val="24"/>
          <w:lang w:val="en-GB"/>
        </w:rPr>
        <w:t xml:space="preserve">, </w:t>
      </w:r>
      <w:r w:rsidRPr="009942FD">
        <w:rPr>
          <w:rFonts w:ascii="Times New Roman" w:hAnsi="Times New Roman" w:cs="Times New Roman"/>
          <w:bCs/>
          <w:sz w:val="24"/>
          <w:lang w:val="en-GB"/>
        </w:rPr>
        <w:lastRenderedPageBreak/>
        <w:t>3</w:t>
      </w:r>
      <w:r w:rsidR="000872EA">
        <w:rPr>
          <w:rFonts w:ascii="Times New Roman" w:hAnsi="Times New Roman" w:cs="Times New Roman"/>
          <w:bCs/>
          <w:sz w:val="24"/>
          <w:lang w:val="en-GB"/>
        </w:rPr>
        <w:t>0</w:t>
      </w:r>
      <w:r w:rsidRPr="009942FD">
        <w:rPr>
          <w:rFonts w:ascii="Times New Roman" w:hAnsi="Times New Roman" w:cs="Times New Roman"/>
          <w:bCs/>
          <w:sz w:val="24"/>
          <w:lang w:val="en-GB"/>
        </w:rPr>
        <w:t>°C) and 150 µL of each were mixed in 600 µL of hot LB (3</w:t>
      </w:r>
      <w:r w:rsidR="000872EA">
        <w:rPr>
          <w:rFonts w:ascii="Times New Roman" w:hAnsi="Times New Roman" w:cs="Times New Roman"/>
          <w:bCs/>
          <w:sz w:val="24"/>
          <w:lang w:val="en-GB"/>
        </w:rPr>
        <w:t>0</w:t>
      </w:r>
      <w:r w:rsidRPr="009942FD">
        <w:rPr>
          <w:rFonts w:ascii="Times New Roman" w:hAnsi="Times New Roman" w:cs="Times New Roman"/>
          <w:bCs/>
          <w:sz w:val="24"/>
          <w:lang w:val="en-GB"/>
        </w:rPr>
        <w:t xml:space="preserve">°C). The mixture was washed twice in 1 mL and resuspended in 30 µL of hot LB that was deposited on pre-heated LB-agar plate and incubated 5 hours at 37°C. The dried cell mixed was scrapped off and then resuspended in 200 µL of NaCl solution (9 g/L). </w:t>
      </w:r>
      <w:r>
        <w:rPr>
          <w:rFonts w:ascii="Times New Roman" w:hAnsi="Times New Roman" w:cs="Times New Roman"/>
          <w:bCs/>
          <w:sz w:val="24"/>
          <w:lang w:val="en-GB"/>
        </w:rPr>
        <w:t>Then,</w:t>
      </w:r>
      <w:r w:rsidRPr="009942FD">
        <w:rPr>
          <w:rFonts w:ascii="Times New Roman" w:hAnsi="Times New Roman" w:cs="Times New Roman"/>
          <w:bCs/>
          <w:sz w:val="24"/>
          <w:lang w:val="en-GB"/>
        </w:rPr>
        <w:t>100 µL were diluted in 5 mL LB supplemented with tetracycline (50 µg/mL). Grown clones were isolated on LB-agar supplemented with tetracycline (50 µg/mL).</w:t>
      </w:r>
    </w:p>
    <w:p w14:paraId="3908BD31" w14:textId="51F4B550" w:rsidR="00A64E0B" w:rsidRDefault="00A64E0B" w:rsidP="00AD73A9">
      <w:pPr>
        <w:spacing w:after="240" w:line="480" w:lineRule="auto"/>
        <w:ind w:firstLine="708"/>
        <w:jc w:val="both"/>
        <w:rPr>
          <w:rFonts w:ascii="Times New Roman" w:hAnsi="Times New Roman" w:cs="Times New Roman"/>
          <w:sz w:val="24"/>
          <w:lang w:val="en-GB"/>
        </w:rPr>
      </w:pPr>
      <w:r>
        <w:rPr>
          <w:noProof/>
        </w:rPr>
        <w:drawing>
          <wp:inline distT="0" distB="0" distL="0" distR="0" wp14:anchorId="39D3AD6F" wp14:editId="24CC7016">
            <wp:extent cx="5760720" cy="5436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5436235"/>
                    </a:xfrm>
                    <a:prstGeom prst="rect">
                      <a:avLst/>
                    </a:prstGeom>
                    <a:noFill/>
                    <a:ln>
                      <a:noFill/>
                    </a:ln>
                  </pic:spPr>
                </pic:pic>
              </a:graphicData>
            </a:graphic>
          </wp:inline>
        </w:drawing>
      </w:r>
    </w:p>
    <w:p w14:paraId="33DC962E" w14:textId="4F1FEDB2" w:rsidR="00A64E0B" w:rsidRDefault="00A64E0B" w:rsidP="00AD73A9">
      <w:pPr>
        <w:spacing w:after="240" w:line="480" w:lineRule="auto"/>
        <w:ind w:firstLine="708"/>
        <w:jc w:val="both"/>
        <w:rPr>
          <w:rFonts w:ascii="Times New Roman" w:hAnsi="Times New Roman" w:cs="Times New Roman"/>
          <w:bCs/>
          <w:iCs/>
          <w:sz w:val="24"/>
          <w:szCs w:val="24"/>
          <w:lang w:val="en-GB"/>
        </w:rPr>
      </w:pPr>
      <w:r w:rsidRPr="00A64E0B">
        <w:rPr>
          <w:rFonts w:ascii="Times New Roman" w:hAnsi="Times New Roman" w:cs="Times New Roman"/>
          <w:b/>
          <w:bCs/>
          <w:sz w:val="24"/>
          <w:lang w:val="en-GB"/>
        </w:rPr>
        <w:t xml:space="preserve">Figure 1: </w:t>
      </w:r>
      <w:r w:rsidRPr="009942FD">
        <w:rPr>
          <w:rFonts w:ascii="Times New Roman" w:hAnsi="Times New Roman" w:cs="Times New Roman"/>
          <w:bCs/>
          <w:iCs/>
          <w:sz w:val="24"/>
          <w:szCs w:val="24"/>
          <w:lang w:val="en-GB"/>
        </w:rPr>
        <w:t>pKJK5</w:t>
      </w:r>
      <w:r w:rsidRPr="009942FD">
        <w:rPr>
          <w:rFonts w:ascii="Times New Roman" w:hAnsi="Times New Roman" w:cs="Times New Roman"/>
          <w:bCs/>
          <w:i/>
          <w:sz w:val="24"/>
          <w:szCs w:val="24"/>
          <w:lang w:val="en-GB"/>
        </w:rPr>
        <w:t>-</w:t>
      </w:r>
      <w:r w:rsidRPr="009942FD">
        <w:rPr>
          <w:rFonts w:ascii="Times New Roman" w:hAnsi="Times New Roman" w:cs="Times New Roman"/>
          <w:i/>
          <w:iCs/>
          <w:sz w:val="24"/>
          <w:szCs w:val="24"/>
          <w:lang w:val="en-GB"/>
        </w:rPr>
        <w:t>gfp</w:t>
      </w:r>
      <w:r w:rsidRPr="009942FD">
        <w:rPr>
          <w:rFonts w:ascii="Times New Roman" w:hAnsi="Times New Roman" w:cs="Times New Roman"/>
          <w:sz w:val="24"/>
          <w:szCs w:val="24"/>
          <w:lang w:val="en-GB"/>
        </w:rPr>
        <w:t>mut3-</w:t>
      </w:r>
      <w:r w:rsidRPr="009942FD">
        <w:rPr>
          <w:rFonts w:ascii="Times New Roman" w:hAnsi="Times New Roman" w:cs="Times New Roman"/>
          <w:i/>
          <w:sz w:val="24"/>
          <w:szCs w:val="24"/>
          <w:lang w:val="en-GB"/>
        </w:rPr>
        <w:t>pbrTRABCD</w:t>
      </w:r>
      <w:r w:rsidRPr="009942FD">
        <w:rPr>
          <w:rFonts w:ascii="Times New Roman" w:hAnsi="Times New Roman" w:cs="Times New Roman"/>
          <w:bCs/>
          <w:i/>
          <w:sz w:val="24"/>
          <w:szCs w:val="24"/>
          <w:lang w:val="en-GB"/>
        </w:rPr>
        <w:t>-</w:t>
      </w:r>
      <w:r>
        <w:rPr>
          <w:rFonts w:ascii="Times New Roman" w:hAnsi="Times New Roman" w:cs="Times New Roman"/>
          <w:bCs/>
          <w:i/>
          <w:sz w:val="24"/>
          <w:szCs w:val="24"/>
          <w:lang w:val="en-GB"/>
        </w:rPr>
        <w:t>k</w:t>
      </w:r>
      <w:r w:rsidRPr="009942FD">
        <w:rPr>
          <w:rFonts w:ascii="Times New Roman" w:hAnsi="Times New Roman" w:cs="Times New Roman"/>
          <w:bCs/>
          <w:i/>
          <w:sz w:val="24"/>
          <w:szCs w:val="24"/>
          <w:lang w:val="en-GB"/>
        </w:rPr>
        <w:t>an</w:t>
      </w:r>
      <w:r w:rsidRPr="009942FD">
        <w:rPr>
          <w:rFonts w:ascii="Times New Roman" w:hAnsi="Times New Roman" w:cs="Times New Roman"/>
          <w:bCs/>
          <w:i/>
          <w:sz w:val="24"/>
          <w:szCs w:val="24"/>
          <w:vertAlign w:val="superscript"/>
          <w:lang w:val="en-GB"/>
        </w:rPr>
        <w:t>R</w:t>
      </w:r>
      <w:r w:rsidRPr="009942FD">
        <w:rPr>
          <w:rFonts w:ascii="Times New Roman" w:hAnsi="Times New Roman" w:cs="Times New Roman"/>
          <w:bCs/>
          <w:i/>
          <w:sz w:val="24"/>
          <w:szCs w:val="24"/>
          <w:lang w:val="en-GB"/>
        </w:rPr>
        <w:t>-</w:t>
      </w:r>
      <w:r>
        <w:rPr>
          <w:rFonts w:ascii="Times New Roman" w:hAnsi="Times New Roman" w:cs="Times New Roman"/>
          <w:bCs/>
          <w:i/>
          <w:sz w:val="24"/>
          <w:szCs w:val="24"/>
          <w:lang w:val="en-GB"/>
        </w:rPr>
        <w:t>t</w:t>
      </w:r>
      <w:r w:rsidRPr="009942FD">
        <w:rPr>
          <w:rFonts w:ascii="Times New Roman" w:hAnsi="Times New Roman" w:cs="Times New Roman"/>
          <w:bCs/>
          <w:i/>
          <w:sz w:val="24"/>
          <w:szCs w:val="24"/>
          <w:lang w:val="en-GB"/>
        </w:rPr>
        <w:t>et</w:t>
      </w:r>
      <w:r w:rsidRPr="009942FD">
        <w:rPr>
          <w:rFonts w:ascii="Times New Roman" w:hAnsi="Times New Roman" w:cs="Times New Roman"/>
          <w:bCs/>
          <w:i/>
          <w:sz w:val="24"/>
          <w:szCs w:val="24"/>
          <w:vertAlign w:val="superscript"/>
          <w:lang w:val="en-GB"/>
        </w:rPr>
        <w:t>R</w:t>
      </w:r>
      <w:r>
        <w:rPr>
          <w:rFonts w:ascii="Times New Roman" w:hAnsi="Times New Roman" w:cs="Times New Roman"/>
          <w:bCs/>
          <w:i/>
          <w:sz w:val="24"/>
          <w:szCs w:val="24"/>
          <w:vertAlign w:val="superscript"/>
          <w:lang w:val="en-GB"/>
        </w:rPr>
        <w:t xml:space="preserve"> </w:t>
      </w:r>
      <w:r w:rsidRPr="00A64E0B">
        <w:rPr>
          <w:rFonts w:ascii="Times New Roman" w:hAnsi="Times New Roman" w:cs="Times New Roman"/>
          <w:bCs/>
          <w:iCs/>
          <w:sz w:val="24"/>
          <w:szCs w:val="24"/>
          <w:lang w:val="en-GB"/>
        </w:rPr>
        <w:t>map</w:t>
      </w:r>
      <w:r>
        <w:rPr>
          <w:rFonts w:ascii="Times New Roman" w:hAnsi="Times New Roman" w:cs="Times New Roman"/>
          <w:bCs/>
          <w:iCs/>
          <w:sz w:val="24"/>
          <w:szCs w:val="24"/>
          <w:lang w:val="en-GB"/>
        </w:rPr>
        <w:t xml:space="preserve">. </w:t>
      </w:r>
      <w:r w:rsidRPr="00A64E0B">
        <w:rPr>
          <w:rFonts w:ascii="Times New Roman" w:hAnsi="Times New Roman" w:cs="Times New Roman"/>
          <w:bCs/>
          <w:iCs/>
          <w:sz w:val="24"/>
          <w:szCs w:val="24"/>
          <w:lang w:val="en-GB"/>
        </w:rPr>
        <w:t xml:space="preserve">Generated with SnapGene Viewer </w:t>
      </w:r>
      <w:r>
        <w:rPr>
          <w:rFonts w:ascii="Times New Roman" w:hAnsi="Times New Roman" w:cs="Times New Roman"/>
          <w:bCs/>
          <w:iCs/>
          <w:sz w:val="24"/>
          <w:szCs w:val="24"/>
          <w:lang w:val="en-GB"/>
        </w:rPr>
        <w:t>software (</w:t>
      </w:r>
      <w:r w:rsidRPr="00A64E0B">
        <w:rPr>
          <w:rFonts w:ascii="Times New Roman" w:hAnsi="Times New Roman" w:cs="Times New Roman"/>
          <w:bCs/>
          <w:iCs/>
          <w:sz w:val="24"/>
          <w:szCs w:val="24"/>
          <w:lang w:val="en-GB"/>
        </w:rPr>
        <w:t>from Insightful Science; available at snapgene.com</w:t>
      </w:r>
      <w:r>
        <w:rPr>
          <w:rFonts w:ascii="Times New Roman" w:hAnsi="Times New Roman" w:cs="Times New Roman"/>
          <w:bCs/>
          <w:iCs/>
          <w:sz w:val="24"/>
          <w:szCs w:val="24"/>
          <w:lang w:val="en-GB"/>
        </w:rPr>
        <w:t>).</w:t>
      </w:r>
    </w:p>
    <w:p w14:paraId="59B9202A" w14:textId="44DB156F" w:rsidR="00240AA6" w:rsidRPr="00CB6F1A" w:rsidRDefault="00240AA6" w:rsidP="00240AA6">
      <w:pPr>
        <w:spacing w:after="0" w:line="480" w:lineRule="auto"/>
        <w:jc w:val="both"/>
        <w:rPr>
          <w:rFonts w:ascii="Times New Roman" w:eastAsia="Times New Roman" w:hAnsi="Times New Roman" w:cs="Times New Roman"/>
          <w:b/>
          <w:sz w:val="24"/>
          <w:szCs w:val="24"/>
          <w:lang w:val="en-GB" w:eastAsia="fr-BE"/>
        </w:rPr>
      </w:pPr>
      <w:r w:rsidRPr="00CB6F1A">
        <w:rPr>
          <w:rFonts w:ascii="Times New Roman" w:eastAsia="Times New Roman" w:hAnsi="Times New Roman" w:cs="Times New Roman"/>
          <w:b/>
          <w:sz w:val="24"/>
          <w:szCs w:val="24"/>
          <w:lang w:val="en-GB" w:eastAsia="fr-BE"/>
        </w:rPr>
        <w:lastRenderedPageBreak/>
        <w:t xml:space="preserve">pLENTTc </w:t>
      </w:r>
      <w:r w:rsidRPr="00CB6F1A">
        <w:rPr>
          <w:rFonts w:ascii="Times New Roman" w:hAnsi="Times New Roman" w:cs="Times New Roman"/>
          <w:b/>
          <w:sz w:val="24"/>
          <w:lang w:val="en-GB"/>
        </w:rPr>
        <w:t>-Tc</w:t>
      </w:r>
      <w:r w:rsidRPr="00CB6F1A">
        <w:rPr>
          <w:rFonts w:ascii="Times New Roman" w:hAnsi="Times New Roman" w:cs="Times New Roman"/>
          <w:b/>
          <w:sz w:val="24"/>
          <w:vertAlign w:val="superscript"/>
          <w:lang w:val="en-GB"/>
        </w:rPr>
        <w:t>S</w:t>
      </w:r>
      <w:r w:rsidRPr="00CB6F1A">
        <w:rPr>
          <w:rFonts w:ascii="Times New Roman" w:hAnsi="Times New Roman" w:cs="Times New Roman"/>
          <w:b/>
          <w:sz w:val="24"/>
          <w:lang w:val="en-GB"/>
        </w:rPr>
        <w:t xml:space="preserve">::MCS </w:t>
      </w:r>
      <w:r w:rsidRPr="00CB6F1A">
        <w:rPr>
          <w:rFonts w:ascii="Times New Roman" w:eastAsia="Times New Roman" w:hAnsi="Times New Roman" w:cs="Times New Roman"/>
          <w:b/>
          <w:sz w:val="24"/>
          <w:szCs w:val="24"/>
          <w:lang w:val="en-GB" w:eastAsia="fr-BE"/>
        </w:rPr>
        <w:t>construction</w:t>
      </w:r>
    </w:p>
    <w:p w14:paraId="2E13D7C1" w14:textId="348C095A" w:rsidR="00240AA6" w:rsidRDefault="00240AA6" w:rsidP="000872EA">
      <w:pPr>
        <w:spacing w:after="0" w:line="480" w:lineRule="auto"/>
        <w:ind w:firstLine="708"/>
        <w:jc w:val="both"/>
        <w:rPr>
          <w:rFonts w:ascii="Times New Roman" w:eastAsia="Times New Roman" w:hAnsi="Times New Roman" w:cs="Times New Roman"/>
          <w:sz w:val="24"/>
          <w:szCs w:val="24"/>
          <w:lang w:val="en-GB" w:eastAsia="fr-BE"/>
        </w:rPr>
      </w:pPr>
      <w:r w:rsidRPr="00240AA6">
        <w:rPr>
          <w:rFonts w:ascii="Times New Roman" w:eastAsia="Times New Roman" w:hAnsi="Times New Roman" w:cs="Times New Roman"/>
          <w:sz w:val="24"/>
          <w:szCs w:val="24"/>
          <w:lang w:val="en-GB" w:eastAsia="fr-BE"/>
        </w:rPr>
        <w:t>pLENTTc1 (Fig 1) was constructed from the pACYC177 backbone. pACYC177 was digested with </w:t>
      </w:r>
      <w:r w:rsidRPr="00240AA6">
        <w:rPr>
          <w:rFonts w:ascii="Times New Roman" w:eastAsia="Times New Roman" w:hAnsi="Times New Roman" w:cs="Times New Roman"/>
          <w:i/>
          <w:iCs/>
          <w:sz w:val="24"/>
          <w:szCs w:val="24"/>
          <w:lang w:val="en-GB" w:eastAsia="fr-BE"/>
        </w:rPr>
        <w:t>Stu</w:t>
      </w:r>
      <w:r w:rsidRPr="00240AA6">
        <w:rPr>
          <w:rFonts w:ascii="Times New Roman" w:eastAsia="Times New Roman" w:hAnsi="Times New Roman" w:cs="Times New Roman"/>
          <w:sz w:val="24"/>
          <w:szCs w:val="24"/>
          <w:lang w:val="en-GB" w:eastAsia="fr-BE"/>
        </w:rPr>
        <w:t>I and a 2600 bp band comprising the p15A origin of replication and the </w:t>
      </w:r>
      <w:r w:rsidRPr="00240AA6">
        <w:rPr>
          <w:rFonts w:ascii="Times New Roman" w:eastAsia="Times New Roman" w:hAnsi="Times New Roman" w:cs="Times New Roman"/>
          <w:i/>
          <w:iCs/>
          <w:sz w:val="24"/>
          <w:szCs w:val="24"/>
          <w:lang w:val="en-GB" w:eastAsia="fr-BE"/>
        </w:rPr>
        <w:t>bla</w:t>
      </w:r>
      <w:r w:rsidRPr="00240AA6">
        <w:rPr>
          <w:rFonts w:ascii="Times New Roman" w:eastAsia="Times New Roman" w:hAnsi="Times New Roman" w:cs="Times New Roman"/>
          <w:sz w:val="24"/>
          <w:szCs w:val="24"/>
          <w:lang w:val="en-GB" w:eastAsia="fr-BE"/>
        </w:rPr>
        <w:t> gene conferring ampicillin resistance was excised from an agarose gel and purified using QiexII (Qiagen). This was ligated to a 1599 bp PCR fragment that was generated with the primers EntklonFw 5’-GAC GTT GTA AAA CGA CGG CCA G-3’ and EntklonRev 5’-GAA ACA GCT ATG ACC ATG ATT ACG CC-3’, with pEntranceposon (tet) as template. This fragment contains the tetracycline resistance entranceposon cassette with the </w:t>
      </w:r>
      <w:r w:rsidRPr="00240AA6">
        <w:rPr>
          <w:rFonts w:ascii="Times New Roman" w:eastAsia="Times New Roman" w:hAnsi="Times New Roman" w:cs="Times New Roman"/>
          <w:i/>
          <w:iCs/>
          <w:sz w:val="24"/>
          <w:szCs w:val="24"/>
          <w:lang w:val="en-GB" w:eastAsia="fr-BE"/>
        </w:rPr>
        <w:t>tetC</w:t>
      </w:r>
      <w:r w:rsidRPr="00240AA6">
        <w:rPr>
          <w:rFonts w:ascii="Times New Roman" w:eastAsia="Times New Roman" w:hAnsi="Times New Roman" w:cs="Times New Roman"/>
          <w:sz w:val="24"/>
          <w:szCs w:val="24"/>
          <w:lang w:val="en-GB" w:eastAsia="fr-BE"/>
        </w:rPr>
        <w:t> gene and surrounding </w:t>
      </w:r>
      <w:r w:rsidRPr="00240AA6">
        <w:rPr>
          <w:rFonts w:ascii="Times New Roman" w:eastAsia="Times New Roman" w:hAnsi="Times New Roman" w:cs="Times New Roman"/>
          <w:i/>
          <w:iCs/>
          <w:sz w:val="24"/>
          <w:szCs w:val="24"/>
          <w:lang w:val="en-GB" w:eastAsia="fr-BE"/>
        </w:rPr>
        <w:t>Bgl</w:t>
      </w:r>
      <w:r w:rsidRPr="00240AA6">
        <w:rPr>
          <w:rFonts w:ascii="Times New Roman" w:eastAsia="Times New Roman" w:hAnsi="Times New Roman" w:cs="Times New Roman"/>
          <w:sz w:val="24"/>
          <w:szCs w:val="24"/>
          <w:lang w:val="en-GB" w:eastAsia="fr-BE"/>
        </w:rPr>
        <w:t>II sites flanking the MuA ends. The ligation mix was electroporated into </w:t>
      </w:r>
      <w:r w:rsidRPr="00240AA6">
        <w:rPr>
          <w:rFonts w:ascii="Times New Roman" w:eastAsia="Times New Roman" w:hAnsi="Times New Roman" w:cs="Times New Roman"/>
          <w:i/>
          <w:iCs/>
          <w:sz w:val="24"/>
          <w:szCs w:val="24"/>
          <w:lang w:val="en-GB" w:eastAsia="fr-BE"/>
        </w:rPr>
        <w:t>E. coli</w:t>
      </w:r>
      <w:r w:rsidRPr="00240AA6">
        <w:rPr>
          <w:rFonts w:ascii="Times New Roman" w:eastAsia="Times New Roman" w:hAnsi="Times New Roman" w:cs="Times New Roman"/>
          <w:sz w:val="24"/>
          <w:szCs w:val="24"/>
          <w:lang w:val="en-GB" w:eastAsia="fr-BE"/>
        </w:rPr>
        <w:t> Genehogs and transformants were selected on LB agar with ampicillin (100µg/ml) and tetracycline (10µg/ml). The pLENTTc1 construct was then verified using </w:t>
      </w:r>
      <w:r w:rsidRPr="00240AA6">
        <w:rPr>
          <w:rFonts w:ascii="Times New Roman" w:eastAsia="Times New Roman" w:hAnsi="Times New Roman" w:cs="Times New Roman"/>
          <w:i/>
          <w:iCs/>
          <w:sz w:val="24"/>
          <w:szCs w:val="24"/>
          <w:lang w:val="en-GB" w:eastAsia="fr-BE"/>
        </w:rPr>
        <w:t>Bgl</w:t>
      </w:r>
      <w:r w:rsidRPr="00240AA6">
        <w:rPr>
          <w:rFonts w:ascii="Times New Roman" w:eastAsia="Times New Roman" w:hAnsi="Times New Roman" w:cs="Times New Roman"/>
          <w:sz w:val="24"/>
          <w:szCs w:val="24"/>
          <w:lang w:val="en-GB" w:eastAsia="fr-BE"/>
        </w:rPr>
        <w:t>II restriction enzyme digests followed by electrophoresis and by sanger sequencing out from the entranceposon part with two different primers EnttetFW (5’- GTC AAA CAT GAG AAG GAT CCG-3’) and SeqA (5’- ATC AGC GGC CGC GAT C-3’). From the sequencing reaction the orientation of the insert could be established.</w:t>
      </w:r>
      <w:r w:rsidR="006563E9" w:rsidRPr="008815A6">
        <w:rPr>
          <w:lang w:val="en-US"/>
        </w:rPr>
        <w:t xml:space="preserve"> </w:t>
      </w:r>
      <w:r w:rsidR="006563E9" w:rsidRPr="006563E9">
        <w:rPr>
          <w:rFonts w:ascii="Times New Roman" w:eastAsia="Times New Roman" w:hAnsi="Times New Roman" w:cs="Times New Roman"/>
          <w:sz w:val="24"/>
          <w:szCs w:val="24"/>
          <w:lang w:val="en-GB" w:eastAsia="fr-BE"/>
        </w:rPr>
        <w:t>pLENTTc</w:t>
      </w:r>
      <w:r w:rsidR="006563E9">
        <w:rPr>
          <w:rFonts w:ascii="Times New Roman" w:eastAsia="Times New Roman" w:hAnsi="Times New Roman" w:cs="Times New Roman"/>
          <w:sz w:val="24"/>
          <w:szCs w:val="24"/>
          <w:lang w:val="en-GB" w:eastAsia="fr-BE"/>
        </w:rPr>
        <w:t xml:space="preserve"> and pUCP22not plasmids </w:t>
      </w:r>
      <w:r w:rsidR="006563E9" w:rsidRPr="009942FD">
        <w:rPr>
          <w:rFonts w:ascii="Times New Roman" w:hAnsi="Times New Roman" w:cs="Times New Roman"/>
          <w:sz w:val="24"/>
          <w:lang w:val="en-GB"/>
        </w:rPr>
        <w:t xml:space="preserve">were cut separately using </w:t>
      </w:r>
      <w:r w:rsidR="006563E9">
        <w:rPr>
          <w:rFonts w:ascii="Times New Roman" w:hAnsi="Times New Roman" w:cs="Times New Roman"/>
          <w:sz w:val="24"/>
          <w:lang w:val="en-GB"/>
        </w:rPr>
        <w:t>HindIII and NotI HF (</w:t>
      </w:r>
      <w:r w:rsidR="006563E9" w:rsidRPr="006563E9">
        <w:rPr>
          <w:rFonts w:ascii="Times New Roman" w:eastAsia="Times New Roman" w:hAnsi="Times New Roman" w:cs="Times New Roman"/>
          <w:sz w:val="24"/>
          <w:szCs w:val="24"/>
          <w:lang w:val="en-GB" w:eastAsia="fr-BE"/>
        </w:rPr>
        <w:t>pLENTTc</w:t>
      </w:r>
      <w:r w:rsidR="006563E9">
        <w:rPr>
          <w:rFonts w:ascii="Times New Roman" w:eastAsia="Times New Roman" w:hAnsi="Times New Roman" w:cs="Times New Roman"/>
          <w:sz w:val="24"/>
          <w:szCs w:val="24"/>
          <w:lang w:val="en-GB" w:eastAsia="fr-BE"/>
        </w:rPr>
        <w:t xml:space="preserve">) or NotI HF </w:t>
      </w:r>
      <w:r w:rsidR="006563E9" w:rsidRPr="009942FD">
        <w:rPr>
          <w:rFonts w:ascii="Times New Roman" w:hAnsi="Times New Roman" w:cs="Times New Roman"/>
          <w:sz w:val="24"/>
          <w:lang w:val="en-GB"/>
        </w:rPr>
        <w:t xml:space="preserve"> </w:t>
      </w:r>
      <w:r w:rsidR="006563E9">
        <w:rPr>
          <w:rFonts w:ascii="Times New Roman" w:hAnsi="Times New Roman" w:cs="Times New Roman"/>
          <w:sz w:val="24"/>
          <w:lang w:val="en-GB"/>
        </w:rPr>
        <w:t>(pUCP22not)</w:t>
      </w:r>
      <w:r w:rsidR="006563E9" w:rsidRPr="009942FD">
        <w:rPr>
          <w:rFonts w:ascii="Times New Roman" w:hAnsi="Times New Roman" w:cs="Times New Roman"/>
          <w:sz w:val="24"/>
          <w:lang w:val="en-GB"/>
        </w:rPr>
        <w:t xml:space="preserve"> restriction enzymes (NEB; Cutsmart buffer, 90 minutes, 37°C ; stop reaction at 20 minutes, 65°C).</w:t>
      </w:r>
      <w:r w:rsidR="006563E9">
        <w:rPr>
          <w:rFonts w:ascii="Times New Roman" w:hAnsi="Times New Roman" w:cs="Times New Roman"/>
          <w:sz w:val="24"/>
          <w:lang w:val="en-GB"/>
        </w:rPr>
        <w:t xml:space="preserve"> </w:t>
      </w:r>
      <w:r w:rsidR="006563E9" w:rsidRPr="006563E9">
        <w:rPr>
          <w:rFonts w:ascii="Times New Roman" w:eastAsia="Times New Roman" w:hAnsi="Times New Roman" w:cs="Times New Roman"/>
          <w:sz w:val="24"/>
          <w:szCs w:val="24"/>
          <w:lang w:val="en-GB" w:eastAsia="fr-BE"/>
        </w:rPr>
        <w:t>pLENTTc</w:t>
      </w:r>
      <w:r w:rsidR="006563E9">
        <w:rPr>
          <w:rFonts w:ascii="Times New Roman" w:eastAsia="Times New Roman" w:hAnsi="Times New Roman" w:cs="Times New Roman"/>
          <w:sz w:val="24"/>
          <w:szCs w:val="24"/>
          <w:lang w:val="en-GB" w:eastAsia="fr-BE"/>
        </w:rPr>
        <w:t>1 a</w:t>
      </w:r>
      <w:r w:rsidR="008815A6">
        <w:rPr>
          <w:rFonts w:ascii="Times New Roman" w:eastAsia="Times New Roman" w:hAnsi="Times New Roman" w:cs="Times New Roman"/>
          <w:sz w:val="24"/>
          <w:szCs w:val="24"/>
          <w:lang w:val="en-GB" w:eastAsia="fr-BE"/>
        </w:rPr>
        <w:t>n</w:t>
      </w:r>
      <w:r w:rsidR="006563E9">
        <w:rPr>
          <w:rFonts w:ascii="Times New Roman" w:eastAsia="Times New Roman" w:hAnsi="Times New Roman" w:cs="Times New Roman"/>
          <w:sz w:val="24"/>
          <w:szCs w:val="24"/>
          <w:lang w:val="en-GB" w:eastAsia="fr-BE"/>
        </w:rPr>
        <w:t xml:space="preserve">d MCS obtained fragments were ligated </w:t>
      </w:r>
      <w:r w:rsidR="006563E9" w:rsidRPr="009942FD">
        <w:rPr>
          <w:rFonts w:ascii="Times New Roman" w:hAnsi="Times New Roman" w:cs="Times New Roman"/>
          <w:sz w:val="24"/>
          <w:lang w:val="en-GB"/>
        </w:rPr>
        <w:t xml:space="preserve">using T4 ligase (NEB) at 16°C overnight (stop reaction 65°C, 10 minutes). The obtained plasmid was introduced in </w:t>
      </w:r>
      <w:r w:rsidR="006563E9" w:rsidRPr="009942FD">
        <w:rPr>
          <w:rFonts w:ascii="Times New Roman" w:hAnsi="Times New Roman" w:cs="Times New Roman"/>
          <w:bCs/>
          <w:sz w:val="24"/>
          <w:lang w:val="en-GB"/>
        </w:rPr>
        <w:t xml:space="preserve">Electrocomp™ GeneHogs® </w:t>
      </w:r>
      <w:r w:rsidR="006563E9" w:rsidRPr="009942FD">
        <w:rPr>
          <w:rFonts w:ascii="Times New Roman" w:hAnsi="Times New Roman" w:cs="Times New Roman"/>
          <w:bCs/>
          <w:i/>
          <w:sz w:val="24"/>
          <w:lang w:val="en-GB"/>
        </w:rPr>
        <w:t xml:space="preserve">E. coli </w:t>
      </w:r>
      <w:r w:rsidR="006563E9" w:rsidRPr="009942FD">
        <w:rPr>
          <w:rFonts w:ascii="Times New Roman" w:hAnsi="Times New Roman" w:cs="Times New Roman"/>
          <w:bCs/>
          <w:sz w:val="24"/>
          <w:lang w:val="en-GB"/>
        </w:rPr>
        <w:t>by electroporation</w:t>
      </w:r>
      <w:r w:rsidR="006563E9">
        <w:rPr>
          <w:rFonts w:ascii="Times New Roman" w:hAnsi="Times New Roman" w:cs="Times New Roman"/>
          <w:bCs/>
          <w:sz w:val="24"/>
          <w:lang w:val="en-GB"/>
        </w:rPr>
        <w:t xml:space="preserve"> as described in the main text</w:t>
      </w:r>
      <w:r w:rsidR="006563E9" w:rsidRPr="009942FD">
        <w:rPr>
          <w:rFonts w:ascii="Times New Roman" w:hAnsi="Times New Roman" w:cs="Times New Roman"/>
          <w:bCs/>
          <w:sz w:val="24"/>
          <w:lang w:val="en-GB"/>
        </w:rPr>
        <w:t>.</w:t>
      </w:r>
      <w:r w:rsidR="00E055DD">
        <w:rPr>
          <w:rFonts w:ascii="Times New Roman" w:hAnsi="Times New Roman" w:cs="Times New Roman"/>
          <w:bCs/>
          <w:sz w:val="24"/>
          <w:lang w:val="en-GB"/>
        </w:rPr>
        <w:t xml:space="preserve"> The sequence of the final pLENTTc vector was verified by whole genomes sequencing using the Illumina NextSeq platform </w:t>
      </w:r>
      <w:r w:rsidR="00E055DD">
        <w:rPr>
          <w:rFonts w:ascii="Times New Roman" w:eastAsia="Times New Roman" w:hAnsi="Times New Roman" w:cs="Times New Roman"/>
          <w:sz w:val="24"/>
          <w:szCs w:val="24"/>
          <w:lang w:val="en-GB" w:eastAsia="fr-BE"/>
        </w:rPr>
        <w:t xml:space="preserve">(Figure </w:t>
      </w:r>
      <w:r w:rsidR="00A64E0B">
        <w:rPr>
          <w:rFonts w:ascii="Times New Roman" w:eastAsia="Times New Roman" w:hAnsi="Times New Roman" w:cs="Times New Roman"/>
          <w:sz w:val="24"/>
          <w:szCs w:val="24"/>
          <w:lang w:val="en-GB" w:eastAsia="fr-BE"/>
        </w:rPr>
        <w:t>2</w:t>
      </w:r>
      <w:r w:rsidR="00E055DD">
        <w:rPr>
          <w:rFonts w:ascii="Times New Roman" w:eastAsia="Times New Roman" w:hAnsi="Times New Roman" w:cs="Times New Roman"/>
          <w:sz w:val="24"/>
          <w:szCs w:val="24"/>
          <w:lang w:val="en-GB" w:eastAsia="fr-BE"/>
        </w:rPr>
        <w:t>)</w:t>
      </w:r>
      <w:r w:rsidR="00E055DD">
        <w:rPr>
          <w:rFonts w:ascii="Times New Roman" w:hAnsi="Times New Roman" w:cs="Times New Roman"/>
          <w:bCs/>
          <w:sz w:val="24"/>
          <w:lang w:val="en-GB"/>
        </w:rPr>
        <w:t>.</w:t>
      </w:r>
    </w:p>
    <w:p w14:paraId="4A48E18D" w14:textId="77777777" w:rsidR="006563E9" w:rsidRDefault="006563E9" w:rsidP="006563E9">
      <w:pPr>
        <w:spacing w:after="0" w:line="480" w:lineRule="auto"/>
        <w:jc w:val="center"/>
        <w:rPr>
          <w:rFonts w:ascii="Times New Roman" w:eastAsia="Times New Roman" w:hAnsi="Times New Roman" w:cs="Times New Roman"/>
          <w:sz w:val="24"/>
          <w:szCs w:val="24"/>
          <w:lang w:eastAsia="fr-BE"/>
        </w:rPr>
      </w:pPr>
      <w:r>
        <w:rPr>
          <w:noProof/>
        </w:rPr>
        <w:lastRenderedPageBreak/>
        <w:drawing>
          <wp:inline distT="0" distB="0" distL="0" distR="0" wp14:anchorId="4B21414F" wp14:editId="55D354CE">
            <wp:extent cx="4643902" cy="3389244"/>
            <wp:effectExtent l="0" t="0" r="0" b="0"/>
            <wp:docPr id="1" name="Image 1" descr="C:\Users\Admin\AppData\Local\Microsoft\Windows\INetCache\Content.MSO\2BA0D8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2BA0D86A.tmp"/>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6937" b="26652"/>
                    <a:stretch/>
                  </pic:blipFill>
                  <pic:spPr bwMode="auto">
                    <a:xfrm>
                      <a:off x="0" y="0"/>
                      <a:ext cx="4647369" cy="3391774"/>
                    </a:xfrm>
                    <a:prstGeom prst="rect">
                      <a:avLst/>
                    </a:prstGeom>
                    <a:noFill/>
                    <a:ln>
                      <a:noFill/>
                    </a:ln>
                    <a:extLst>
                      <a:ext uri="{53640926-AAD7-44D8-BBD7-CCE9431645EC}">
                        <a14:shadowObscured xmlns:a14="http://schemas.microsoft.com/office/drawing/2010/main"/>
                      </a:ext>
                    </a:extLst>
                  </pic:spPr>
                </pic:pic>
              </a:graphicData>
            </a:graphic>
          </wp:inline>
        </w:drawing>
      </w:r>
    </w:p>
    <w:p w14:paraId="6901C147" w14:textId="73FA076E" w:rsidR="00AD73A9" w:rsidRDefault="006563E9" w:rsidP="002D79FC">
      <w:pPr>
        <w:spacing w:after="0" w:line="480" w:lineRule="auto"/>
        <w:jc w:val="both"/>
        <w:rPr>
          <w:rFonts w:ascii="Times New Roman" w:eastAsia="Times New Roman" w:hAnsi="Times New Roman" w:cs="Times New Roman"/>
          <w:sz w:val="24"/>
          <w:szCs w:val="24"/>
          <w:lang w:val="en-GB" w:eastAsia="fr-BE"/>
        </w:rPr>
      </w:pPr>
      <w:r w:rsidRPr="006C3B4D">
        <w:rPr>
          <w:rFonts w:ascii="Times New Roman" w:eastAsia="Times New Roman" w:hAnsi="Times New Roman" w:cs="Times New Roman"/>
          <w:b/>
          <w:sz w:val="24"/>
          <w:szCs w:val="24"/>
          <w:lang w:val="en-GB" w:eastAsia="fr-BE"/>
        </w:rPr>
        <w:t xml:space="preserve">Figure </w:t>
      </w:r>
      <w:r w:rsidR="00A64E0B">
        <w:rPr>
          <w:rFonts w:ascii="Times New Roman" w:eastAsia="Times New Roman" w:hAnsi="Times New Roman" w:cs="Times New Roman"/>
          <w:b/>
          <w:sz w:val="24"/>
          <w:szCs w:val="24"/>
          <w:lang w:val="en-GB" w:eastAsia="fr-BE"/>
        </w:rPr>
        <w:t>2</w:t>
      </w:r>
      <w:r w:rsidRPr="006C3B4D">
        <w:rPr>
          <w:rFonts w:ascii="Times New Roman" w:eastAsia="Times New Roman" w:hAnsi="Times New Roman" w:cs="Times New Roman"/>
          <w:b/>
          <w:sz w:val="24"/>
          <w:szCs w:val="24"/>
          <w:lang w:val="en-GB" w:eastAsia="fr-BE"/>
        </w:rPr>
        <w:t xml:space="preserve"> : </w:t>
      </w:r>
      <w:r w:rsidRPr="00240AA6">
        <w:rPr>
          <w:rFonts w:ascii="Times New Roman" w:eastAsia="Times New Roman" w:hAnsi="Times New Roman" w:cs="Times New Roman"/>
          <w:sz w:val="24"/>
          <w:szCs w:val="24"/>
          <w:lang w:val="en-GB" w:eastAsia="fr-BE"/>
        </w:rPr>
        <w:t>pLENTTc</w:t>
      </w:r>
      <w:r>
        <w:rPr>
          <w:rFonts w:ascii="Times New Roman" w:eastAsia="Times New Roman" w:hAnsi="Times New Roman" w:cs="Times New Roman"/>
          <w:sz w:val="24"/>
          <w:szCs w:val="24"/>
          <w:lang w:val="en-GB" w:eastAsia="fr-BE"/>
        </w:rPr>
        <w:t xml:space="preserve"> map</w:t>
      </w:r>
    </w:p>
    <w:p w14:paraId="03609F95" w14:textId="77777777" w:rsidR="00AD73A9" w:rsidRPr="00AD73A9" w:rsidRDefault="00AD73A9" w:rsidP="00AD73A9">
      <w:pPr>
        <w:spacing w:line="360" w:lineRule="auto"/>
        <w:jc w:val="both"/>
        <w:rPr>
          <w:rFonts w:ascii="Times New Roman" w:hAnsi="Times New Roman" w:cs="Times New Roman"/>
          <w:b/>
          <w:bCs/>
          <w:sz w:val="24"/>
          <w:szCs w:val="24"/>
          <w:lang w:val="en-GB"/>
        </w:rPr>
      </w:pPr>
      <w:r w:rsidRPr="00AD73A9">
        <w:rPr>
          <w:rFonts w:ascii="Times New Roman" w:hAnsi="Times New Roman" w:cs="Times New Roman"/>
          <w:b/>
          <w:bCs/>
          <w:i/>
          <w:sz w:val="24"/>
          <w:szCs w:val="24"/>
          <w:lang w:val="en-GB"/>
        </w:rPr>
        <w:t xml:space="preserve">V. paradoxus </w:t>
      </w:r>
      <w:r w:rsidRPr="00AD73A9">
        <w:rPr>
          <w:rFonts w:ascii="Times New Roman" w:hAnsi="Times New Roman" w:cs="Times New Roman"/>
          <w:b/>
          <w:bCs/>
          <w:sz w:val="24"/>
          <w:szCs w:val="24"/>
          <w:lang w:val="en-GB"/>
        </w:rPr>
        <w:t>B4 and</w:t>
      </w:r>
      <w:r w:rsidRPr="00AD73A9">
        <w:rPr>
          <w:rFonts w:ascii="Times New Roman" w:hAnsi="Times New Roman" w:cs="Times New Roman"/>
          <w:b/>
          <w:bCs/>
          <w:i/>
          <w:sz w:val="24"/>
          <w:szCs w:val="24"/>
          <w:lang w:val="en-GB"/>
        </w:rPr>
        <w:t xml:space="preserve"> D. acidovorans</w:t>
      </w:r>
      <w:r w:rsidRPr="00AD73A9">
        <w:rPr>
          <w:rFonts w:ascii="Times New Roman" w:hAnsi="Times New Roman" w:cs="Times New Roman"/>
          <w:b/>
          <w:bCs/>
          <w:sz w:val="24"/>
          <w:szCs w:val="24"/>
          <w:lang w:val="en-GB"/>
        </w:rPr>
        <w:t xml:space="preserve"> SPH-1 transformation with pKJK5 plasmids for burden assay</w:t>
      </w:r>
    </w:p>
    <w:p w14:paraId="2CD6C1FD" w14:textId="7BB982D5" w:rsidR="00AD73A9" w:rsidRDefault="00AD73A9" w:rsidP="000872EA">
      <w:pPr>
        <w:spacing w:line="480" w:lineRule="auto"/>
        <w:ind w:firstLine="708"/>
        <w:jc w:val="both"/>
        <w:rPr>
          <w:rFonts w:ascii="Times New Roman" w:hAnsi="Times New Roman" w:cs="Times New Roman"/>
          <w:bCs/>
          <w:i/>
          <w:sz w:val="24"/>
          <w:lang w:val="en-GB"/>
        </w:rPr>
      </w:pPr>
      <w:r w:rsidRPr="009942FD">
        <w:rPr>
          <w:rFonts w:ascii="Times New Roman" w:hAnsi="Times New Roman" w:cs="Times New Roman"/>
          <w:bCs/>
          <w:sz w:val="24"/>
          <w:szCs w:val="24"/>
          <w:lang w:val="en-GB"/>
        </w:rPr>
        <w:t>From overnight pre-cultures</w:t>
      </w:r>
      <w:r w:rsidRPr="00AD73A9">
        <w:rPr>
          <w:rFonts w:ascii="Times New Roman" w:hAnsi="Times New Roman" w:cs="Times New Roman"/>
          <w:bCs/>
          <w:sz w:val="24"/>
          <w:lang w:val="en-GB"/>
        </w:rPr>
        <w:t xml:space="preserve"> </w:t>
      </w:r>
      <w:r w:rsidRPr="009942FD">
        <w:rPr>
          <w:rFonts w:ascii="Times New Roman" w:hAnsi="Times New Roman" w:cs="Times New Roman"/>
          <w:bCs/>
          <w:sz w:val="24"/>
          <w:lang w:val="en-GB"/>
        </w:rPr>
        <w:t>of each plasmid recipient and donor cell cultures</w:t>
      </w:r>
      <w:r>
        <w:rPr>
          <w:rFonts w:ascii="Times New Roman" w:hAnsi="Times New Roman" w:cs="Times New Roman"/>
          <w:bCs/>
          <w:sz w:val="24"/>
          <w:lang w:val="en-GB"/>
        </w:rPr>
        <w:t xml:space="preserve"> (</w:t>
      </w:r>
      <w:r w:rsidRPr="009942FD">
        <w:rPr>
          <w:rFonts w:ascii="Times New Roman" w:hAnsi="Times New Roman" w:cs="Times New Roman"/>
          <w:bCs/>
          <w:sz w:val="24"/>
          <w:szCs w:val="24"/>
          <w:lang w:val="en-GB"/>
        </w:rPr>
        <w:t xml:space="preserve">GeneHogs® </w:t>
      </w:r>
      <w:r w:rsidRPr="009942FD">
        <w:rPr>
          <w:rFonts w:ascii="Times New Roman" w:hAnsi="Times New Roman" w:cs="Times New Roman"/>
          <w:bCs/>
          <w:i/>
          <w:sz w:val="24"/>
          <w:szCs w:val="24"/>
          <w:lang w:val="en-GB"/>
        </w:rPr>
        <w:t xml:space="preserve">E. coli- </w:t>
      </w:r>
      <w:r w:rsidRPr="009942FD">
        <w:rPr>
          <w:rFonts w:ascii="Times New Roman" w:hAnsi="Times New Roman" w:cs="Times New Roman"/>
          <w:bCs/>
          <w:sz w:val="24"/>
          <w:szCs w:val="24"/>
          <w:lang w:val="en-GB"/>
        </w:rPr>
        <w:t>pKJK5</w:t>
      </w:r>
      <w:r w:rsidRPr="009942FD">
        <w:rPr>
          <w:rFonts w:ascii="Times New Roman" w:hAnsi="Times New Roman" w:cs="Times New Roman"/>
          <w:sz w:val="24"/>
          <w:szCs w:val="24"/>
          <w:lang w:val="en-GB"/>
        </w:rPr>
        <w:t>-</w:t>
      </w:r>
      <w:r w:rsidRPr="009942FD">
        <w:rPr>
          <w:rFonts w:ascii="Times New Roman" w:hAnsi="Times New Roman" w:cs="Times New Roman"/>
          <w:i/>
          <w:sz w:val="24"/>
          <w:szCs w:val="24"/>
          <w:lang w:val="en-GB"/>
        </w:rPr>
        <w:t>gfp</w:t>
      </w:r>
      <w:r w:rsidRPr="009942FD">
        <w:rPr>
          <w:rFonts w:ascii="Times New Roman" w:hAnsi="Times New Roman" w:cs="Times New Roman"/>
          <w:bCs/>
          <w:sz w:val="24"/>
          <w:szCs w:val="24"/>
          <w:lang w:val="en-GB"/>
        </w:rPr>
        <w:t xml:space="preserve"> or</w:t>
      </w:r>
      <w:r w:rsidRPr="009942FD">
        <w:rPr>
          <w:rFonts w:ascii="Times New Roman" w:hAnsi="Times New Roman" w:cs="Times New Roman"/>
          <w:bCs/>
          <w:i/>
          <w:sz w:val="24"/>
          <w:szCs w:val="24"/>
          <w:lang w:val="en-GB"/>
        </w:rPr>
        <w:t xml:space="preserve"> </w:t>
      </w:r>
      <w:r w:rsidRPr="009942FD">
        <w:rPr>
          <w:rFonts w:ascii="Times New Roman" w:hAnsi="Times New Roman" w:cs="Times New Roman"/>
          <w:bCs/>
          <w:sz w:val="24"/>
          <w:szCs w:val="24"/>
          <w:lang w:val="en-GB"/>
        </w:rPr>
        <w:t xml:space="preserve">GeneHogs® </w:t>
      </w:r>
      <w:r w:rsidRPr="009942FD">
        <w:rPr>
          <w:rFonts w:ascii="Times New Roman" w:hAnsi="Times New Roman" w:cs="Times New Roman"/>
          <w:bCs/>
          <w:i/>
          <w:sz w:val="24"/>
          <w:szCs w:val="24"/>
          <w:lang w:val="en-GB"/>
        </w:rPr>
        <w:t xml:space="preserve">E. coli- </w:t>
      </w:r>
      <w:r w:rsidRPr="009942FD">
        <w:rPr>
          <w:rFonts w:ascii="Times New Roman" w:hAnsi="Times New Roman" w:cs="Times New Roman"/>
          <w:bCs/>
          <w:sz w:val="24"/>
          <w:szCs w:val="24"/>
          <w:lang w:val="en-GB"/>
        </w:rPr>
        <w:t>pKJK5</w:t>
      </w:r>
      <w:r w:rsidRPr="009942FD">
        <w:rPr>
          <w:rFonts w:ascii="Times New Roman" w:hAnsi="Times New Roman" w:cs="Times New Roman"/>
          <w:bCs/>
          <w:i/>
          <w:sz w:val="24"/>
          <w:szCs w:val="24"/>
          <w:lang w:val="en-GB"/>
        </w:rPr>
        <w:t>-</w:t>
      </w:r>
      <w:r w:rsidRPr="009942FD">
        <w:rPr>
          <w:rFonts w:ascii="Times New Roman" w:hAnsi="Times New Roman" w:cs="Times New Roman"/>
          <w:i/>
          <w:sz w:val="24"/>
          <w:szCs w:val="24"/>
          <w:lang w:val="en-GB"/>
        </w:rPr>
        <w:t>gfp</w:t>
      </w:r>
      <w:r w:rsidRPr="009942FD">
        <w:rPr>
          <w:rFonts w:ascii="Times New Roman" w:hAnsi="Times New Roman" w:cs="Times New Roman"/>
          <w:sz w:val="24"/>
          <w:szCs w:val="24"/>
          <w:lang w:val="en-GB"/>
        </w:rPr>
        <w:t>-</w:t>
      </w:r>
      <w:r w:rsidRPr="009942FD">
        <w:rPr>
          <w:rFonts w:ascii="Times New Roman" w:hAnsi="Times New Roman" w:cs="Times New Roman"/>
          <w:i/>
          <w:sz w:val="24"/>
          <w:szCs w:val="24"/>
          <w:lang w:val="en-GB"/>
        </w:rPr>
        <w:t>pbr</w:t>
      </w:r>
      <w:r>
        <w:rPr>
          <w:rFonts w:ascii="Times New Roman" w:hAnsi="Times New Roman" w:cs="Times New Roman"/>
          <w:sz w:val="24"/>
          <w:szCs w:val="24"/>
          <w:lang w:val="en-GB"/>
        </w:rPr>
        <w:t>)</w:t>
      </w:r>
      <w:r w:rsidRPr="009942FD">
        <w:rPr>
          <w:rFonts w:ascii="Times New Roman" w:hAnsi="Times New Roman" w:cs="Times New Roman"/>
          <w:bCs/>
          <w:sz w:val="24"/>
          <w:szCs w:val="24"/>
          <w:lang w:val="en-GB"/>
        </w:rPr>
        <w:t xml:space="preserve">, 2 mL were washed twice in </w:t>
      </w:r>
      <w:r w:rsidRPr="009942FD">
        <w:rPr>
          <w:rFonts w:ascii="Times New Roman" w:hAnsi="Times New Roman" w:cs="Times New Roman"/>
          <w:bCs/>
          <w:sz w:val="24"/>
          <w:lang w:val="en-GB"/>
        </w:rPr>
        <w:t>2 mL of hot LB (2 minutes, 7000</w:t>
      </w:r>
      <w:r w:rsidRPr="009942FD">
        <w:rPr>
          <w:rFonts w:ascii="Times New Roman" w:hAnsi="Times New Roman" w:cs="Times New Roman"/>
          <w:sz w:val="24"/>
          <w:szCs w:val="24"/>
          <w:lang w:val="en-GB"/>
        </w:rPr>
        <w:t>×</w:t>
      </w:r>
      <w:r w:rsidRPr="009942FD">
        <w:rPr>
          <w:rFonts w:ascii="Times New Roman" w:hAnsi="Times New Roman" w:cs="Times New Roman"/>
          <w:bCs/>
          <w:i/>
          <w:sz w:val="24"/>
          <w:lang w:val="en-GB"/>
        </w:rPr>
        <w:t>g</w:t>
      </w:r>
      <w:r w:rsidRPr="009942FD">
        <w:rPr>
          <w:rFonts w:ascii="Times New Roman" w:hAnsi="Times New Roman" w:cs="Times New Roman"/>
          <w:bCs/>
          <w:sz w:val="24"/>
          <w:lang w:val="en-GB"/>
        </w:rPr>
        <w:t>, 37°C) and 150 µL were mixed in 600 µL of hot LB (37°C). The mix was washed twice in 1 mL and resuspended in 30 µL of hot LB that was dropped on pre-heated LB-agar plate incubated overnight at 37°C. The dried cell mix was scrapped, resuspended in 200 µL of NaCl (9g/L) whose 100 µL were spread and incubated overnight either on LB plate supplemented with ampicillin (100 µg/mL) and tetracycline (20</w:t>
      </w:r>
      <w:r>
        <w:rPr>
          <w:rFonts w:ascii="Times New Roman" w:hAnsi="Times New Roman" w:cs="Times New Roman"/>
          <w:bCs/>
          <w:sz w:val="24"/>
          <w:lang w:val="en-GB"/>
        </w:rPr>
        <w:t xml:space="preserve"> </w:t>
      </w:r>
      <w:r w:rsidRPr="009942FD">
        <w:rPr>
          <w:rFonts w:ascii="Times New Roman" w:hAnsi="Times New Roman" w:cs="Times New Roman"/>
          <w:bCs/>
          <w:sz w:val="24"/>
          <w:lang w:val="en-GB"/>
        </w:rPr>
        <w:t xml:space="preserve">µg/mL) for </w:t>
      </w:r>
      <w:r w:rsidRPr="009942FD">
        <w:rPr>
          <w:rFonts w:ascii="Times New Roman" w:hAnsi="Times New Roman" w:cs="Times New Roman"/>
          <w:bCs/>
          <w:i/>
          <w:sz w:val="24"/>
          <w:lang w:val="en-GB"/>
        </w:rPr>
        <w:t xml:space="preserve">D. acidovorans </w:t>
      </w:r>
      <w:r w:rsidRPr="009942FD">
        <w:rPr>
          <w:rFonts w:ascii="Times New Roman" w:hAnsi="Times New Roman" w:cs="Times New Roman"/>
          <w:bCs/>
          <w:sz w:val="24"/>
          <w:lang w:val="en-GB"/>
        </w:rPr>
        <w:t>selection or on 457- agar medium supplemented with tetracycline (20</w:t>
      </w:r>
      <w:r>
        <w:rPr>
          <w:rFonts w:ascii="Times New Roman" w:hAnsi="Times New Roman" w:cs="Times New Roman"/>
          <w:bCs/>
          <w:sz w:val="24"/>
          <w:lang w:val="en-GB"/>
        </w:rPr>
        <w:t xml:space="preserve"> </w:t>
      </w:r>
      <w:r w:rsidRPr="009942FD">
        <w:rPr>
          <w:rFonts w:ascii="Times New Roman" w:hAnsi="Times New Roman" w:cs="Times New Roman"/>
          <w:bCs/>
          <w:sz w:val="24"/>
          <w:lang w:val="en-GB"/>
        </w:rPr>
        <w:t xml:space="preserve">µg/mL) for </w:t>
      </w:r>
      <w:r w:rsidRPr="009942FD">
        <w:rPr>
          <w:rFonts w:ascii="Times New Roman" w:hAnsi="Times New Roman" w:cs="Times New Roman"/>
          <w:bCs/>
          <w:i/>
          <w:sz w:val="24"/>
          <w:lang w:val="en-GB"/>
        </w:rPr>
        <w:t>V. paradoxus</w:t>
      </w:r>
      <w:r w:rsidRPr="009942FD">
        <w:rPr>
          <w:rFonts w:ascii="Times New Roman" w:hAnsi="Times New Roman" w:cs="Times New Roman"/>
          <w:bCs/>
          <w:sz w:val="24"/>
          <w:lang w:val="en-GB"/>
        </w:rPr>
        <w:t xml:space="preserve"> selection</w:t>
      </w:r>
      <w:r w:rsidRPr="009942FD">
        <w:rPr>
          <w:rFonts w:ascii="Times New Roman" w:hAnsi="Times New Roman" w:cs="Times New Roman"/>
          <w:bCs/>
          <w:i/>
          <w:sz w:val="24"/>
          <w:lang w:val="en-GB"/>
        </w:rPr>
        <w:t>.</w:t>
      </w:r>
    </w:p>
    <w:p w14:paraId="57E7476C" w14:textId="77777777" w:rsidR="006C3B4D" w:rsidRDefault="006C3B4D" w:rsidP="009361EB">
      <w:pPr>
        <w:spacing w:line="480" w:lineRule="auto"/>
        <w:jc w:val="both"/>
        <w:rPr>
          <w:rFonts w:ascii="Times New Roman" w:hAnsi="Times New Roman" w:cs="Times New Roman"/>
          <w:bCs/>
          <w:i/>
          <w:sz w:val="24"/>
          <w:lang w:val="en-GB"/>
        </w:rPr>
      </w:pPr>
    </w:p>
    <w:p w14:paraId="45DCDCDA" w14:textId="77777777" w:rsidR="009361EB" w:rsidRPr="009361EB" w:rsidRDefault="009361EB" w:rsidP="00AD73A9">
      <w:pPr>
        <w:spacing w:line="360" w:lineRule="auto"/>
        <w:jc w:val="both"/>
        <w:rPr>
          <w:rFonts w:ascii="Times New Roman" w:hAnsi="Times New Roman" w:cs="Times New Roman"/>
          <w:b/>
          <w:bCs/>
          <w:sz w:val="24"/>
          <w:lang w:val="en-GB"/>
        </w:rPr>
      </w:pPr>
      <w:r w:rsidRPr="009361EB">
        <w:rPr>
          <w:rFonts w:ascii="Times New Roman" w:hAnsi="Times New Roman" w:cs="Times New Roman"/>
          <w:b/>
          <w:bCs/>
          <w:sz w:val="24"/>
          <w:lang w:val="en-GB"/>
        </w:rPr>
        <w:t>SWATH metaproteomic analysis</w:t>
      </w:r>
    </w:p>
    <w:p w14:paraId="45117E26" w14:textId="3D45D352" w:rsidR="00240AA6" w:rsidRPr="009361EB" w:rsidRDefault="009361EB" w:rsidP="000872EA">
      <w:pPr>
        <w:spacing w:line="480" w:lineRule="auto"/>
        <w:ind w:firstLine="708"/>
        <w:jc w:val="both"/>
        <w:rPr>
          <w:rFonts w:ascii="Times New Roman" w:eastAsia="Times New Roman" w:hAnsi="Times New Roman" w:cs="Times New Roman"/>
          <w:sz w:val="24"/>
          <w:szCs w:val="24"/>
          <w:lang w:val="en-GB" w:eastAsia="fr-BE"/>
        </w:rPr>
      </w:pPr>
      <w:r>
        <w:rPr>
          <w:rFonts w:ascii="Times New Roman" w:eastAsia="Times New Roman" w:hAnsi="Times New Roman" w:cs="Times New Roman"/>
          <w:sz w:val="24"/>
          <w:szCs w:val="24"/>
          <w:lang w:val="en-GB" w:eastAsia="fr-BE"/>
        </w:rPr>
        <w:lastRenderedPageBreak/>
        <w:t>Tryptic p</w:t>
      </w:r>
      <w:r w:rsidRPr="009361EB">
        <w:rPr>
          <w:rFonts w:ascii="Times New Roman" w:eastAsia="Times New Roman" w:hAnsi="Times New Roman" w:cs="Times New Roman"/>
          <w:sz w:val="24"/>
          <w:szCs w:val="24"/>
          <w:lang w:val="en-GB" w:eastAsia="fr-BE"/>
        </w:rPr>
        <w:t xml:space="preserve">eptides were separated on a C18 column (Acclaim PepMap100, 3 μm, 150 μm × 25 cm, Dionex) with a linear acetonitrile gradient (5 to 35% of acetonitrile (v/v), 0,1% FA, 300 nl.min-1, 120 min) in water containing 0.1% (v/v) formic acid. MS survey scans (m/z 400-1250, 100 ms accumulation time) were succeeded by 50 SWATH acquisition overlapping windows covering the precursor m/z range. Ion collision induced dissociation were carried on using rolling collision energy, and fragment ion were accumulated for 95 ms in high sensitivity mode. SWATH technology identifies obtained spectra by comparing them to a referential spectral library built by Data-Dependent Acquisition (DDA). To build the library, proteins were extracted and digested </w:t>
      </w:r>
      <w:r w:rsidR="000872EA">
        <w:rPr>
          <w:rFonts w:ascii="Times New Roman" w:eastAsia="Times New Roman" w:hAnsi="Times New Roman" w:cs="Times New Roman"/>
          <w:sz w:val="24"/>
          <w:szCs w:val="24"/>
          <w:lang w:val="en-GB" w:eastAsia="fr-BE"/>
        </w:rPr>
        <w:t xml:space="preserve">using </w:t>
      </w:r>
      <w:r w:rsidR="000872EA">
        <w:rPr>
          <w:rFonts w:ascii="Times New Roman" w:hAnsi="Times New Roman" w:cs="Times New Roman"/>
          <w:sz w:val="24"/>
          <w:szCs w:val="24"/>
          <w:lang w:val="en-GB"/>
        </w:rPr>
        <w:t>the PreOmics kit (PreOmics GmbH, Germany) following the manufacturer instructions</w:t>
      </w:r>
      <w:r w:rsidRPr="009361EB">
        <w:rPr>
          <w:rFonts w:ascii="Times New Roman" w:eastAsia="Times New Roman" w:hAnsi="Times New Roman" w:cs="Times New Roman"/>
          <w:sz w:val="24"/>
          <w:szCs w:val="24"/>
          <w:lang w:val="en-GB" w:eastAsia="fr-BE"/>
        </w:rPr>
        <w:t>, from monoculture of each used strain and cocultures (Table S1) at lead concentration of 0 mM and 1 mM. Parameters used to acquire the DDA spectra were as follow: MS scan (m/z 400-1500, 500 ms accumulation time) followed by 50 MS/MS scans (m/z 100-1800, 50 ms accumulation time, intensity threshold at 200 c.p.s). AB Sciex ProteinPilot™ 4.5 software was used to process the DDA mass spectrometry data. Spectra identification was performed by searching against the corresponding strain UniProt entries with parameters including carbamidomethyl cysteine, oxidized methionine, all biological modifications, amino acid substitutions and missed cleavage site. The final SWATH reference spectral library referred to the proteins identified at a false discovery rate below 1%.</w:t>
      </w:r>
    </w:p>
    <w:sectPr w:rsidR="00240AA6" w:rsidRPr="00936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A6"/>
    <w:rsid w:val="000872EA"/>
    <w:rsid w:val="00240AA6"/>
    <w:rsid w:val="00266E94"/>
    <w:rsid w:val="002D79FC"/>
    <w:rsid w:val="00307775"/>
    <w:rsid w:val="00406B24"/>
    <w:rsid w:val="004A3643"/>
    <w:rsid w:val="006563E9"/>
    <w:rsid w:val="006C3B4D"/>
    <w:rsid w:val="00816CB9"/>
    <w:rsid w:val="008815A6"/>
    <w:rsid w:val="009361EB"/>
    <w:rsid w:val="00A64E0B"/>
    <w:rsid w:val="00AD73A9"/>
    <w:rsid w:val="00C61A91"/>
    <w:rsid w:val="00CB6F1A"/>
    <w:rsid w:val="00CD64B5"/>
    <w:rsid w:val="00D47789"/>
    <w:rsid w:val="00E055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6FA0"/>
  <w15:chartTrackingRefBased/>
  <w15:docId w15:val="{0631AF7E-FC85-4F15-82B6-2CAA174E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AD73A9"/>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40AA6"/>
    <w:rPr>
      <w:sz w:val="16"/>
      <w:szCs w:val="16"/>
    </w:rPr>
  </w:style>
  <w:style w:type="paragraph" w:styleId="Commentaire">
    <w:name w:val="annotation text"/>
    <w:basedOn w:val="Normal"/>
    <w:link w:val="CommentaireCar"/>
    <w:uiPriority w:val="99"/>
    <w:semiHidden/>
    <w:unhideWhenUsed/>
    <w:rsid w:val="00240AA6"/>
    <w:pPr>
      <w:spacing w:line="240" w:lineRule="auto"/>
    </w:pPr>
    <w:rPr>
      <w:sz w:val="20"/>
      <w:szCs w:val="20"/>
      <w:lang w:val="en-US"/>
    </w:rPr>
  </w:style>
  <w:style w:type="character" w:customStyle="1" w:styleId="CommentaireCar">
    <w:name w:val="Commentaire Car"/>
    <w:basedOn w:val="Policepardfaut"/>
    <w:link w:val="Commentaire"/>
    <w:uiPriority w:val="99"/>
    <w:semiHidden/>
    <w:rsid w:val="00240AA6"/>
    <w:rPr>
      <w:sz w:val="20"/>
      <w:szCs w:val="20"/>
      <w:lang w:val="en-US"/>
    </w:rPr>
  </w:style>
  <w:style w:type="paragraph" w:styleId="Textedebulles">
    <w:name w:val="Balloon Text"/>
    <w:basedOn w:val="Normal"/>
    <w:link w:val="TextedebullesCar"/>
    <w:uiPriority w:val="99"/>
    <w:semiHidden/>
    <w:unhideWhenUsed/>
    <w:rsid w:val="00240A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0AA6"/>
    <w:rPr>
      <w:rFonts w:ascii="Segoe UI" w:hAnsi="Segoe UI" w:cs="Segoe UI"/>
      <w:sz w:val="18"/>
      <w:szCs w:val="18"/>
    </w:rPr>
  </w:style>
  <w:style w:type="character" w:customStyle="1" w:styleId="Titre3Car">
    <w:name w:val="Titre 3 Car"/>
    <w:basedOn w:val="Policepardfaut"/>
    <w:link w:val="Titre3"/>
    <w:uiPriority w:val="9"/>
    <w:rsid w:val="00AD73A9"/>
    <w:rPr>
      <w:rFonts w:asciiTheme="majorHAnsi" w:eastAsiaTheme="majorEastAsia" w:hAnsiTheme="majorHAnsi" w:cstheme="majorBidi"/>
      <w:color w:val="1F3763" w:themeColor="accent1" w:themeShade="7F"/>
      <w:sz w:val="24"/>
      <w:szCs w:val="24"/>
      <w:lang w:val="en-US"/>
    </w:rPr>
  </w:style>
  <w:style w:type="paragraph" w:styleId="Objetducommentaire">
    <w:name w:val="annotation subject"/>
    <w:basedOn w:val="Commentaire"/>
    <w:next w:val="Commentaire"/>
    <w:link w:val="ObjetducommentaireCar"/>
    <w:uiPriority w:val="99"/>
    <w:semiHidden/>
    <w:unhideWhenUsed/>
    <w:rsid w:val="00E055DD"/>
    <w:rPr>
      <w:b/>
      <w:bCs/>
      <w:lang w:val="fr-BE"/>
    </w:rPr>
  </w:style>
  <w:style w:type="character" w:customStyle="1" w:styleId="ObjetducommentaireCar">
    <w:name w:val="Objet du commentaire Car"/>
    <w:basedOn w:val="CommentaireCar"/>
    <w:link w:val="Objetducommentaire"/>
    <w:uiPriority w:val="99"/>
    <w:semiHidden/>
    <w:rsid w:val="00E055D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72724">
      <w:bodyDiv w:val="1"/>
      <w:marLeft w:val="0"/>
      <w:marRight w:val="0"/>
      <w:marTop w:val="0"/>
      <w:marBottom w:val="0"/>
      <w:divBdr>
        <w:top w:val="none" w:sz="0" w:space="0" w:color="auto"/>
        <w:left w:val="none" w:sz="0" w:space="0" w:color="auto"/>
        <w:bottom w:val="none" w:sz="0" w:space="0" w:color="auto"/>
        <w:right w:val="none" w:sz="0" w:space="0" w:color="auto"/>
      </w:divBdr>
      <w:divsChild>
        <w:div w:id="1669164594">
          <w:marLeft w:val="0"/>
          <w:marRight w:val="0"/>
          <w:marTop w:val="0"/>
          <w:marBottom w:val="0"/>
          <w:divBdr>
            <w:top w:val="none" w:sz="0" w:space="0" w:color="auto"/>
            <w:left w:val="none" w:sz="0" w:space="0" w:color="auto"/>
            <w:bottom w:val="none" w:sz="0" w:space="0" w:color="auto"/>
            <w:right w:val="none" w:sz="0" w:space="0" w:color="auto"/>
          </w:divBdr>
        </w:div>
      </w:divsChild>
    </w:div>
    <w:div w:id="1779762290">
      <w:bodyDiv w:val="1"/>
      <w:marLeft w:val="0"/>
      <w:marRight w:val="0"/>
      <w:marTop w:val="0"/>
      <w:marBottom w:val="0"/>
      <w:divBdr>
        <w:top w:val="none" w:sz="0" w:space="0" w:color="auto"/>
        <w:left w:val="none" w:sz="0" w:space="0" w:color="auto"/>
        <w:bottom w:val="none" w:sz="0" w:space="0" w:color="auto"/>
        <w:right w:val="none" w:sz="0" w:space="0" w:color="auto"/>
      </w:divBdr>
      <w:divsChild>
        <w:div w:id="67542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1453</Words>
  <Characters>7995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valentinecyriaque@gmail.com</cp:lastModifiedBy>
  <cp:revision>3</cp:revision>
  <dcterms:created xsi:type="dcterms:W3CDTF">2021-05-07T12:33:00Z</dcterms:created>
  <dcterms:modified xsi:type="dcterms:W3CDTF">2021-05-07T14:58:00Z</dcterms:modified>
</cp:coreProperties>
</file>