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Table S</w:t>
      </w:r>
      <w:r>
        <w:rPr>
          <w:rFonts w:hint="eastAsia" w:ascii="Times New Roman" w:hAnsi="Times New Roman"/>
          <w:b/>
          <w:sz w:val="24"/>
          <w:lang w:val="en-US" w:eastAsia="zh-CN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i/>
          <w:sz w:val="24"/>
        </w:rPr>
        <w:t>HER2</w:t>
      </w:r>
      <w:r>
        <w:rPr>
          <w:rFonts w:ascii="Times New Roman" w:hAnsi="Times New Roman"/>
          <w:b/>
          <w:sz w:val="24"/>
        </w:rPr>
        <w:t xml:space="preserve"> status and recurrent mutated genes in Afatinib-resistant patients</w:t>
      </w:r>
    </w:p>
    <w:tbl>
      <w:tblPr>
        <w:tblStyle w:val="2"/>
        <w:tblW w:w="1063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158"/>
        <w:gridCol w:w="3048"/>
        <w:gridCol w:w="3068"/>
        <w:gridCol w:w="753"/>
        <w:gridCol w:w="11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ID</w:t>
            </w:r>
          </w:p>
        </w:tc>
        <w:tc>
          <w:tcPr>
            <w:tcW w:w="2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HER2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status before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afatinib treatment</w:t>
            </w: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HER2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status after progression on afatinib treatment</w:t>
            </w: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Mutations after progression on afatinib treatment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PFS, month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Best response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Amplification</w:t>
            </w:r>
          </w:p>
        </w:tc>
        <w:tc>
          <w:tcPr>
            <w:tcW w:w="30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Amplification</w:t>
            </w:r>
          </w:p>
        </w:tc>
        <w:tc>
          <w:tcPr>
            <w:tcW w:w="309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val="it-IT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  <w:lang w:val="it-IT"/>
              </w:rPr>
              <w:t>EGFR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val="it-IT"/>
              </w:rPr>
              <w:t xml:space="preserve"> (E746_A750del)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val="it-IT"/>
              </w:rPr>
              <w:br w:type="textWrapping"/>
            </w:r>
            <w:r>
              <w:rPr>
                <w:rFonts w:ascii="Times New Roman" w:hAnsi="Times New Roman"/>
                <w:i/>
                <w:color w:val="000000"/>
                <w:kern w:val="0"/>
                <w:szCs w:val="21"/>
                <w:lang w:val="it-IT"/>
              </w:rPr>
              <w:t>TP53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val="it-IT"/>
              </w:rPr>
              <w:t xml:space="preserve"> (G245C)</w:t>
            </w:r>
          </w:p>
        </w:tc>
        <w:tc>
          <w:tcPr>
            <w:tcW w:w="68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Amplification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Amplification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EGFR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(L858R)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PIK3CA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(E545K)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Amplification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p.G776delinsLC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TP53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(K132Dfs*16)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G776delinsLC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Y772_A775dup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RB1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(R556*)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TP53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(R282W)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G778_P780dup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p.G778_P780dup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TP53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(c.994-2A&gt;G)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Y772_A775dup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Y772_A775dup, Amplification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EGFR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(amplification)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NRG1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(amplification)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R896G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R896G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14.5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G327E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NRAS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(G60V)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G776delinsLC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309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68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111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SD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EGFR</w:t>
      </w:r>
      <w:r>
        <w:rPr>
          <w:rFonts w:ascii="Times New Roman" w:hAnsi="Times New Roman"/>
          <w:sz w:val="24"/>
        </w:rPr>
        <w:t xml:space="preserve">, epidermal growth factor receptor; </w:t>
      </w:r>
      <w:r>
        <w:rPr>
          <w:rFonts w:ascii="Times New Roman" w:hAnsi="Times New Roman"/>
          <w:i/>
          <w:sz w:val="24"/>
        </w:rPr>
        <w:t>HER2</w:t>
      </w:r>
      <w:r>
        <w:rPr>
          <w:rFonts w:ascii="Times New Roman" w:hAnsi="Times New Roman"/>
          <w:sz w:val="24"/>
        </w:rPr>
        <w:t xml:space="preserve">, Human epidermal growth factor receptor 2; mPFS, median progression-free survival; </w:t>
      </w:r>
      <w:r>
        <w:rPr>
          <w:rFonts w:ascii="Times New Roman" w:hAnsi="Times New Roman"/>
          <w:i/>
          <w:sz w:val="24"/>
        </w:rPr>
        <w:t>NRAS</w:t>
      </w:r>
      <w:r>
        <w:rPr>
          <w:rFonts w:ascii="Times New Roman" w:hAnsi="Times New Roman"/>
          <w:sz w:val="24"/>
        </w:rPr>
        <w:t xml:space="preserve">,NRAS proto-oncogene, GTPase; </w:t>
      </w:r>
      <w:r>
        <w:rPr>
          <w:rFonts w:ascii="Times New Roman" w:hAnsi="Times New Roman"/>
          <w:i/>
          <w:sz w:val="24"/>
        </w:rPr>
        <w:t>NRG1</w:t>
      </w:r>
      <w:r>
        <w:rPr>
          <w:rFonts w:ascii="Times New Roman" w:hAnsi="Times New Roman"/>
          <w:sz w:val="24"/>
        </w:rPr>
        <w:t xml:space="preserve">, neuregulin 1; PD, progression disease; </w:t>
      </w:r>
      <w:r>
        <w:rPr>
          <w:rFonts w:ascii="Times New Roman" w:hAnsi="Times New Roman"/>
          <w:i/>
          <w:sz w:val="24"/>
        </w:rPr>
        <w:t>PIK3CA</w:t>
      </w:r>
      <w:r>
        <w:rPr>
          <w:rFonts w:ascii="Times New Roman" w:hAnsi="Times New Roman"/>
          <w:sz w:val="24"/>
        </w:rPr>
        <w:t>, phosphatidylinositol-4,5-bisphosphate 3-kinase catalytic subunit alpha;PR, partial response;</w:t>
      </w:r>
      <w:r>
        <w:rPr>
          <w:rFonts w:ascii="Times New Roman" w:hAnsi="Times New Roman"/>
          <w:i/>
          <w:sz w:val="24"/>
        </w:rPr>
        <w:t>RB1</w:t>
      </w:r>
      <w:r>
        <w:rPr>
          <w:rFonts w:ascii="Times New Roman" w:hAnsi="Times New Roman"/>
          <w:sz w:val="24"/>
        </w:rPr>
        <w:t xml:space="preserve">,RB transcriptional corepressor 1; SD, stable disease; </w:t>
      </w:r>
      <w:r>
        <w:rPr>
          <w:rFonts w:ascii="Times New Roman" w:hAnsi="Times New Roman"/>
          <w:i/>
          <w:sz w:val="24"/>
        </w:rPr>
        <w:t>TP53</w:t>
      </w:r>
      <w:r>
        <w:rPr>
          <w:rFonts w:ascii="Times New Roman" w:hAnsi="Times New Roman"/>
          <w:sz w:val="24"/>
        </w:rPr>
        <w:t>,tumor protein p53.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F4D06"/>
    <w:rsid w:val="25E7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2021-01-22T11:50:00Z</dcterms:created>
  <dc:creator>asus</dc:creator>
  <cp:lastModifiedBy>宋正波</cp:lastModifiedBy>
  <dcterms:modified xsi:type="dcterms:W3CDTF">2021-05-01T08:29:01Z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D14C4BC7F3C84D2CB3E7DDB971A72394</vt:lpwstr>
  </property>
</Properties>
</file>