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3D260" w14:textId="77777777" w:rsidR="004309A8" w:rsidRPr="00835ED9" w:rsidRDefault="004309A8">
      <w:pPr>
        <w:rPr>
          <w:rFonts w:ascii="Arial" w:hAnsi="Arial" w:cs="Arial"/>
        </w:rPr>
      </w:pPr>
    </w:p>
    <w:p w14:paraId="6088D051" w14:textId="010072E5" w:rsidR="002672ED" w:rsidRDefault="00695701" w:rsidP="002672ED">
      <w:r w:rsidRPr="00292739">
        <w:rPr>
          <w:b/>
        </w:rPr>
        <w:t>Supplement</w:t>
      </w:r>
      <w:r w:rsidR="00D50FDD">
        <w:rPr>
          <w:rFonts w:hint="eastAsia"/>
          <w:b/>
        </w:rPr>
        <w:t>ary</w:t>
      </w:r>
      <w:r w:rsidRPr="00292739">
        <w:rPr>
          <w:b/>
        </w:rPr>
        <w:t xml:space="preserve"> </w:t>
      </w:r>
      <w:r w:rsidR="002672ED" w:rsidRPr="00292739">
        <w:rPr>
          <w:b/>
        </w:rPr>
        <w:t xml:space="preserve">Table </w:t>
      </w:r>
      <w:r w:rsidR="000A44E2" w:rsidRPr="00292739">
        <w:rPr>
          <w:b/>
        </w:rPr>
        <w:t xml:space="preserve">1. </w:t>
      </w:r>
      <w:r w:rsidR="002672ED" w:rsidRPr="00292739">
        <w:t xml:space="preserve">Target specimens, assays, dichotomization forms, evaluation methods and cut-off values of </w:t>
      </w:r>
      <w:r w:rsidR="009C7CBE" w:rsidRPr="00292739">
        <w:t>TAM</w:t>
      </w:r>
      <w:r w:rsidR="002672ED" w:rsidRPr="00292739">
        <w:t xml:space="preserve"> detection in the meta-analysis.</w:t>
      </w:r>
    </w:p>
    <w:p w14:paraId="040BB967" w14:textId="77777777" w:rsidR="00292739" w:rsidRPr="00292739" w:rsidRDefault="00292739" w:rsidP="002672ED"/>
    <w:tbl>
      <w:tblPr>
        <w:tblpPr w:leftFromText="180" w:rightFromText="180" w:vertAnchor="text" w:horzAnchor="margin" w:tblpXSpec="center" w:tblpY="24"/>
        <w:tblW w:w="1390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05"/>
        <w:gridCol w:w="1417"/>
        <w:gridCol w:w="4820"/>
        <w:gridCol w:w="1701"/>
        <w:gridCol w:w="4555"/>
        <w:gridCol w:w="9"/>
      </w:tblGrid>
      <w:tr w:rsidR="006B6909" w:rsidRPr="00292739" w14:paraId="46C2711F" w14:textId="77777777" w:rsidTr="006B6909">
        <w:tc>
          <w:tcPr>
            <w:tcW w:w="1405" w:type="dxa"/>
            <w:shd w:val="clear" w:color="auto" w:fill="auto"/>
            <w:hideMark/>
          </w:tcPr>
          <w:p w14:paraId="7BAC8E16" w14:textId="77777777" w:rsidR="006B6909" w:rsidRPr="00292739" w:rsidRDefault="006B6909" w:rsidP="004560B8">
            <w:pPr>
              <w:rPr>
                <w:sz w:val="18"/>
                <w:szCs w:val="18"/>
              </w:rPr>
            </w:pPr>
            <w:r w:rsidRPr="00292739">
              <w:rPr>
                <w:sz w:val="18"/>
                <w:szCs w:val="18"/>
              </w:rPr>
              <w:t>Study</w:t>
            </w:r>
          </w:p>
        </w:tc>
        <w:tc>
          <w:tcPr>
            <w:tcW w:w="1417" w:type="dxa"/>
            <w:shd w:val="clear" w:color="auto" w:fill="auto"/>
            <w:hideMark/>
          </w:tcPr>
          <w:p w14:paraId="25D3D9F4" w14:textId="77777777" w:rsidR="006B6909" w:rsidRPr="00292739" w:rsidRDefault="006B6909" w:rsidP="004560B8">
            <w:pPr>
              <w:rPr>
                <w:sz w:val="18"/>
                <w:szCs w:val="18"/>
              </w:rPr>
            </w:pPr>
            <w:r w:rsidRPr="00292739">
              <w:rPr>
                <w:sz w:val="18"/>
                <w:szCs w:val="18"/>
              </w:rPr>
              <w:t>Target specimens</w:t>
            </w:r>
          </w:p>
        </w:tc>
        <w:tc>
          <w:tcPr>
            <w:tcW w:w="4820" w:type="dxa"/>
            <w:shd w:val="clear" w:color="auto" w:fill="auto"/>
            <w:hideMark/>
          </w:tcPr>
          <w:p w14:paraId="4B5D3823" w14:textId="05DC4B37" w:rsidR="006B6909" w:rsidRPr="00292739" w:rsidRDefault="006B6909" w:rsidP="004560B8">
            <w:pPr>
              <w:rPr>
                <w:sz w:val="18"/>
                <w:szCs w:val="18"/>
              </w:rPr>
            </w:pPr>
            <w:r w:rsidRPr="00292739">
              <w:rPr>
                <w:sz w:val="18"/>
                <w:szCs w:val="18"/>
              </w:rPr>
              <w:t>TAM marker and detection assay</w:t>
            </w:r>
          </w:p>
        </w:tc>
        <w:tc>
          <w:tcPr>
            <w:tcW w:w="1701" w:type="dxa"/>
            <w:shd w:val="clear" w:color="auto" w:fill="auto"/>
            <w:hideMark/>
          </w:tcPr>
          <w:p w14:paraId="523F7007" w14:textId="77777777" w:rsidR="006B6909" w:rsidRPr="00292739" w:rsidRDefault="006B6909" w:rsidP="004560B8">
            <w:pPr>
              <w:rPr>
                <w:color w:val="000000"/>
                <w:sz w:val="18"/>
                <w:szCs w:val="18"/>
              </w:rPr>
            </w:pPr>
            <w:r w:rsidRPr="00292739">
              <w:rPr>
                <w:color w:val="000000"/>
                <w:sz w:val="18"/>
                <w:szCs w:val="18"/>
              </w:rPr>
              <w:t>Dichotomization form</w:t>
            </w:r>
          </w:p>
          <w:p w14:paraId="66B9AA29" w14:textId="0CEC66AF" w:rsidR="006B6909" w:rsidRPr="00292739" w:rsidRDefault="006B6909" w:rsidP="00764F81">
            <w:pPr>
              <w:rPr>
                <w:sz w:val="18"/>
                <w:szCs w:val="18"/>
              </w:rPr>
            </w:pPr>
            <w:r w:rsidRPr="00292739">
              <w:rPr>
                <w:color w:val="000000"/>
                <w:sz w:val="18"/>
                <w:szCs w:val="18"/>
              </w:rPr>
              <w:t xml:space="preserve">(high/low </w:t>
            </w:r>
            <w:r w:rsidR="00600056" w:rsidRPr="00292739">
              <w:rPr>
                <w:color w:val="000000"/>
                <w:sz w:val="18"/>
                <w:szCs w:val="18"/>
              </w:rPr>
              <w:t>density</w:t>
            </w:r>
            <w:r w:rsidRPr="00292739">
              <w:rPr>
                <w:color w:val="000000"/>
                <w:sz w:val="18"/>
                <w:szCs w:val="18"/>
              </w:rPr>
              <w:t>)</w:t>
            </w:r>
          </w:p>
        </w:tc>
        <w:tc>
          <w:tcPr>
            <w:tcW w:w="4564" w:type="dxa"/>
            <w:gridSpan w:val="2"/>
          </w:tcPr>
          <w:p w14:paraId="574D2CF4" w14:textId="77055A78" w:rsidR="006B6909" w:rsidRPr="00292739" w:rsidRDefault="006B6909" w:rsidP="00B569E5">
            <w:pPr>
              <w:rPr>
                <w:sz w:val="18"/>
                <w:szCs w:val="18"/>
              </w:rPr>
            </w:pPr>
            <w:r w:rsidRPr="00292739">
              <w:rPr>
                <w:color w:val="000000" w:themeColor="text1"/>
                <w:sz w:val="18"/>
                <w:szCs w:val="18"/>
              </w:rPr>
              <w:t>Evaluation methods and cut-off values</w:t>
            </w:r>
          </w:p>
        </w:tc>
      </w:tr>
      <w:tr w:rsidR="006B6909" w:rsidRPr="00292739" w14:paraId="6452F377" w14:textId="77777777" w:rsidTr="006B6909">
        <w:tc>
          <w:tcPr>
            <w:tcW w:w="1405" w:type="dxa"/>
            <w:shd w:val="clear" w:color="auto" w:fill="auto"/>
            <w:hideMark/>
          </w:tcPr>
          <w:p w14:paraId="2C7A7BFE" w14:textId="0CAD98B6" w:rsidR="006B6909" w:rsidRPr="00292739" w:rsidRDefault="006B6909" w:rsidP="004560B8">
            <w:pPr>
              <w:rPr>
                <w:sz w:val="18"/>
                <w:szCs w:val="18"/>
              </w:rPr>
            </w:pPr>
            <w:proofErr w:type="spellStart"/>
            <w:r w:rsidRPr="00292739">
              <w:rPr>
                <w:color w:val="000000" w:themeColor="text1"/>
                <w:sz w:val="18"/>
                <w:szCs w:val="18"/>
              </w:rPr>
              <w:t>Komohara</w:t>
            </w:r>
            <w:proofErr w:type="spellEnd"/>
            <w:r w:rsidRPr="00292739">
              <w:rPr>
                <w:color w:val="000000" w:themeColor="text1"/>
                <w:sz w:val="18"/>
                <w:szCs w:val="18"/>
              </w:rPr>
              <w:t xml:space="preserve"> 2011</w:t>
            </w:r>
          </w:p>
        </w:tc>
        <w:tc>
          <w:tcPr>
            <w:tcW w:w="1417" w:type="dxa"/>
            <w:shd w:val="clear" w:color="auto" w:fill="auto"/>
            <w:hideMark/>
          </w:tcPr>
          <w:p w14:paraId="71F38EEB" w14:textId="22168CE7" w:rsidR="006B6909" w:rsidRPr="00292739" w:rsidRDefault="009E0BDF" w:rsidP="00CF3100">
            <w:pPr>
              <w:rPr>
                <w:sz w:val="18"/>
                <w:szCs w:val="18"/>
              </w:rPr>
            </w:pPr>
            <w:r w:rsidRPr="00292739">
              <w:rPr>
                <w:sz w:val="18"/>
                <w:szCs w:val="18"/>
              </w:rPr>
              <w:t>TMA</w:t>
            </w:r>
          </w:p>
        </w:tc>
        <w:tc>
          <w:tcPr>
            <w:tcW w:w="4820" w:type="dxa"/>
            <w:shd w:val="clear" w:color="auto" w:fill="auto"/>
            <w:hideMark/>
          </w:tcPr>
          <w:p w14:paraId="465933CC" w14:textId="77777777" w:rsidR="006B6909" w:rsidRPr="00292739" w:rsidRDefault="006B6909" w:rsidP="00181AC2">
            <w:pPr>
              <w:rPr>
                <w:sz w:val="18"/>
                <w:szCs w:val="18"/>
              </w:rPr>
            </w:pPr>
            <w:r w:rsidRPr="00292739">
              <w:rPr>
                <w:sz w:val="18"/>
                <w:szCs w:val="18"/>
              </w:rPr>
              <w:t>CD163, CD204</w:t>
            </w:r>
          </w:p>
          <w:p w14:paraId="6724ECE1" w14:textId="35B12FD6" w:rsidR="006B6909" w:rsidRPr="00292739" w:rsidRDefault="007145FF" w:rsidP="00181AC2">
            <w:pPr>
              <w:rPr>
                <w:sz w:val="18"/>
                <w:szCs w:val="18"/>
              </w:rPr>
            </w:pPr>
            <w:r w:rsidRPr="00292739">
              <w:rPr>
                <w:sz w:val="18"/>
                <w:szCs w:val="18"/>
              </w:rPr>
              <w:t>IHC</w:t>
            </w:r>
          </w:p>
          <w:p w14:paraId="5E5CECA9" w14:textId="0EA0506E" w:rsidR="006B6909" w:rsidRPr="00292739" w:rsidRDefault="006B6909" w:rsidP="00181AC2">
            <w:pPr>
              <w:rPr>
                <w:sz w:val="18"/>
                <w:szCs w:val="18"/>
                <w:lang w:val="en-US"/>
              </w:rPr>
            </w:pPr>
            <w:r w:rsidRPr="00292739">
              <w:rPr>
                <w:sz w:val="18"/>
                <w:szCs w:val="18"/>
              </w:rPr>
              <w:t xml:space="preserve">Samples were reacted with primary antibodies, they were incubated with HRP-labeled goat anti-mouse or anti-rabbit secondary antibodies (Nichirei, Tokyo, Japan). Reactions were visualized using the </w:t>
            </w:r>
            <w:proofErr w:type="spellStart"/>
            <w:r w:rsidRPr="00292739">
              <w:rPr>
                <w:sz w:val="18"/>
                <w:szCs w:val="18"/>
              </w:rPr>
              <w:t>diaminobenzidine</w:t>
            </w:r>
            <w:proofErr w:type="spellEnd"/>
            <w:r w:rsidRPr="00292739">
              <w:rPr>
                <w:sz w:val="18"/>
                <w:szCs w:val="18"/>
              </w:rPr>
              <w:t xml:space="preserve"> substrate system (Nichirei).</w:t>
            </w:r>
          </w:p>
        </w:tc>
        <w:tc>
          <w:tcPr>
            <w:tcW w:w="1701" w:type="dxa"/>
            <w:shd w:val="clear" w:color="auto" w:fill="auto"/>
            <w:hideMark/>
          </w:tcPr>
          <w:p w14:paraId="2DF00555" w14:textId="75F6EF82" w:rsidR="006B6909" w:rsidRPr="00292739" w:rsidRDefault="006B6909" w:rsidP="004560B8">
            <w:pPr>
              <w:rPr>
                <w:sz w:val="18"/>
                <w:szCs w:val="18"/>
              </w:rPr>
            </w:pPr>
            <w:r w:rsidRPr="00292739">
              <w:rPr>
                <w:sz w:val="18"/>
                <w:szCs w:val="18"/>
              </w:rPr>
              <w:t xml:space="preserve">high/low </w:t>
            </w:r>
            <w:r w:rsidR="00600056" w:rsidRPr="00292739">
              <w:rPr>
                <w:color w:val="000000"/>
                <w:sz w:val="18"/>
                <w:szCs w:val="18"/>
              </w:rPr>
              <w:t>density</w:t>
            </w:r>
          </w:p>
        </w:tc>
        <w:tc>
          <w:tcPr>
            <w:tcW w:w="4564" w:type="dxa"/>
            <w:gridSpan w:val="2"/>
          </w:tcPr>
          <w:p w14:paraId="4324580E" w14:textId="1D4F2D46" w:rsidR="006B6909" w:rsidRPr="00292739" w:rsidRDefault="006B6909" w:rsidP="00D87720">
            <w:pPr>
              <w:rPr>
                <w:sz w:val="18"/>
                <w:szCs w:val="18"/>
              </w:rPr>
            </w:pPr>
            <w:r w:rsidRPr="00292739">
              <w:rPr>
                <w:sz w:val="18"/>
                <w:szCs w:val="18"/>
              </w:rPr>
              <w:t>The threshold was set as 250 (high, ≥250</w:t>
            </w:r>
            <w:r w:rsidR="001A7785" w:rsidRPr="00292739">
              <w:rPr>
                <w:sz w:val="18"/>
                <w:szCs w:val="18"/>
              </w:rPr>
              <w:t xml:space="preserve"> cells/</w:t>
            </w:r>
            <w:r w:rsidRPr="00292739">
              <w:rPr>
                <w:sz w:val="18"/>
                <w:szCs w:val="18"/>
              </w:rPr>
              <w:t>mm</w:t>
            </w:r>
            <w:r w:rsidRPr="00292739">
              <w:rPr>
                <w:sz w:val="18"/>
                <w:szCs w:val="18"/>
                <w:vertAlign w:val="superscript"/>
              </w:rPr>
              <w:t>2</w:t>
            </w:r>
            <w:r w:rsidRPr="00292739">
              <w:rPr>
                <w:sz w:val="18"/>
                <w:szCs w:val="18"/>
              </w:rPr>
              <w:t>; low, &lt;25</w:t>
            </w:r>
            <w:r w:rsidR="001A7785" w:rsidRPr="00292739">
              <w:rPr>
                <w:sz w:val="18"/>
                <w:szCs w:val="18"/>
              </w:rPr>
              <w:t>0 cells/</w:t>
            </w:r>
            <w:r w:rsidRPr="00292739">
              <w:rPr>
                <w:sz w:val="18"/>
                <w:szCs w:val="18"/>
              </w:rPr>
              <w:t>mm</w:t>
            </w:r>
            <w:r w:rsidRPr="00292739">
              <w:rPr>
                <w:sz w:val="18"/>
                <w:szCs w:val="18"/>
                <w:vertAlign w:val="superscript"/>
              </w:rPr>
              <w:t>2</w:t>
            </w:r>
            <w:r w:rsidR="00366FAB" w:rsidRPr="00292739">
              <w:rPr>
                <w:sz w:val="18"/>
                <w:szCs w:val="18"/>
              </w:rPr>
              <w:t>).</w:t>
            </w:r>
          </w:p>
        </w:tc>
      </w:tr>
      <w:tr w:rsidR="006B6909" w:rsidRPr="00292739" w14:paraId="6CE7D098" w14:textId="77777777" w:rsidTr="006B6909">
        <w:tc>
          <w:tcPr>
            <w:tcW w:w="1405" w:type="dxa"/>
            <w:shd w:val="clear" w:color="auto" w:fill="auto"/>
            <w:hideMark/>
          </w:tcPr>
          <w:p w14:paraId="5D530906" w14:textId="449EBDC6" w:rsidR="006B6909" w:rsidRPr="00292739" w:rsidRDefault="006B6909" w:rsidP="0096485B">
            <w:pPr>
              <w:rPr>
                <w:sz w:val="18"/>
                <w:szCs w:val="18"/>
              </w:rPr>
            </w:pPr>
            <w:proofErr w:type="spellStart"/>
            <w:r w:rsidRPr="00292739">
              <w:rPr>
                <w:color w:val="000000" w:themeColor="text1"/>
                <w:sz w:val="18"/>
                <w:szCs w:val="18"/>
              </w:rPr>
              <w:t>Dannenmann</w:t>
            </w:r>
            <w:proofErr w:type="spellEnd"/>
            <w:r w:rsidRPr="00292739">
              <w:rPr>
                <w:color w:val="000000" w:themeColor="text1"/>
                <w:sz w:val="18"/>
                <w:szCs w:val="18"/>
              </w:rPr>
              <w:t xml:space="preserve"> 2013</w:t>
            </w:r>
          </w:p>
        </w:tc>
        <w:tc>
          <w:tcPr>
            <w:tcW w:w="1417" w:type="dxa"/>
            <w:shd w:val="clear" w:color="auto" w:fill="auto"/>
            <w:hideMark/>
          </w:tcPr>
          <w:p w14:paraId="558E217E" w14:textId="69CDA3FA" w:rsidR="006B6909" w:rsidRPr="00292739" w:rsidRDefault="006B6909" w:rsidP="00725AD4">
            <w:pPr>
              <w:rPr>
                <w:sz w:val="18"/>
                <w:szCs w:val="18"/>
              </w:rPr>
            </w:pPr>
            <w:r w:rsidRPr="00292739">
              <w:rPr>
                <w:sz w:val="18"/>
                <w:szCs w:val="18"/>
              </w:rPr>
              <w:t>FFPE tumor tissue</w:t>
            </w:r>
          </w:p>
        </w:tc>
        <w:tc>
          <w:tcPr>
            <w:tcW w:w="4820" w:type="dxa"/>
            <w:shd w:val="clear" w:color="auto" w:fill="auto"/>
            <w:hideMark/>
          </w:tcPr>
          <w:p w14:paraId="0651D5EF" w14:textId="77777777" w:rsidR="006B6909" w:rsidRPr="00292739" w:rsidRDefault="006B6909" w:rsidP="004560B8">
            <w:pPr>
              <w:rPr>
                <w:sz w:val="18"/>
                <w:szCs w:val="18"/>
              </w:rPr>
            </w:pPr>
            <w:r w:rsidRPr="00292739">
              <w:rPr>
                <w:sz w:val="18"/>
                <w:szCs w:val="18"/>
              </w:rPr>
              <w:t>CD68, CD163</w:t>
            </w:r>
          </w:p>
          <w:p w14:paraId="644B5D40" w14:textId="2CCDAE00" w:rsidR="006B6909" w:rsidRPr="00292739" w:rsidRDefault="006B6909" w:rsidP="004560B8">
            <w:pPr>
              <w:rPr>
                <w:sz w:val="18"/>
                <w:szCs w:val="18"/>
              </w:rPr>
            </w:pPr>
            <w:r w:rsidRPr="00292739">
              <w:rPr>
                <w:sz w:val="18"/>
                <w:szCs w:val="18"/>
              </w:rPr>
              <w:t>Quantitative reverse transcription real-time PCR</w:t>
            </w:r>
            <w:r w:rsidR="00C73A7E" w:rsidRPr="00292739">
              <w:rPr>
                <w:sz w:val="18"/>
                <w:szCs w:val="18"/>
              </w:rPr>
              <w:t>.</w:t>
            </w:r>
          </w:p>
        </w:tc>
        <w:tc>
          <w:tcPr>
            <w:tcW w:w="1701" w:type="dxa"/>
            <w:shd w:val="clear" w:color="auto" w:fill="auto"/>
            <w:hideMark/>
          </w:tcPr>
          <w:p w14:paraId="3A4549C0" w14:textId="66B8E917" w:rsidR="006B6909" w:rsidRPr="00292739" w:rsidRDefault="006B6909" w:rsidP="004560B8">
            <w:pPr>
              <w:rPr>
                <w:sz w:val="18"/>
                <w:szCs w:val="18"/>
              </w:rPr>
            </w:pPr>
            <w:r w:rsidRPr="00292739">
              <w:rPr>
                <w:sz w:val="18"/>
                <w:szCs w:val="18"/>
              </w:rPr>
              <w:t xml:space="preserve">high/low </w:t>
            </w:r>
            <w:r w:rsidR="00600056" w:rsidRPr="00292739">
              <w:rPr>
                <w:color w:val="000000"/>
                <w:sz w:val="18"/>
                <w:szCs w:val="18"/>
              </w:rPr>
              <w:t>density</w:t>
            </w:r>
          </w:p>
        </w:tc>
        <w:tc>
          <w:tcPr>
            <w:tcW w:w="4564" w:type="dxa"/>
            <w:gridSpan w:val="2"/>
          </w:tcPr>
          <w:p w14:paraId="352BD06E" w14:textId="0ED7F3D3" w:rsidR="006B6909" w:rsidRPr="00292739" w:rsidRDefault="006B6909" w:rsidP="00044231">
            <w:pPr>
              <w:rPr>
                <w:sz w:val="18"/>
                <w:szCs w:val="18"/>
              </w:rPr>
            </w:pPr>
            <w:r w:rsidRPr="00292739">
              <w:rPr>
                <w:sz w:val="18"/>
                <w:szCs w:val="18"/>
              </w:rPr>
              <w:t>Data was dichotomized based on mean gene expression value of all analyzed samples</w:t>
            </w:r>
            <w:r w:rsidR="00366FAB" w:rsidRPr="00292739">
              <w:rPr>
                <w:sz w:val="18"/>
                <w:szCs w:val="18"/>
              </w:rPr>
              <w:t>.</w:t>
            </w:r>
          </w:p>
        </w:tc>
      </w:tr>
      <w:tr w:rsidR="006B6909" w:rsidRPr="00292739" w14:paraId="2E90E58F" w14:textId="77777777" w:rsidTr="006B6909">
        <w:tc>
          <w:tcPr>
            <w:tcW w:w="1405" w:type="dxa"/>
            <w:shd w:val="clear" w:color="auto" w:fill="auto"/>
            <w:hideMark/>
          </w:tcPr>
          <w:p w14:paraId="710EA974" w14:textId="77777777" w:rsidR="006B6909" w:rsidRPr="00292739" w:rsidRDefault="006B6909" w:rsidP="006C20DE">
            <w:pPr>
              <w:rPr>
                <w:color w:val="000000" w:themeColor="text1"/>
                <w:sz w:val="18"/>
                <w:szCs w:val="18"/>
              </w:rPr>
            </w:pPr>
            <w:r w:rsidRPr="00292739">
              <w:rPr>
                <w:color w:val="000000" w:themeColor="text1"/>
                <w:sz w:val="18"/>
                <w:szCs w:val="18"/>
              </w:rPr>
              <w:t>Xu 2014</w:t>
            </w:r>
          </w:p>
          <w:p w14:paraId="143A3FBF" w14:textId="738FDC98" w:rsidR="006B6909" w:rsidRPr="00292739" w:rsidRDefault="006B6909" w:rsidP="004560B8">
            <w:pPr>
              <w:rPr>
                <w:sz w:val="18"/>
                <w:szCs w:val="18"/>
              </w:rPr>
            </w:pPr>
          </w:p>
        </w:tc>
        <w:tc>
          <w:tcPr>
            <w:tcW w:w="1417" w:type="dxa"/>
            <w:shd w:val="clear" w:color="auto" w:fill="auto"/>
            <w:hideMark/>
          </w:tcPr>
          <w:p w14:paraId="19AC44DA" w14:textId="7B5B5E63" w:rsidR="006B6909" w:rsidRPr="00292739" w:rsidRDefault="006B6909" w:rsidP="004560B8">
            <w:pPr>
              <w:rPr>
                <w:sz w:val="18"/>
                <w:szCs w:val="18"/>
              </w:rPr>
            </w:pPr>
            <w:r w:rsidRPr="00292739">
              <w:rPr>
                <w:sz w:val="18"/>
                <w:szCs w:val="18"/>
              </w:rPr>
              <w:t>FFPE tumor tissue</w:t>
            </w:r>
          </w:p>
        </w:tc>
        <w:tc>
          <w:tcPr>
            <w:tcW w:w="4820" w:type="dxa"/>
            <w:shd w:val="clear" w:color="auto" w:fill="auto"/>
            <w:hideMark/>
          </w:tcPr>
          <w:p w14:paraId="00DA1719" w14:textId="54A4CF45" w:rsidR="006B6909" w:rsidRPr="00292739" w:rsidRDefault="006B6909" w:rsidP="004560B8">
            <w:pPr>
              <w:rPr>
                <w:sz w:val="18"/>
                <w:szCs w:val="18"/>
              </w:rPr>
            </w:pPr>
            <w:r w:rsidRPr="00292739">
              <w:rPr>
                <w:sz w:val="18"/>
                <w:szCs w:val="18"/>
              </w:rPr>
              <w:t>CD68, CD11c, CD206</w:t>
            </w:r>
          </w:p>
          <w:p w14:paraId="446C5665" w14:textId="24958FDE" w:rsidR="006B6909" w:rsidRPr="00292739" w:rsidRDefault="009F36D6" w:rsidP="004560B8">
            <w:pPr>
              <w:rPr>
                <w:sz w:val="18"/>
                <w:szCs w:val="18"/>
              </w:rPr>
            </w:pPr>
            <w:r w:rsidRPr="00292739">
              <w:rPr>
                <w:sz w:val="18"/>
                <w:szCs w:val="18"/>
              </w:rPr>
              <w:t>IHC</w:t>
            </w:r>
          </w:p>
          <w:p w14:paraId="49B4BA87" w14:textId="3A88CA82" w:rsidR="006B6909" w:rsidRPr="00292739" w:rsidRDefault="006B6909" w:rsidP="004560B8">
            <w:pPr>
              <w:rPr>
                <w:sz w:val="18"/>
                <w:szCs w:val="18"/>
              </w:rPr>
            </w:pPr>
            <w:proofErr w:type="spellStart"/>
            <w:r w:rsidRPr="00292739">
              <w:rPr>
                <w:sz w:val="18"/>
                <w:szCs w:val="18"/>
              </w:rPr>
              <w:t>EnVision</w:t>
            </w:r>
            <w:proofErr w:type="spellEnd"/>
            <w:r w:rsidRPr="00292739">
              <w:rPr>
                <w:sz w:val="18"/>
                <w:szCs w:val="18"/>
              </w:rPr>
              <w:t xml:space="preserve"> Detection System, Peroxidase/DAB, Rabbit/Mouse (</w:t>
            </w:r>
            <w:proofErr w:type="spellStart"/>
            <w:r w:rsidRPr="00292739">
              <w:rPr>
                <w:sz w:val="18"/>
                <w:szCs w:val="18"/>
              </w:rPr>
              <w:t>Dako</w:t>
            </w:r>
            <w:proofErr w:type="spellEnd"/>
            <w:r w:rsidRPr="00292739">
              <w:rPr>
                <w:sz w:val="18"/>
                <w:szCs w:val="18"/>
              </w:rPr>
              <w:t xml:space="preserve">) was used according to the manufacturer’s instructions, with Primary monoclonal antibodies against human CD68 (KP1, 1:500; </w:t>
            </w:r>
            <w:proofErr w:type="spellStart"/>
            <w:r w:rsidRPr="00292739">
              <w:rPr>
                <w:sz w:val="18"/>
                <w:szCs w:val="18"/>
              </w:rPr>
              <w:t>Dako</w:t>
            </w:r>
            <w:proofErr w:type="spellEnd"/>
            <w:r w:rsidRPr="00292739">
              <w:rPr>
                <w:sz w:val="18"/>
                <w:szCs w:val="18"/>
              </w:rPr>
              <w:t xml:space="preserve">, </w:t>
            </w:r>
            <w:proofErr w:type="spellStart"/>
            <w:r w:rsidRPr="00292739">
              <w:rPr>
                <w:sz w:val="18"/>
                <w:szCs w:val="18"/>
              </w:rPr>
              <w:t>Glostrup</w:t>
            </w:r>
            <w:proofErr w:type="spellEnd"/>
            <w:r w:rsidRPr="00292739">
              <w:rPr>
                <w:sz w:val="18"/>
                <w:szCs w:val="18"/>
              </w:rPr>
              <w:t xml:space="preserve">, Denmark), CD206 (5C11, 1:200; </w:t>
            </w:r>
            <w:proofErr w:type="spellStart"/>
            <w:r w:rsidRPr="00292739">
              <w:rPr>
                <w:sz w:val="18"/>
                <w:szCs w:val="18"/>
              </w:rPr>
              <w:t>Abcam</w:t>
            </w:r>
            <w:proofErr w:type="spellEnd"/>
            <w:r w:rsidRPr="00292739">
              <w:rPr>
                <w:sz w:val="18"/>
                <w:szCs w:val="18"/>
              </w:rPr>
              <w:t xml:space="preserve">, Cambridge, MA, USA) and CD11c (EP1347Y, 1:100; </w:t>
            </w:r>
            <w:proofErr w:type="spellStart"/>
            <w:r w:rsidRPr="00292739">
              <w:rPr>
                <w:sz w:val="18"/>
                <w:szCs w:val="18"/>
              </w:rPr>
              <w:t>Abcam</w:t>
            </w:r>
            <w:proofErr w:type="spellEnd"/>
            <w:r w:rsidRPr="00292739">
              <w:rPr>
                <w:sz w:val="18"/>
                <w:szCs w:val="18"/>
              </w:rPr>
              <w:t>, Cambridge, MA, USA)</w:t>
            </w:r>
            <w:r w:rsidR="00C73A7E" w:rsidRPr="00292739">
              <w:rPr>
                <w:sz w:val="18"/>
                <w:szCs w:val="18"/>
              </w:rPr>
              <w:t>.</w:t>
            </w:r>
          </w:p>
        </w:tc>
        <w:tc>
          <w:tcPr>
            <w:tcW w:w="1701" w:type="dxa"/>
            <w:shd w:val="clear" w:color="auto" w:fill="auto"/>
            <w:hideMark/>
          </w:tcPr>
          <w:p w14:paraId="35649979" w14:textId="66A33677" w:rsidR="006B6909" w:rsidRPr="00292739" w:rsidRDefault="006B6909" w:rsidP="004560B8">
            <w:pPr>
              <w:rPr>
                <w:sz w:val="18"/>
                <w:szCs w:val="18"/>
              </w:rPr>
            </w:pPr>
            <w:r w:rsidRPr="00292739">
              <w:rPr>
                <w:sz w:val="18"/>
                <w:szCs w:val="18"/>
              </w:rPr>
              <w:t xml:space="preserve">high/low </w:t>
            </w:r>
            <w:r w:rsidR="00600056" w:rsidRPr="00292739">
              <w:rPr>
                <w:color w:val="000000"/>
                <w:sz w:val="18"/>
                <w:szCs w:val="18"/>
              </w:rPr>
              <w:t>density</w:t>
            </w:r>
          </w:p>
        </w:tc>
        <w:tc>
          <w:tcPr>
            <w:tcW w:w="4564" w:type="dxa"/>
            <w:gridSpan w:val="2"/>
          </w:tcPr>
          <w:p w14:paraId="4A9AC553" w14:textId="7C23BC1B" w:rsidR="006B6909" w:rsidRPr="00292739" w:rsidRDefault="006B6909" w:rsidP="00E41FA2">
            <w:pPr>
              <w:rPr>
                <w:sz w:val="18"/>
                <w:szCs w:val="18"/>
              </w:rPr>
            </w:pPr>
            <w:r w:rsidRPr="00292739">
              <w:rPr>
                <w:sz w:val="18"/>
                <w:szCs w:val="18"/>
              </w:rPr>
              <w:t>The cut-off values for low and high CD68, CD206, and CD11c TAM densities were 50 (30th percentile), 30 (30th per-centile), and 55 (80th percentile) cells per field (</w:t>
            </w:r>
            <w:r w:rsidRPr="00292739">
              <w:rPr>
                <w:rFonts w:eastAsia="MS Mincho"/>
                <w:sz w:val="18"/>
                <w:szCs w:val="18"/>
              </w:rPr>
              <w:t>x</w:t>
            </w:r>
            <w:r w:rsidRPr="00292739">
              <w:rPr>
                <w:sz w:val="18"/>
                <w:szCs w:val="18"/>
              </w:rPr>
              <w:t>200).</w:t>
            </w:r>
          </w:p>
        </w:tc>
      </w:tr>
      <w:tr w:rsidR="006B6909" w:rsidRPr="00292739" w14:paraId="6755149A" w14:textId="77777777" w:rsidTr="006B6909">
        <w:tc>
          <w:tcPr>
            <w:tcW w:w="1405" w:type="dxa"/>
            <w:shd w:val="clear" w:color="auto" w:fill="auto"/>
            <w:hideMark/>
          </w:tcPr>
          <w:p w14:paraId="07C361B7" w14:textId="7D910A34" w:rsidR="006B6909" w:rsidRPr="00292739" w:rsidRDefault="006B6909" w:rsidP="004560B8">
            <w:pPr>
              <w:rPr>
                <w:sz w:val="18"/>
                <w:szCs w:val="18"/>
              </w:rPr>
            </w:pPr>
            <w:proofErr w:type="spellStart"/>
            <w:r w:rsidRPr="00292739">
              <w:rPr>
                <w:color w:val="000000" w:themeColor="text1"/>
                <w:sz w:val="18"/>
                <w:szCs w:val="18"/>
              </w:rPr>
              <w:t>Komohara</w:t>
            </w:r>
            <w:proofErr w:type="spellEnd"/>
            <w:r w:rsidRPr="00292739">
              <w:rPr>
                <w:color w:val="000000" w:themeColor="text1"/>
                <w:sz w:val="18"/>
                <w:szCs w:val="18"/>
              </w:rPr>
              <w:t xml:space="preserve"> 2015</w:t>
            </w:r>
          </w:p>
        </w:tc>
        <w:tc>
          <w:tcPr>
            <w:tcW w:w="1417" w:type="dxa"/>
            <w:shd w:val="clear" w:color="auto" w:fill="auto"/>
            <w:hideMark/>
          </w:tcPr>
          <w:p w14:paraId="6D8856E2" w14:textId="37D134A7" w:rsidR="006B6909" w:rsidRPr="00292739" w:rsidRDefault="006B6909" w:rsidP="00FE3859">
            <w:pPr>
              <w:rPr>
                <w:sz w:val="18"/>
                <w:szCs w:val="18"/>
              </w:rPr>
            </w:pPr>
            <w:r w:rsidRPr="00292739">
              <w:rPr>
                <w:sz w:val="18"/>
                <w:szCs w:val="18"/>
              </w:rPr>
              <w:t>FFPE tumor tissue</w:t>
            </w:r>
          </w:p>
        </w:tc>
        <w:tc>
          <w:tcPr>
            <w:tcW w:w="4820" w:type="dxa"/>
            <w:shd w:val="clear" w:color="auto" w:fill="auto"/>
            <w:hideMark/>
          </w:tcPr>
          <w:p w14:paraId="25B85F5B" w14:textId="2D2EFF26" w:rsidR="006B6909" w:rsidRPr="00292739" w:rsidRDefault="006B6909" w:rsidP="00933D12">
            <w:pPr>
              <w:rPr>
                <w:sz w:val="18"/>
                <w:szCs w:val="18"/>
              </w:rPr>
            </w:pPr>
            <w:r w:rsidRPr="00292739">
              <w:rPr>
                <w:sz w:val="18"/>
                <w:szCs w:val="18"/>
              </w:rPr>
              <w:t>CD204</w:t>
            </w:r>
          </w:p>
          <w:p w14:paraId="3B6BEFAB" w14:textId="77777777" w:rsidR="004C5E9B" w:rsidRPr="00292739" w:rsidRDefault="003D58BF" w:rsidP="0065554E">
            <w:pPr>
              <w:rPr>
                <w:sz w:val="18"/>
                <w:szCs w:val="18"/>
              </w:rPr>
            </w:pPr>
            <w:r w:rsidRPr="00292739">
              <w:rPr>
                <w:sz w:val="18"/>
                <w:szCs w:val="18"/>
              </w:rPr>
              <w:t>IHC</w:t>
            </w:r>
          </w:p>
          <w:p w14:paraId="227A1F27" w14:textId="36D6465E" w:rsidR="006B6909" w:rsidRPr="00292739" w:rsidRDefault="006B6909" w:rsidP="0065554E">
            <w:pPr>
              <w:rPr>
                <w:sz w:val="18"/>
                <w:szCs w:val="18"/>
                <w:lang w:val="en-US" w:eastAsia="zh-CN"/>
              </w:rPr>
            </w:pPr>
            <w:r w:rsidRPr="00292739">
              <w:rPr>
                <w:sz w:val="18"/>
                <w:szCs w:val="18"/>
              </w:rPr>
              <w:t>Mouse monoclonal anti-CD204 antibody (SRA-E5; Transgenic) was used for detecting tumor-associated macrophages.</w:t>
            </w:r>
          </w:p>
        </w:tc>
        <w:tc>
          <w:tcPr>
            <w:tcW w:w="1701" w:type="dxa"/>
            <w:shd w:val="clear" w:color="auto" w:fill="auto"/>
            <w:hideMark/>
          </w:tcPr>
          <w:p w14:paraId="4209E92B" w14:textId="3959B417" w:rsidR="006B6909" w:rsidRPr="00292739" w:rsidRDefault="006B6909" w:rsidP="004560B8">
            <w:pPr>
              <w:rPr>
                <w:sz w:val="18"/>
                <w:szCs w:val="18"/>
              </w:rPr>
            </w:pPr>
            <w:r w:rsidRPr="00292739">
              <w:rPr>
                <w:sz w:val="18"/>
                <w:szCs w:val="18"/>
              </w:rPr>
              <w:t xml:space="preserve">high/low </w:t>
            </w:r>
            <w:r w:rsidR="00600056" w:rsidRPr="00292739">
              <w:rPr>
                <w:color w:val="000000"/>
                <w:sz w:val="18"/>
                <w:szCs w:val="18"/>
              </w:rPr>
              <w:t>density</w:t>
            </w:r>
          </w:p>
        </w:tc>
        <w:tc>
          <w:tcPr>
            <w:tcW w:w="4564" w:type="dxa"/>
            <w:gridSpan w:val="2"/>
          </w:tcPr>
          <w:p w14:paraId="3408AEDE" w14:textId="23736295" w:rsidR="006B6909" w:rsidRPr="00292739" w:rsidRDefault="006B6909" w:rsidP="0065554E">
            <w:pPr>
              <w:rPr>
                <w:sz w:val="18"/>
                <w:szCs w:val="18"/>
              </w:rPr>
            </w:pPr>
            <w:r w:rsidRPr="00292739">
              <w:rPr>
                <w:sz w:val="18"/>
                <w:szCs w:val="18"/>
              </w:rPr>
              <w:t>The threshold was set as 300 (high, ≥300</w:t>
            </w:r>
            <w:r w:rsidR="009E0BDF" w:rsidRPr="00292739">
              <w:rPr>
                <w:sz w:val="18"/>
                <w:szCs w:val="18"/>
              </w:rPr>
              <w:t xml:space="preserve"> cells/</w:t>
            </w:r>
            <w:r w:rsidRPr="00292739">
              <w:rPr>
                <w:sz w:val="18"/>
                <w:szCs w:val="18"/>
              </w:rPr>
              <w:t>mm</w:t>
            </w:r>
            <w:r w:rsidRPr="00292739">
              <w:rPr>
                <w:sz w:val="18"/>
                <w:szCs w:val="18"/>
                <w:vertAlign w:val="superscript"/>
              </w:rPr>
              <w:t>2</w:t>
            </w:r>
            <w:r w:rsidRPr="00292739">
              <w:rPr>
                <w:sz w:val="18"/>
                <w:szCs w:val="18"/>
              </w:rPr>
              <w:t>; low, &lt;300 cells</w:t>
            </w:r>
            <w:r w:rsidR="009E0BDF" w:rsidRPr="00292739">
              <w:rPr>
                <w:sz w:val="18"/>
                <w:szCs w:val="18"/>
              </w:rPr>
              <w:t>/</w:t>
            </w:r>
            <w:r w:rsidRPr="00292739">
              <w:rPr>
                <w:sz w:val="18"/>
                <w:szCs w:val="18"/>
              </w:rPr>
              <w:t>mm</w:t>
            </w:r>
            <w:r w:rsidRPr="00292739">
              <w:rPr>
                <w:sz w:val="18"/>
                <w:szCs w:val="18"/>
                <w:vertAlign w:val="superscript"/>
              </w:rPr>
              <w:t>2</w:t>
            </w:r>
            <w:r w:rsidRPr="00292739">
              <w:rPr>
                <w:sz w:val="18"/>
                <w:szCs w:val="18"/>
              </w:rPr>
              <w:t xml:space="preserve">) </w:t>
            </w:r>
          </w:p>
          <w:p w14:paraId="50910AB8" w14:textId="48D52567" w:rsidR="006B6909" w:rsidRPr="00292739" w:rsidRDefault="006B6909" w:rsidP="004560B8">
            <w:pPr>
              <w:rPr>
                <w:sz w:val="18"/>
                <w:szCs w:val="18"/>
              </w:rPr>
            </w:pPr>
          </w:p>
        </w:tc>
      </w:tr>
      <w:tr w:rsidR="006B6909" w:rsidRPr="00292739" w14:paraId="7F6E9295" w14:textId="77777777" w:rsidTr="006B6909">
        <w:trPr>
          <w:gridAfter w:val="1"/>
          <w:wAfter w:w="9" w:type="dxa"/>
        </w:trPr>
        <w:tc>
          <w:tcPr>
            <w:tcW w:w="1405" w:type="dxa"/>
            <w:shd w:val="clear" w:color="auto" w:fill="auto"/>
            <w:hideMark/>
          </w:tcPr>
          <w:p w14:paraId="46043707" w14:textId="0068A80D" w:rsidR="006B6909" w:rsidRPr="00292739" w:rsidRDefault="006B6909" w:rsidP="004560B8">
            <w:pPr>
              <w:rPr>
                <w:sz w:val="18"/>
                <w:szCs w:val="18"/>
              </w:rPr>
            </w:pPr>
            <w:proofErr w:type="spellStart"/>
            <w:r w:rsidRPr="00292739">
              <w:rPr>
                <w:color w:val="000000" w:themeColor="text1"/>
                <w:sz w:val="18"/>
                <w:szCs w:val="18"/>
              </w:rPr>
              <w:t>Cros</w:t>
            </w:r>
            <w:proofErr w:type="spellEnd"/>
            <w:r w:rsidRPr="00292739">
              <w:rPr>
                <w:color w:val="000000" w:themeColor="text1"/>
                <w:sz w:val="18"/>
                <w:szCs w:val="18"/>
              </w:rPr>
              <w:t xml:space="preserve"> 2016</w:t>
            </w:r>
          </w:p>
        </w:tc>
        <w:tc>
          <w:tcPr>
            <w:tcW w:w="1417" w:type="dxa"/>
            <w:shd w:val="clear" w:color="auto" w:fill="auto"/>
            <w:hideMark/>
          </w:tcPr>
          <w:p w14:paraId="2ABFF4A4" w14:textId="4FA828A6" w:rsidR="006B6909" w:rsidRPr="00292739" w:rsidRDefault="006B6909" w:rsidP="009E0BDF">
            <w:pPr>
              <w:rPr>
                <w:sz w:val="18"/>
                <w:szCs w:val="18"/>
              </w:rPr>
            </w:pPr>
            <w:r w:rsidRPr="00292739">
              <w:rPr>
                <w:color w:val="231F20"/>
                <w:sz w:val="18"/>
                <w:szCs w:val="18"/>
              </w:rPr>
              <w:t>TMA</w:t>
            </w:r>
            <w:r w:rsidRPr="00292739">
              <w:rPr>
                <w:sz w:val="18"/>
                <w:szCs w:val="18"/>
              </w:rPr>
              <w:t xml:space="preserve"> from FFPE </w:t>
            </w:r>
            <w:r w:rsidR="009E0BDF" w:rsidRPr="00292739">
              <w:rPr>
                <w:sz w:val="18"/>
                <w:szCs w:val="18"/>
              </w:rPr>
              <w:t>tumor</w:t>
            </w:r>
            <w:r w:rsidRPr="00292739">
              <w:rPr>
                <w:sz w:val="18"/>
                <w:szCs w:val="18"/>
              </w:rPr>
              <w:t xml:space="preserve"> tissue</w:t>
            </w:r>
          </w:p>
        </w:tc>
        <w:tc>
          <w:tcPr>
            <w:tcW w:w="4820" w:type="dxa"/>
            <w:shd w:val="clear" w:color="auto" w:fill="auto"/>
            <w:hideMark/>
          </w:tcPr>
          <w:p w14:paraId="6FDDBF69" w14:textId="65C00A48" w:rsidR="006B6909" w:rsidRPr="00292739" w:rsidRDefault="006B6909" w:rsidP="004560B8">
            <w:pPr>
              <w:rPr>
                <w:sz w:val="18"/>
                <w:szCs w:val="18"/>
              </w:rPr>
            </w:pPr>
            <w:r w:rsidRPr="00292739">
              <w:rPr>
                <w:sz w:val="18"/>
                <w:szCs w:val="18"/>
              </w:rPr>
              <w:t>CD68, CD163</w:t>
            </w:r>
          </w:p>
          <w:p w14:paraId="1B7C21F4" w14:textId="77777777" w:rsidR="003D58BF" w:rsidRPr="00292739" w:rsidRDefault="003D58BF" w:rsidP="009806A5">
            <w:pPr>
              <w:rPr>
                <w:sz w:val="18"/>
                <w:szCs w:val="18"/>
              </w:rPr>
            </w:pPr>
            <w:r w:rsidRPr="00292739">
              <w:rPr>
                <w:sz w:val="18"/>
                <w:szCs w:val="18"/>
              </w:rPr>
              <w:t>IHC</w:t>
            </w:r>
          </w:p>
          <w:p w14:paraId="56B02AB8" w14:textId="042F5799" w:rsidR="006B6909" w:rsidRPr="00292739" w:rsidRDefault="006B6909" w:rsidP="009806A5">
            <w:pPr>
              <w:rPr>
                <w:sz w:val="18"/>
                <w:szCs w:val="18"/>
              </w:rPr>
            </w:pPr>
            <w:r w:rsidRPr="00292739">
              <w:rPr>
                <w:sz w:val="18"/>
                <w:szCs w:val="18"/>
              </w:rPr>
              <w:t>Mouse monoclonal anti-CD68 (1/200,</w:t>
            </w:r>
            <w:r w:rsidRPr="00292739">
              <w:t xml:space="preserve"> </w:t>
            </w:r>
            <w:r w:rsidRPr="00292739">
              <w:rPr>
                <w:sz w:val="18"/>
                <w:szCs w:val="18"/>
              </w:rPr>
              <w:t xml:space="preserve">DAKO </w:t>
            </w:r>
            <w:proofErr w:type="spellStart"/>
            <w:r w:rsidRPr="00292739">
              <w:rPr>
                <w:sz w:val="18"/>
                <w:szCs w:val="18"/>
              </w:rPr>
              <w:t>Cytomation</w:t>
            </w:r>
            <w:proofErr w:type="spellEnd"/>
            <w:r w:rsidRPr="00292739">
              <w:rPr>
                <w:sz w:val="18"/>
                <w:szCs w:val="18"/>
              </w:rPr>
              <w:t>) and anti-CD163 antibody (1/200,</w:t>
            </w:r>
            <w:r w:rsidRPr="00292739">
              <w:t xml:space="preserve"> </w:t>
            </w:r>
            <w:proofErr w:type="spellStart"/>
            <w:r w:rsidRPr="00292739">
              <w:rPr>
                <w:sz w:val="18"/>
                <w:szCs w:val="18"/>
              </w:rPr>
              <w:t>Novocastra</w:t>
            </w:r>
            <w:proofErr w:type="spellEnd"/>
            <w:r w:rsidRPr="00292739">
              <w:rPr>
                <w:sz w:val="18"/>
                <w:szCs w:val="18"/>
              </w:rPr>
              <w:t>) was used for detecting tumor-associated macrophages.</w:t>
            </w:r>
          </w:p>
        </w:tc>
        <w:tc>
          <w:tcPr>
            <w:tcW w:w="1701" w:type="dxa"/>
            <w:shd w:val="clear" w:color="auto" w:fill="auto"/>
            <w:hideMark/>
          </w:tcPr>
          <w:p w14:paraId="3F63B6A0" w14:textId="1EE52FC3" w:rsidR="006B6909" w:rsidRPr="00292739" w:rsidRDefault="006B6909" w:rsidP="004560B8">
            <w:pPr>
              <w:rPr>
                <w:sz w:val="18"/>
                <w:szCs w:val="18"/>
              </w:rPr>
            </w:pPr>
            <w:r w:rsidRPr="00292739">
              <w:rPr>
                <w:sz w:val="18"/>
                <w:szCs w:val="18"/>
              </w:rPr>
              <w:t xml:space="preserve">high/low </w:t>
            </w:r>
            <w:r w:rsidR="00600056" w:rsidRPr="00292739">
              <w:rPr>
                <w:color w:val="000000"/>
                <w:sz w:val="18"/>
                <w:szCs w:val="18"/>
              </w:rPr>
              <w:t>density</w:t>
            </w:r>
          </w:p>
        </w:tc>
        <w:tc>
          <w:tcPr>
            <w:tcW w:w="4555" w:type="dxa"/>
          </w:tcPr>
          <w:p w14:paraId="5E64EFD3" w14:textId="3F04F444" w:rsidR="006B6909" w:rsidRPr="00292739" w:rsidRDefault="006B6909" w:rsidP="00382094">
            <w:pPr>
              <w:rPr>
                <w:sz w:val="18"/>
                <w:szCs w:val="18"/>
              </w:rPr>
            </w:pPr>
            <w:r w:rsidRPr="00292739">
              <w:rPr>
                <w:sz w:val="18"/>
                <w:szCs w:val="18"/>
              </w:rPr>
              <w:t>CD68 and CD163, global expression was assessed as the score of the three cores. The median expression of each marker within the cohort was used</w:t>
            </w:r>
          </w:p>
          <w:p w14:paraId="1BC8BFB0" w14:textId="439550A8" w:rsidR="006B6909" w:rsidRPr="00292739" w:rsidRDefault="006B6909" w:rsidP="00382094">
            <w:pPr>
              <w:rPr>
                <w:sz w:val="18"/>
                <w:szCs w:val="18"/>
              </w:rPr>
            </w:pPr>
            <w:r w:rsidRPr="00292739">
              <w:rPr>
                <w:sz w:val="18"/>
                <w:szCs w:val="18"/>
              </w:rPr>
              <w:t xml:space="preserve">to separate “high” from “low” expressing tumours. To be qualified as a high-expressing tumour, the mean expression of the cores had to be ≥2 for CD68 and CD163 positive infiltrating macrophages. </w:t>
            </w:r>
          </w:p>
        </w:tc>
      </w:tr>
      <w:tr w:rsidR="006B6909" w:rsidRPr="00292739" w14:paraId="5D69318C" w14:textId="77777777" w:rsidTr="006B6909">
        <w:trPr>
          <w:trHeight w:val="1269"/>
        </w:trPr>
        <w:tc>
          <w:tcPr>
            <w:tcW w:w="1405" w:type="dxa"/>
            <w:shd w:val="clear" w:color="auto" w:fill="auto"/>
          </w:tcPr>
          <w:p w14:paraId="799A9F53" w14:textId="02D472A6" w:rsidR="006B6909" w:rsidRPr="00292739" w:rsidRDefault="006B6909" w:rsidP="00866090">
            <w:pPr>
              <w:rPr>
                <w:color w:val="92D050"/>
                <w:sz w:val="18"/>
                <w:szCs w:val="18"/>
              </w:rPr>
            </w:pPr>
            <w:r w:rsidRPr="00292739">
              <w:rPr>
                <w:color w:val="000000" w:themeColor="text1"/>
                <w:sz w:val="18"/>
                <w:szCs w:val="18"/>
              </w:rPr>
              <w:t>Ma 2017</w:t>
            </w:r>
          </w:p>
        </w:tc>
        <w:tc>
          <w:tcPr>
            <w:tcW w:w="1417" w:type="dxa"/>
            <w:shd w:val="clear" w:color="auto" w:fill="auto"/>
          </w:tcPr>
          <w:p w14:paraId="3BDF3035" w14:textId="2B3EFB29" w:rsidR="006B6909" w:rsidRPr="00292739" w:rsidRDefault="006B6909" w:rsidP="00866090">
            <w:pPr>
              <w:rPr>
                <w:sz w:val="18"/>
                <w:szCs w:val="18"/>
              </w:rPr>
            </w:pPr>
            <w:r w:rsidRPr="00292739">
              <w:rPr>
                <w:sz w:val="18"/>
                <w:szCs w:val="18"/>
              </w:rPr>
              <w:t>FFPE tumor tissue</w:t>
            </w:r>
          </w:p>
        </w:tc>
        <w:tc>
          <w:tcPr>
            <w:tcW w:w="4820" w:type="dxa"/>
            <w:shd w:val="clear" w:color="auto" w:fill="auto"/>
          </w:tcPr>
          <w:p w14:paraId="2A3617DC" w14:textId="77777777" w:rsidR="006B6909" w:rsidRPr="00292739" w:rsidRDefault="006B6909" w:rsidP="00866090">
            <w:pPr>
              <w:rPr>
                <w:sz w:val="18"/>
                <w:szCs w:val="18"/>
              </w:rPr>
            </w:pPr>
            <w:r w:rsidRPr="00292739">
              <w:rPr>
                <w:sz w:val="18"/>
                <w:szCs w:val="18"/>
              </w:rPr>
              <w:t>CD163</w:t>
            </w:r>
          </w:p>
          <w:p w14:paraId="0F5E83B2" w14:textId="77777777" w:rsidR="00F877DA" w:rsidRPr="00292739" w:rsidRDefault="00F877DA" w:rsidP="00866090">
            <w:pPr>
              <w:rPr>
                <w:sz w:val="18"/>
                <w:szCs w:val="18"/>
              </w:rPr>
            </w:pPr>
            <w:r w:rsidRPr="00292739">
              <w:rPr>
                <w:sz w:val="18"/>
                <w:szCs w:val="18"/>
              </w:rPr>
              <w:t>IHC</w:t>
            </w:r>
          </w:p>
          <w:p w14:paraId="7C49413C" w14:textId="37EEF591" w:rsidR="006B6909" w:rsidRPr="00292739" w:rsidRDefault="006B6909" w:rsidP="00866090">
            <w:pPr>
              <w:rPr>
                <w:sz w:val="18"/>
                <w:szCs w:val="18"/>
              </w:rPr>
            </w:pPr>
            <w:r w:rsidRPr="00292739">
              <w:rPr>
                <w:sz w:val="18"/>
                <w:szCs w:val="18"/>
              </w:rPr>
              <w:t xml:space="preserve">Antibody against CD163 (10D6; </w:t>
            </w:r>
            <w:proofErr w:type="spellStart"/>
            <w:r w:rsidRPr="00292739">
              <w:rPr>
                <w:sz w:val="18"/>
                <w:szCs w:val="18"/>
              </w:rPr>
              <w:t>Novocastra</w:t>
            </w:r>
            <w:proofErr w:type="spellEnd"/>
            <w:r w:rsidRPr="00292739">
              <w:rPr>
                <w:sz w:val="18"/>
                <w:szCs w:val="18"/>
              </w:rPr>
              <w:t xml:space="preserve">) was used as primary antibody, and reactions were visualized using the </w:t>
            </w:r>
            <w:proofErr w:type="spellStart"/>
            <w:r w:rsidRPr="00292739">
              <w:rPr>
                <w:sz w:val="18"/>
                <w:szCs w:val="18"/>
              </w:rPr>
              <w:t>diaminobenzidine</w:t>
            </w:r>
            <w:proofErr w:type="spellEnd"/>
            <w:r w:rsidRPr="00292739">
              <w:rPr>
                <w:sz w:val="18"/>
                <w:szCs w:val="18"/>
              </w:rPr>
              <w:t xml:space="preserve"> substrate system (Nichirei).</w:t>
            </w:r>
          </w:p>
        </w:tc>
        <w:tc>
          <w:tcPr>
            <w:tcW w:w="1701" w:type="dxa"/>
            <w:shd w:val="clear" w:color="auto" w:fill="auto"/>
          </w:tcPr>
          <w:p w14:paraId="21588ECA" w14:textId="504E1CBA" w:rsidR="006B6909" w:rsidRPr="00292739" w:rsidRDefault="00C417B0" w:rsidP="00866090">
            <w:pPr>
              <w:rPr>
                <w:sz w:val="18"/>
                <w:szCs w:val="18"/>
              </w:rPr>
            </w:pPr>
            <w:r w:rsidRPr="00292739">
              <w:rPr>
                <w:sz w:val="18"/>
                <w:szCs w:val="18"/>
              </w:rPr>
              <w:t>hig</w:t>
            </w:r>
            <w:r w:rsidR="001A7785" w:rsidRPr="00292739">
              <w:rPr>
                <w:sz w:val="18"/>
                <w:szCs w:val="18"/>
              </w:rPr>
              <w:t>h</w:t>
            </w:r>
            <w:r w:rsidR="006B6909" w:rsidRPr="00292739">
              <w:rPr>
                <w:sz w:val="18"/>
                <w:szCs w:val="18"/>
              </w:rPr>
              <w:t xml:space="preserve">/low </w:t>
            </w:r>
            <w:r w:rsidR="00600056" w:rsidRPr="00292739">
              <w:rPr>
                <w:color w:val="000000"/>
                <w:sz w:val="18"/>
                <w:szCs w:val="18"/>
              </w:rPr>
              <w:t>density</w:t>
            </w:r>
          </w:p>
        </w:tc>
        <w:tc>
          <w:tcPr>
            <w:tcW w:w="4564" w:type="dxa"/>
            <w:gridSpan w:val="2"/>
          </w:tcPr>
          <w:p w14:paraId="64779C7F" w14:textId="286F312E" w:rsidR="005C30EF" w:rsidRPr="00292739" w:rsidRDefault="005C30EF" w:rsidP="005C30EF">
            <w:pPr>
              <w:rPr>
                <w:sz w:val="18"/>
                <w:szCs w:val="18"/>
              </w:rPr>
            </w:pPr>
            <w:r w:rsidRPr="00292739">
              <w:rPr>
                <w:sz w:val="18"/>
                <w:szCs w:val="18"/>
              </w:rPr>
              <w:t>The threshold was set as 300 (high, ≥300</w:t>
            </w:r>
            <w:r w:rsidR="009E0BDF" w:rsidRPr="00292739">
              <w:rPr>
                <w:sz w:val="18"/>
                <w:szCs w:val="18"/>
              </w:rPr>
              <w:t xml:space="preserve"> cells/</w:t>
            </w:r>
            <w:r w:rsidRPr="00292739">
              <w:rPr>
                <w:sz w:val="18"/>
                <w:szCs w:val="18"/>
              </w:rPr>
              <w:t>mm</w:t>
            </w:r>
            <w:r w:rsidRPr="00292739">
              <w:rPr>
                <w:sz w:val="18"/>
                <w:szCs w:val="18"/>
                <w:vertAlign w:val="superscript"/>
              </w:rPr>
              <w:t>2</w:t>
            </w:r>
            <w:r w:rsidRPr="00292739">
              <w:rPr>
                <w:sz w:val="18"/>
                <w:szCs w:val="18"/>
              </w:rPr>
              <w:t>; low, &lt;300</w:t>
            </w:r>
            <w:r w:rsidR="009E0BDF" w:rsidRPr="00292739">
              <w:rPr>
                <w:sz w:val="18"/>
                <w:szCs w:val="18"/>
              </w:rPr>
              <w:t xml:space="preserve"> cells/</w:t>
            </w:r>
            <w:r w:rsidRPr="00292739">
              <w:rPr>
                <w:sz w:val="18"/>
                <w:szCs w:val="18"/>
              </w:rPr>
              <w:t>mm</w:t>
            </w:r>
            <w:r w:rsidRPr="00292739">
              <w:rPr>
                <w:sz w:val="18"/>
                <w:szCs w:val="18"/>
                <w:vertAlign w:val="superscript"/>
              </w:rPr>
              <w:t>2</w:t>
            </w:r>
            <w:r w:rsidRPr="00292739">
              <w:rPr>
                <w:sz w:val="18"/>
                <w:szCs w:val="18"/>
              </w:rPr>
              <w:t xml:space="preserve">) </w:t>
            </w:r>
          </w:p>
          <w:p w14:paraId="5CFFD3B2" w14:textId="3F9223E3" w:rsidR="006B6909" w:rsidRPr="00292739" w:rsidRDefault="006B6909" w:rsidP="00866090">
            <w:pPr>
              <w:rPr>
                <w:sz w:val="18"/>
                <w:szCs w:val="18"/>
              </w:rPr>
            </w:pPr>
          </w:p>
        </w:tc>
      </w:tr>
      <w:tr w:rsidR="006B6909" w:rsidRPr="00292739" w14:paraId="1FD500DF" w14:textId="77777777" w:rsidTr="006B6909">
        <w:trPr>
          <w:trHeight w:val="1269"/>
        </w:trPr>
        <w:tc>
          <w:tcPr>
            <w:tcW w:w="1405" w:type="dxa"/>
            <w:shd w:val="clear" w:color="auto" w:fill="auto"/>
            <w:hideMark/>
          </w:tcPr>
          <w:p w14:paraId="3E5EC309" w14:textId="6BD597ED" w:rsidR="006B6909" w:rsidRPr="00292739" w:rsidRDefault="006B6909" w:rsidP="00866090">
            <w:pPr>
              <w:rPr>
                <w:sz w:val="18"/>
                <w:szCs w:val="18"/>
              </w:rPr>
            </w:pPr>
            <w:r w:rsidRPr="00292739">
              <w:rPr>
                <w:color w:val="000000" w:themeColor="text1"/>
                <w:sz w:val="18"/>
                <w:szCs w:val="18"/>
              </w:rPr>
              <w:lastRenderedPageBreak/>
              <w:t>Nakanishi 2018</w:t>
            </w:r>
          </w:p>
        </w:tc>
        <w:tc>
          <w:tcPr>
            <w:tcW w:w="1417" w:type="dxa"/>
            <w:shd w:val="clear" w:color="auto" w:fill="auto"/>
            <w:hideMark/>
          </w:tcPr>
          <w:p w14:paraId="546D0038" w14:textId="2EFB52B6" w:rsidR="006B6909" w:rsidRPr="00292739" w:rsidRDefault="006B6909" w:rsidP="00866090">
            <w:pPr>
              <w:rPr>
                <w:sz w:val="18"/>
                <w:szCs w:val="18"/>
              </w:rPr>
            </w:pPr>
            <w:r w:rsidRPr="00292739">
              <w:rPr>
                <w:sz w:val="18"/>
                <w:szCs w:val="18"/>
              </w:rPr>
              <w:t>FFPE tumor tissue</w:t>
            </w:r>
          </w:p>
        </w:tc>
        <w:tc>
          <w:tcPr>
            <w:tcW w:w="4820" w:type="dxa"/>
            <w:shd w:val="clear" w:color="auto" w:fill="auto"/>
            <w:hideMark/>
          </w:tcPr>
          <w:p w14:paraId="0687985B" w14:textId="77777777" w:rsidR="006B6909" w:rsidRPr="00292739" w:rsidRDefault="006B6909" w:rsidP="00866090">
            <w:pPr>
              <w:rPr>
                <w:sz w:val="18"/>
                <w:szCs w:val="18"/>
              </w:rPr>
            </w:pPr>
            <w:r w:rsidRPr="00292739">
              <w:rPr>
                <w:sz w:val="18"/>
                <w:szCs w:val="18"/>
              </w:rPr>
              <w:t>CD68</w:t>
            </w:r>
          </w:p>
          <w:p w14:paraId="726F3966" w14:textId="77777777" w:rsidR="005C30EF" w:rsidRPr="00292739" w:rsidRDefault="005C30EF" w:rsidP="00866090">
            <w:pPr>
              <w:rPr>
                <w:sz w:val="18"/>
                <w:szCs w:val="18"/>
              </w:rPr>
            </w:pPr>
            <w:r w:rsidRPr="00292739">
              <w:rPr>
                <w:sz w:val="18"/>
                <w:szCs w:val="18"/>
              </w:rPr>
              <w:t>IHC</w:t>
            </w:r>
          </w:p>
          <w:p w14:paraId="02A8D27A" w14:textId="571517C0" w:rsidR="006B6909" w:rsidRPr="00292739" w:rsidRDefault="006B6909" w:rsidP="00866090">
            <w:pPr>
              <w:rPr>
                <w:sz w:val="18"/>
                <w:szCs w:val="18"/>
              </w:rPr>
            </w:pPr>
            <w:r w:rsidRPr="00292739">
              <w:rPr>
                <w:sz w:val="18"/>
                <w:szCs w:val="18"/>
              </w:rPr>
              <w:t xml:space="preserve">The anti-CD68 antibody (Leica Bio-systems, New Castle, United Kingdom) was used for </w:t>
            </w:r>
            <w:r w:rsidR="005C30EF" w:rsidRPr="00292739">
              <w:rPr>
                <w:sz w:val="18"/>
                <w:szCs w:val="18"/>
              </w:rPr>
              <w:t>IHC.</w:t>
            </w:r>
          </w:p>
          <w:p w14:paraId="5A7D8F4A" w14:textId="7AA0D13A" w:rsidR="006B6909" w:rsidRPr="00292739" w:rsidRDefault="006B6909" w:rsidP="00866090">
            <w:pPr>
              <w:rPr>
                <w:sz w:val="18"/>
                <w:szCs w:val="18"/>
                <w:lang w:val="en-US" w:eastAsia="zh-CN"/>
              </w:rPr>
            </w:pPr>
          </w:p>
        </w:tc>
        <w:tc>
          <w:tcPr>
            <w:tcW w:w="1701" w:type="dxa"/>
            <w:shd w:val="clear" w:color="auto" w:fill="auto"/>
            <w:hideMark/>
          </w:tcPr>
          <w:p w14:paraId="1DEEF376" w14:textId="2BD61909" w:rsidR="006B6909" w:rsidRPr="00292739" w:rsidRDefault="00600056" w:rsidP="00600056">
            <w:pPr>
              <w:rPr>
                <w:sz w:val="18"/>
                <w:szCs w:val="18"/>
              </w:rPr>
            </w:pPr>
            <w:r w:rsidRPr="00292739">
              <w:rPr>
                <w:sz w:val="18"/>
                <w:szCs w:val="18"/>
              </w:rPr>
              <w:t xml:space="preserve">high/low </w:t>
            </w:r>
            <w:r w:rsidRPr="00292739">
              <w:rPr>
                <w:color w:val="000000"/>
                <w:sz w:val="18"/>
                <w:szCs w:val="18"/>
              </w:rPr>
              <w:t>density</w:t>
            </w:r>
          </w:p>
        </w:tc>
        <w:tc>
          <w:tcPr>
            <w:tcW w:w="4564" w:type="dxa"/>
            <w:gridSpan w:val="2"/>
          </w:tcPr>
          <w:p w14:paraId="2E4ECB2B" w14:textId="3A0A6058" w:rsidR="006B6909" w:rsidRPr="00292739" w:rsidRDefault="008903D9" w:rsidP="00866090">
            <w:pPr>
              <w:rPr>
                <w:sz w:val="18"/>
                <w:szCs w:val="18"/>
              </w:rPr>
            </w:pPr>
            <w:r w:rsidRPr="00292739">
              <w:rPr>
                <w:color w:val="231F20"/>
                <w:sz w:val="18"/>
                <w:szCs w:val="18"/>
              </w:rPr>
              <w:t>NA.</w:t>
            </w:r>
          </w:p>
        </w:tc>
      </w:tr>
      <w:tr w:rsidR="006B6909" w:rsidRPr="00292739" w14:paraId="3C5F0E1A" w14:textId="77777777" w:rsidTr="006B6909">
        <w:tc>
          <w:tcPr>
            <w:tcW w:w="1405" w:type="dxa"/>
            <w:shd w:val="clear" w:color="auto" w:fill="auto"/>
          </w:tcPr>
          <w:p w14:paraId="008E8708" w14:textId="709574AF" w:rsidR="006B6909" w:rsidRPr="00292739" w:rsidRDefault="006B6909" w:rsidP="00866090">
            <w:pPr>
              <w:rPr>
                <w:color w:val="92D050"/>
                <w:sz w:val="18"/>
                <w:szCs w:val="18"/>
              </w:rPr>
            </w:pPr>
            <w:r w:rsidRPr="00292739">
              <w:rPr>
                <w:color w:val="000000" w:themeColor="text1"/>
                <w:sz w:val="18"/>
                <w:szCs w:val="18"/>
              </w:rPr>
              <w:t>Wang 2020 cohort 1</w:t>
            </w:r>
          </w:p>
        </w:tc>
        <w:tc>
          <w:tcPr>
            <w:tcW w:w="1417" w:type="dxa"/>
            <w:shd w:val="clear" w:color="auto" w:fill="auto"/>
          </w:tcPr>
          <w:p w14:paraId="76DEFA4C" w14:textId="527A70DF" w:rsidR="006B6909" w:rsidRPr="00292739" w:rsidRDefault="006B6909" w:rsidP="00866090">
            <w:pPr>
              <w:rPr>
                <w:sz w:val="18"/>
                <w:szCs w:val="18"/>
              </w:rPr>
            </w:pPr>
            <w:r w:rsidRPr="00292739">
              <w:rPr>
                <w:sz w:val="18"/>
                <w:szCs w:val="18"/>
              </w:rPr>
              <w:t>FFPE tumor tissue</w:t>
            </w:r>
          </w:p>
        </w:tc>
        <w:tc>
          <w:tcPr>
            <w:tcW w:w="4820" w:type="dxa"/>
            <w:shd w:val="clear" w:color="auto" w:fill="auto"/>
          </w:tcPr>
          <w:p w14:paraId="44F58253" w14:textId="616497FC" w:rsidR="006B6909" w:rsidRPr="00292739" w:rsidRDefault="006B6909" w:rsidP="00866090">
            <w:pPr>
              <w:rPr>
                <w:sz w:val="18"/>
                <w:szCs w:val="18"/>
              </w:rPr>
            </w:pPr>
            <w:r w:rsidRPr="00292739">
              <w:rPr>
                <w:sz w:val="18"/>
                <w:szCs w:val="18"/>
              </w:rPr>
              <w:t>CD68, CD163</w:t>
            </w:r>
          </w:p>
          <w:p w14:paraId="300FB392" w14:textId="2D66AB94" w:rsidR="006B6909" w:rsidRPr="00292739" w:rsidRDefault="008903D9" w:rsidP="00866090">
            <w:pPr>
              <w:rPr>
                <w:sz w:val="18"/>
                <w:szCs w:val="18"/>
              </w:rPr>
            </w:pPr>
            <w:r w:rsidRPr="00292739">
              <w:rPr>
                <w:sz w:val="18"/>
                <w:szCs w:val="18"/>
              </w:rPr>
              <w:t>IHC</w:t>
            </w:r>
          </w:p>
          <w:p w14:paraId="3E9482C1" w14:textId="3C789259" w:rsidR="006B6909" w:rsidRPr="00292739" w:rsidRDefault="006B6909" w:rsidP="00866090">
            <w:pPr>
              <w:rPr>
                <w:sz w:val="18"/>
                <w:szCs w:val="18"/>
              </w:rPr>
            </w:pPr>
            <w:r w:rsidRPr="00292739">
              <w:rPr>
                <w:sz w:val="18"/>
                <w:szCs w:val="18"/>
              </w:rPr>
              <w:t xml:space="preserve">The following primary antibodies were used: mouse anti-CD68 (1:200, ab53444, </w:t>
            </w:r>
            <w:proofErr w:type="spellStart"/>
            <w:r w:rsidRPr="00292739">
              <w:rPr>
                <w:sz w:val="18"/>
                <w:szCs w:val="18"/>
              </w:rPr>
              <w:t>Abcam</w:t>
            </w:r>
            <w:proofErr w:type="spellEnd"/>
            <w:r w:rsidRPr="00292739">
              <w:rPr>
                <w:sz w:val="18"/>
                <w:szCs w:val="18"/>
              </w:rPr>
              <w:t xml:space="preserve">), rabbit anti-CD163 antibody (1:100, ab189915, </w:t>
            </w:r>
            <w:proofErr w:type="spellStart"/>
            <w:r w:rsidRPr="00292739">
              <w:rPr>
                <w:sz w:val="18"/>
                <w:szCs w:val="18"/>
              </w:rPr>
              <w:t>Abcam</w:t>
            </w:r>
            <w:proofErr w:type="spellEnd"/>
            <w:r w:rsidRPr="00292739">
              <w:rPr>
                <w:sz w:val="18"/>
                <w:szCs w:val="18"/>
              </w:rPr>
              <w:t>). Three randomly representative areas of the tumor were evaluated at ×200</w:t>
            </w:r>
          </w:p>
          <w:p w14:paraId="63351EE2" w14:textId="4C6DCFEB" w:rsidR="006B6909" w:rsidRPr="00292739" w:rsidRDefault="006B6909" w:rsidP="00866090">
            <w:pPr>
              <w:rPr>
                <w:sz w:val="18"/>
                <w:szCs w:val="18"/>
              </w:rPr>
            </w:pPr>
            <w:r w:rsidRPr="00292739">
              <w:rPr>
                <w:sz w:val="18"/>
                <w:szCs w:val="18"/>
              </w:rPr>
              <w:t>magnification to score the density of stained stromal immune cells. Finally, the mean value was calculated. The total cell count was defined as the number of nucleated stained cells per field and is presented as the density (cells/mm</w:t>
            </w:r>
            <w:r w:rsidRPr="00292739">
              <w:rPr>
                <w:sz w:val="18"/>
                <w:szCs w:val="18"/>
                <w:vertAlign w:val="superscript"/>
              </w:rPr>
              <w:t>2</w:t>
            </w:r>
            <w:r w:rsidRPr="00292739">
              <w:rPr>
                <w:sz w:val="18"/>
                <w:szCs w:val="18"/>
              </w:rPr>
              <w:t>).</w:t>
            </w:r>
          </w:p>
        </w:tc>
        <w:tc>
          <w:tcPr>
            <w:tcW w:w="1701" w:type="dxa"/>
            <w:shd w:val="clear" w:color="auto" w:fill="auto"/>
          </w:tcPr>
          <w:p w14:paraId="07EEB16D" w14:textId="659B2D98" w:rsidR="006B6909" w:rsidRPr="00292739" w:rsidRDefault="006B6909" w:rsidP="00600056">
            <w:pPr>
              <w:rPr>
                <w:sz w:val="18"/>
                <w:szCs w:val="18"/>
              </w:rPr>
            </w:pPr>
            <w:r w:rsidRPr="00292739">
              <w:rPr>
                <w:sz w:val="18"/>
                <w:szCs w:val="18"/>
              </w:rPr>
              <w:t>high/low</w:t>
            </w:r>
            <w:r w:rsidR="00600056" w:rsidRPr="00292739">
              <w:rPr>
                <w:color w:val="000000"/>
                <w:sz w:val="18"/>
                <w:szCs w:val="18"/>
              </w:rPr>
              <w:t xml:space="preserve"> density</w:t>
            </w:r>
          </w:p>
        </w:tc>
        <w:tc>
          <w:tcPr>
            <w:tcW w:w="4564" w:type="dxa"/>
            <w:gridSpan w:val="2"/>
          </w:tcPr>
          <w:p w14:paraId="461C07AB" w14:textId="6EDF62F9" w:rsidR="006B6909" w:rsidRPr="00292739" w:rsidRDefault="006B6909" w:rsidP="00866090">
            <w:pPr>
              <w:rPr>
                <w:sz w:val="18"/>
                <w:szCs w:val="18"/>
              </w:rPr>
            </w:pPr>
            <w:r w:rsidRPr="00292739">
              <w:rPr>
                <w:sz w:val="18"/>
                <w:szCs w:val="18"/>
              </w:rPr>
              <w:t xml:space="preserve">The optimal cut-off value of CD68 and CD163 for dividing </w:t>
            </w:r>
            <w:proofErr w:type="spellStart"/>
            <w:r w:rsidRPr="00292739">
              <w:rPr>
                <w:sz w:val="18"/>
                <w:szCs w:val="18"/>
              </w:rPr>
              <w:t>ccRCC</w:t>
            </w:r>
            <w:proofErr w:type="spellEnd"/>
            <w:r w:rsidRPr="00292739">
              <w:rPr>
                <w:sz w:val="18"/>
                <w:szCs w:val="18"/>
              </w:rPr>
              <w:t xml:space="preserve"> patients was determined by a time-dependent ROC analysis.</w:t>
            </w:r>
          </w:p>
        </w:tc>
      </w:tr>
      <w:tr w:rsidR="006B6909" w:rsidRPr="00292739" w14:paraId="1BDFBA56" w14:textId="77777777" w:rsidTr="006B6909">
        <w:tc>
          <w:tcPr>
            <w:tcW w:w="1405" w:type="dxa"/>
            <w:shd w:val="clear" w:color="auto" w:fill="auto"/>
          </w:tcPr>
          <w:p w14:paraId="5B064370" w14:textId="46B4627B" w:rsidR="006B6909" w:rsidRPr="00292739" w:rsidRDefault="006B6909" w:rsidP="00866090">
            <w:pPr>
              <w:rPr>
                <w:color w:val="92D050"/>
                <w:sz w:val="18"/>
                <w:szCs w:val="18"/>
              </w:rPr>
            </w:pPr>
            <w:r w:rsidRPr="00292739">
              <w:rPr>
                <w:color w:val="000000" w:themeColor="text1"/>
                <w:sz w:val="18"/>
                <w:szCs w:val="18"/>
              </w:rPr>
              <w:t>Wang 2020 cohort 2</w:t>
            </w:r>
          </w:p>
        </w:tc>
        <w:tc>
          <w:tcPr>
            <w:tcW w:w="1417" w:type="dxa"/>
            <w:shd w:val="clear" w:color="auto" w:fill="auto"/>
          </w:tcPr>
          <w:p w14:paraId="1A56169A" w14:textId="24C8C335" w:rsidR="006B6909" w:rsidRPr="00292739" w:rsidRDefault="006B6909" w:rsidP="00866090">
            <w:pPr>
              <w:rPr>
                <w:sz w:val="18"/>
                <w:szCs w:val="18"/>
              </w:rPr>
            </w:pPr>
            <w:r w:rsidRPr="00292739">
              <w:rPr>
                <w:sz w:val="18"/>
                <w:szCs w:val="18"/>
              </w:rPr>
              <w:t>FFPE tumor tissue</w:t>
            </w:r>
          </w:p>
        </w:tc>
        <w:tc>
          <w:tcPr>
            <w:tcW w:w="4820" w:type="dxa"/>
            <w:shd w:val="clear" w:color="auto" w:fill="auto"/>
          </w:tcPr>
          <w:p w14:paraId="663C7CFC" w14:textId="77777777" w:rsidR="006B6909" w:rsidRPr="00292739" w:rsidRDefault="006B6909" w:rsidP="00866090">
            <w:pPr>
              <w:rPr>
                <w:sz w:val="18"/>
                <w:szCs w:val="18"/>
              </w:rPr>
            </w:pPr>
            <w:r w:rsidRPr="00292739">
              <w:rPr>
                <w:sz w:val="18"/>
                <w:szCs w:val="18"/>
              </w:rPr>
              <w:t>CD68, CD163</w:t>
            </w:r>
          </w:p>
          <w:p w14:paraId="3993B8E6" w14:textId="79F46606" w:rsidR="006B6909" w:rsidRPr="00292739" w:rsidRDefault="009E0BDF" w:rsidP="00866090">
            <w:pPr>
              <w:rPr>
                <w:sz w:val="18"/>
                <w:szCs w:val="18"/>
              </w:rPr>
            </w:pPr>
            <w:r w:rsidRPr="00292739">
              <w:rPr>
                <w:sz w:val="18"/>
                <w:szCs w:val="18"/>
              </w:rPr>
              <w:t>IHC</w:t>
            </w:r>
          </w:p>
          <w:p w14:paraId="732911DD" w14:textId="77777777" w:rsidR="006B6909" w:rsidRPr="00292739" w:rsidRDefault="006B6909" w:rsidP="00866090">
            <w:pPr>
              <w:rPr>
                <w:sz w:val="18"/>
                <w:szCs w:val="18"/>
              </w:rPr>
            </w:pPr>
            <w:r w:rsidRPr="00292739">
              <w:rPr>
                <w:sz w:val="18"/>
                <w:szCs w:val="18"/>
              </w:rPr>
              <w:t xml:space="preserve">The following primary antibodies were used: mouse anti-CD68 (1:200, ab53444, </w:t>
            </w:r>
            <w:proofErr w:type="spellStart"/>
            <w:r w:rsidRPr="00292739">
              <w:rPr>
                <w:sz w:val="18"/>
                <w:szCs w:val="18"/>
              </w:rPr>
              <w:t>Abcam</w:t>
            </w:r>
            <w:proofErr w:type="spellEnd"/>
            <w:r w:rsidRPr="00292739">
              <w:rPr>
                <w:sz w:val="18"/>
                <w:szCs w:val="18"/>
              </w:rPr>
              <w:t xml:space="preserve">), rabbit anti-CD163 antibody (1:100, ab189915, </w:t>
            </w:r>
            <w:proofErr w:type="spellStart"/>
            <w:r w:rsidRPr="00292739">
              <w:rPr>
                <w:sz w:val="18"/>
                <w:szCs w:val="18"/>
              </w:rPr>
              <w:t>Abcam</w:t>
            </w:r>
            <w:proofErr w:type="spellEnd"/>
            <w:r w:rsidRPr="00292739">
              <w:rPr>
                <w:sz w:val="18"/>
                <w:szCs w:val="18"/>
              </w:rPr>
              <w:t>). Three randomly representative areas of the tumor were evaluated at ×200</w:t>
            </w:r>
          </w:p>
          <w:p w14:paraId="6DFFA072" w14:textId="099F41FA" w:rsidR="006B6909" w:rsidRPr="00292739" w:rsidRDefault="006B6909" w:rsidP="00866090">
            <w:pPr>
              <w:rPr>
                <w:sz w:val="18"/>
                <w:szCs w:val="18"/>
              </w:rPr>
            </w:pPr>
            <w:r w:rsidRPr="00292739">
              <w:rPr>
                <w:sz w:val="18"/>
                <w:szCs w:val="18"/>
              </w:rPr>
              <w:t>magnification to score the density of stained stromal immune cells. Finally, the mean value was calculated. The total cell count was defined as the number of nucleated stained cells per field and is presented as the density (cells/mm</w:t>
            </w:r>
            <w:r w:rsidRPr="00292739">
              <w:rPr>
                <w:sz w:val="18"/>
                <w:szCs w:val="18"/>
                <w:vertAlign w:val="superscript"/>
              </w:rPr>
              <w:t>2</w:t>
            </w:r>
            <w:r w:rsidRPr="00292739">
              <w:rPr>
                <w:sz w:val="18"/>
                <w:szCs w:val="18"/>
              </w:rPr>
              <w:t>).</w:t>
            </w:r>
          </w:p>
        </w:tc>
        <w:tc>
          <w:tcPr>
            <w:tcW w:w="1701" w:type="dxa"/>
            <w:shd w:val="clear" w:color="auto" w:fill="auto"/>
          </w:tcPr>
          <w:p w14:paraId="02BB21FD" w14:textId="05F3CA20" w:rsidR="006B6909" w:rsidRPr="00292739" w:rsidRDefault="006B6909" w:rsidP="00600056">
            <w:pPr>
              <w:rPr>
                <w:sz w:val="18"/>
                <w:szCs w:val="18"/>
              </w:rPr>
            </w:pPr>
            <w:r w:rsidRPr="00292739">
              <w:rPr>
                <w:sz w:val="18"/>
                <w:szCs w:val="18"/>
              </w:rPr>
              <w:t>high/low</w:t>
            </w:r>
            <w:r w:rsidR="00600056" w:rsidRPr="00292739">
              <w:rPr>
                <w:color w:val="000000"/>
                <w:sz w:val="18"/>
                <w:szCs w:val="18"/>
              </w:rPr>
              <w:t xml:space="preserve"> density</w:t>
            </w:r>
          </w:p>
        </w:tc>
        <w:tc>
          <w:tcPr>
            <w:tcW w:w="4564" w:type="dxa"/>
            <w:gridSpan w:val="2"/>
          </w:tcPr>
          <w:p w14:paraId="3EA004AA" w14:textId="12DBCDCF" w:rsidR="006B6909" w:rsidRPr="00292739" w:rsidRDefault="006B6909" w:rsidP="00866090">
            <w:pPr>
              <w:rPr>
                <w:sz w:val="18"/>
                <w:szCs w:val="18"/>
              </w:rPr>
            </w:pPr>
            <w:r w:rsidRPr="00292739">
              <w:rPr>
                <w:sz w:val="18"/>
                <w:szCs w:val="18"/>
              </w:rPr>
              <w:t xml:space="preserve">The optimal cut-off value of CD68 and CD163 for dividing </w:t>
            </w:r>
            <w:proofErr w:type="spellStart"/>
            <w:r w:rsidRPr="00292739">
              <w:rPr>
                <w:sz w:val="18"/>
                <w:szCs w:val="18"/>
              </w:rPr>
              <w:t>ccRCC</w:t>
            </w:r>
            <w:proofErr w:type="spellEnd"/>
            <w:r w:rsidRPr="00292739">
              <w:rPr>
                <w:sz w:val="18"/>
                <w:szCs w:val="18"/>
              </w:rPr>
              <w:t xml:space="preserve"> patients was determined by a time-dependent ROC analysis.</w:t>
            </w:r>
          </w:p>
        </w:tc>
      </w:tr>
    </w:tbl>
    <w:p w14:paraId="17B35791" w14:textId="4483E685" w:rsidR="00163CC5" w:rsidRPr="00292739" w:rsidRDefault="00163CC5">
      <w:pPr>
        <w:rPr>
          <w:color w:val="000000" w:themeColor="text1"/>
          <w:sz w:val="18"/>
          <w:szCs w:val="18"/>
        </w:rPr>
      </w:pPr>
      <w:r w:rsidRPr="00292739">
        <w:rPr>
          <w:color w:val="000000" w:themeColor="text1"/>
          <w:sz w:val="18"/>
          <w:szCs w:val="18"/>
        </w:rPr>
        <w:t xml:space="preserve">           </w:t>
      </w:r>
    </w:p>
    <w:p w14:paraId="093CF0CA" w14:textId="77777777" w:rsidR="00E4382D" w:rsidRPr="00292739" w:rsidRDefault="00163CC5" w:rsidP="00793CB2">
      <w:pPr>
        <w:ind w:firstLine="1080"/>
        <w:rPr>
          <w:color w:val="000000" w:themeColor="text1"/>
          <w:sz w:val="18"/>
          <w:szCs w:val="18"/>
        </w:rPr>
      </w:pPr>
      <w:r w:rsidRPr="00292739">
        <w:rPr>
          <w:color w:val="000000" w:themeColor="text1"/>
          <w:sz w:val="18"/>
          <w:szCs w:val="18"/>
          <w:lang w:val="en-US"/>
        </w:rPr>
        <w:t xml:space="preserve">FFPE, formalin-fixed paraffin-embedded; </w:t>
      </w:r>
      <w:r w:rsidR="009E0BDF" w:rsidRPr="00292739">
        <w:rPr>
          <w:color w:val="000000" w:themeColor="text1"/>
          <w:sz w:val="18"/>
          <w:szCs w:val="18"/>
        </w:rPr>
        <w:t xml:space="preserve">TMA, </w:t>
      </w:r>
      <w:r w:rsidR="00E4382D" w:rsidRPr="00292739">
        <w:rPr>
          <w:color w:val="000000" w:themeColor="text1"/>
          <w:sz w:val="18"/>
          <w:szCs w:val="18"/>
        </w:rPr>
        <w:t>t</w:t>
      </w:r>
      <w:r w:rsidR="009E0BDF" w:rsidRPr="00292739">
        <w:rPr>
          <w:color w:val="000000" w:themeColor="text1"/>
          <w:sz w:val="18"/>
          <w:szCs w:val="18"/>
        </w:rPr>
        <w:t xml:space="preserve">issue microarrays; IHC, </w:t>
      </w:r>
      <w:r w:rsidR="00E4382D" w:rsidRPr="00292739">
        <w:rPr>
          <w:sz w:val="18"/>
          <w:szCs w:val="18"/>
        </w:rPr>
        <w:t>i</w:t>
      </w:r>
      <w:r w:rsidR="009E0BDF" w:rsidRPr="00292739">
        <w:rPr>
          <w:sz w:val="18"/>
          <w:szCs w:val="18"/>
        </w:rPr>
        <w:t xml:space="preserve">mmunohistochemistry; TAM, </w:t>
      </w:r>
      <w:r w:rsidR="009E0BDF" w:rsidRPr="00292739">
        <w:rPr>
          <w:sz w:val="18"/>
          <w:szCs w:val="18"/>
          <w:lang w:val="en-US"/>
        </w:rPr>
        <w:t>tumor-associated macrophage</w:t>
      </w:r>
      <w:r w:rsidR="00ED27DC" w:rsidRPr="00292739">
        <w:rPr>
          <w:color w:val="000000" w:themeColor="text1"/>
          <w:sz w:val="18"/>
          <w:szCs w:val="18"/>
        </w:rPr>
        <w:t>;</w:t>
      </w:r>
      <w:r w:rsidR="00793CB2" w:rsidRPr="00292739">
        <w:rPr>
          <w:color w:val="000000" w:themeColor="text1"/>
          <w:sz w:val="18"/>
          <w:szCs w:val="18"/>
        </w:rPr>
        <w:t xml:space="preserve"> </w:t>
      </w:r>
      <w:proofErr w:type="spellStart"/>
      <w:r w:rsidR="009E0BDF" w:rsidRPr="00292739">
        <w:rPr>
          <w:color w:val="000000" w:themeColor="text1"/>
          <w:sz w:val="18"/>
          <w:szCs w:val="18"/>
        </w:rPr>
        <w:t>ccRCC</w:t>
      </w:r>
      <w:proofErr w:type="spellEnd"/>
      <w:r w:rsidR="009E0BDF" w:rsidRPr="00292739">
        <w:rPr>
          <w:color w:val="000000" w:themeColor="text1"/>
          <w:sz w:val="18"/>
          <w:szCs w:val="18"/>
        </w:rPr>
        <w:t xml:space="preserve">, clear cell renal cell carcinoma; </w:t>
      </w:r>
    </w:p>
    <w:p w14:paraId="79B821C7" w14:textId="01EE384C" w:rsidR="00EB2208" w:rsidRPr="00292739" w:rsidRDefault="009E0BDF" w:rsidP="00793CB2">
      <w:pPr>
        <w:ind w:firstLine="1080"/>
        <w:rPr>
          <w:color w:val="000000" w:themeColor="text1"/>
          <w:sz w:val="18"/>
          <w:szCs w:val="18"/>
          <w:lang w:val="en-US"/>
        </w:rPr>
      </w:pPr>
      <w:r w:rsidRPr="00292739">
        <w:rPr>
          <w:color w:val="000000" w:themeColor="text1"/>
          <w:sz w:val="18"/>
          <w:szCs w:val="18"/>
        </w:rPr>
        <w:t xml:space="preserve">ROC, </w:t>
      </w:r>
      <w:r w:rsidRPr="00292739">
        <w:rPr>
          <w:color w:val="000000" w:themeColor="text1"/>
          <w:sz w:val="18"/>
          <w:szCs w:val="18"/>
          <w:lang w:val="en-US"/>
        </w:rPr>
        <w:t>receiver operating characteristic; NA, not available.</w:t>
      </w:r>
      <w:r w:rsidR="009958ED" w:rsidRPr="00292739">
        <w:rPr>
          <w:color w:val="000000" w:themeColor="text1"/>
          <w:sz w:val="18"/>
          <w:szCs w:val="18"/>
          <w:lang w:val="en-US"/>
        </w:rPr>
        <w:t xml:space="preserve"> </w:t>
      </w:r>
    </w:p>
    <w:p w14:paraId="22E456E5" w14:textId="77777777" w:rsidR="000A44E2" w:rsidRDefault="000A44E2" w:rsidP="00793CB2">
      <w:pPr>
        <w:ind w:firstLine="1080"/>
        <w:rPr>
          <w:rFonts w:ascii="Arial" w:hAnsi="Arial" w:cs="Arial"/>
          <w:color w:val="000000" w:themeColor="text1"/>
          <w:sz w:val="18"/>
          <w:szCs w:val="18"/>
          <w:lang w:val="en-US"/>
        </w:rPr>
      </w:pPr>
    </w:p>
    <w:p w14:paraId="2CE66669" w14:textId="77777777" w:rsidR="000A44E2" w:rsidRDefault="000A44E2" w:rsidP="00793CB2">
      <w:pPr>
        <w:ind w:firstLine="1080"/>
        <w:rPr>
          <w:rFonts w:ascii="Arial" w:hAnsi="Arial" w:cs="Arial"/>
          <w:color w:val="000000" w:themeColor="text1"/>
          <w:sz w:val="18"/>
          <w:szCs w:val="18"/>
          <w:lang w:val="en-US"/>
        </w:rPr>
      </w:pPr>
    </w:p>
    <w:p w14:paraId="1DF38E1B" w14:textId="77777777" w:rsidR="000A44E2" w:rsidRDefault="000A44E2" w:rsidP="00793CB2">
      <w:pPr>
        <w:ind w:firstLine="1080"/>
        <w:rPr>
          <w:rFonts w:ascii="Arial" w:hAnsi="Arial" w:cs="Arial"/>
          <w:color w:val="000000" w:themeColor="text1"/>
          <w:sz w:val="18"/>
          <w:szCs w:val="18"/>
          <w:lang w:val="en-US"/>
        </w:rPr>
      </w:pPr>
    </w:p>
    <w:p w14:paraId="239F71FC" w14:textId="77777777" w:rsidR="000A44E2" w:rsidRDefault="000A44E2" w:rsidP="00793CB2">
      <w:pPr>
        <w:ind w:firstLine="1080"/>
        <w:rPr>
          <w:rFonts w:ascii="Arial" w:hAnsi="Arial" w:cs="Arial"/>
          <w:color w:val="000000" w:themeColor="text1"/>
          <w:sz w:val="18"/>
          <w:szCs w:val="18"/>
          <w:lang w:val="en-US"/>
        </w:rPr>
      </w:pPr>
    </w:p>
    <w:p w14:paraId="36E491A9" w14:textId="77777777" w:rsidR="000A44E2" w:rsidRDefault="000A44E2" w:rsidP="00793CB2">
      <w:pPr>
        <w:ind w:firstLine="1080"/>
        <w:rPr>
          <w:rFonts w:ascii="Arial" w:hAnsi="Arial" w:cs="Arial"/>
          <w:color w:val="000000" w:themeColor="text1"/>
          <w:sz w:val="18"/>
          <w:szCs w:val="18"/>
          <w:lang w:val="en-US"/>
        </w:rPr>
      </w:pPr>
    </w:p>
    <w:p w14:paraId="79B4D450" w14:textId="77777777" w:rsidR="000A44E2" w:rsidRDefault="000A44E2" w:rsidP="00793CB2">
      <w:pPr>
        <w:ind w:firstLine="1080"/>
        <w:rPr>
          <w:rFonts w:ascii="Arial" w:hAnsi="Arial" w:cs="Arial"/>
          <w:color w:val="000000" w:themeColor="text1"/>
          <w:sz w:val="18"/>
          <w:szCs w:val="18"/>
          <w:lang w:val="en-US"/>
        </w:rPr>
      </w:pPr>
    </w:p>
    <w:p w14:paraId="2941EBB0" w14:textId="77777777" w:rsidR="000A44E2" w:rsidRDefault="000A44E2" w:rsidP="00793CB2">
      <w:pPr>
        <w:ind w:firstLine="1080"/>
        <w:rPr>
          <w:rFonts w:ascii="Arial" w:hAnsi="Arial" w:cs="Arial"/>
          <w:color w:val="000000" w:themeColor="text1"/>
          <w:sz w:val="18"/>
          <w:szCs w:val="18"/>
          <w:lang w:val="en-US"/>
        </w:rPr>
      </w:pPr>
    </w:p>
    <w:p w14:paraId="60FB84B2" w14:textId="77777777" w:rsidR="000A44E2" w:rsidRDefault="000A44E2" w:rsidP="00793CB2">
      <w:pPr>
        <w:ind w:firstLine="1080"/>
        <w:rPr>
          <w:rFonts w:ascii="Arial" w:hAnsi="Arial" w:cs="Arial"/>
          <w:color w:val="000000" w:themeColor="text1"/>
          <w:sz w:val="18"/>
          <w:szCs w:val="18"/>
          <w:lang w:val="en-US"/>
        </w:rPr>
      </w:pPr>
    </w:p>
    <w:p w14:paraId="2C1E7EA0" w14:textId="77777777" w:rsidR="000A44E2" w:rsidRDefault="000A44E2" w:rsidP="00793CB2">
      <w:pPr>
        <w:ind w:firstLine="1080"/>
        <w:rPr>
          <w:rFonts w:ascii="Arial" w:hAnsi="Arial" w:cs="Arial"/>
          <w:color w:val="000000" w:themeColor="text1"/>
          <w:sz w:val="18"/>
          <w:szCs w:val="18"/>
          <w:lang w:val="en-US"/>
        </w:rPr>
      </w:pPr>
    </w:p>
    <w:p w14:paraId="28EC916D" w14:textId="77777777" w:rsidR="000A44E2" w:rsidRDefault="000A44E2" w:rsidP="00793CB2">
      <w:pPr>
        <w:ind w:firstLine="1080"/>
        <w:rPr>
          <w:rFonts w:ascii="Arial" w:hAnsi="Arial" w:cs="Arial"/>
          <w:color w:val="000000" w:themeColor="text1"/>
          <w:sz w:val="18"/>
          <w:szCs w:val="18"/>
          <w:lang w:val="en-US"/>
        </w:rPr>
      </w:pPr>
    </w:p>
    <w:p w14:paraId="1693B926" w14:textId="77777777" w:rsidR="000A44E2" w:rsidRDefault="000A44E2" w:rsidP="00793CB2">
      <w:pPr>
        <w:ind w:firstLine="1080"/>
        <w:rPr>
          <w:rFonts w:ascii="Arial" w:hAnsi="Arial" w:cs="Arial"/>
          <w:color w:val="000000" w:themeColor="text1"/>
          <w:sz w:val="18"/>
          <w:szCs w:val="18"/>
          <w:lang w:val="en-US"/>
        </w:rPr>
      </w:pPr>
    </w:p>
    <w:p w14:paraId="3C32A346" w14:textId="77777777" w:rsidR="000A44E2" w:rsidRDefault="000A44E2" w:rsidP="00793CB2">
      <w:pPr>
        <w:ind w:firstLine="1080"/>
        <w:rPr>
          <w:rFonts w:ascii="Arial" w:hAnsi="Arial" w:cs="Arial"/>
          <w:color w:val="000000" w:themeColor="text1"/>
          <w:sz w:val="18"/>
          <w:szCs w:val="18"/>
          <w:lang w:val="en-US"/>
        </w:rPr>
      </w:pPr>
    </w:p>
    <w:p w14:paraId="7DAE7E4E" w14:textId="77777777" w:rsidR="000A44E2" w:rsidRDefault="000A44E2" w:rsidP="00793CB2">
      <w:pPr>
        <w:ind w:firstLine="1080"/>
        <w:rPr>
          <w:rFonts w:ascii="Arial" w:hAnsi="Arial" w:cs="Arial"/>
          <w:color w:val="000000" w:themeColor="text1"/>
          <w:sz w:val="18"/>
          <w:szCs w:val="18"/>
          <w:lang w:val="en-US"/>
        </w:rPr>
      </w:pPr>
    </w:p>
    <w:p w14:paraId="2A307A49" w14:textId="77777777" w:rsidR="000A44E2" w:rsidRDefault="000A44E2" w:rsidP="00793CB2">
      <w:pPr>
        <w:ind w:firstLine="1080"/>
        <w:rPr>
          <w:rFonts w:ascii="Arial" w:hAnsi="Arial" w:cs="Arial"/>
          <w:color w:val="000000" w:themeColor="text1"/>
          <w:sz w:val="18"/>
          <w:szCs w:val="18"/>
          <w:lang w:val="en-US"/>
        </w:rPr>
      </w:pPr>
    </w:p>
    <w:p w14:paraId="20D0176A" w14:textId="77777777" w:rsidR="000A44E2" w:rsidRDefault="000A44E2" w:rsidP="00793CB2">
      <w:pPr>
        <w:ind w:firstLine="1080"/>
        <w:rPr>
          <w:rFonts w:ascii="Arial" w:hAnsi="Arial" w:cs="Arial"/>
          <w:color w:val="000000" w:themeColor="text1"/>
          <w:sz w:val="18"/>
          <w:szCs w:val="18"/>
          <w:lang w:val="en-US"/>
        </w:rPr>
      </w:pPr>
    </w:p>
    <w:p w14:paraId="6A1F0FA1" w14:textId="77777777" w:rsidR="000A44E2" w:rsidRDefault="000A44E2" w:rsidP="00793CB2">
      <w:pPr>
        <w:ind w:firstLine="1080"/>
        <w:rPr>
          <w:rFonts w:ascii="Arial" w:hAnsi="Arial" w:cs="Arial"/>
          <w:color w:val="000000" w:themeColor="text1"/>
          <w:sz w:val="18"/>
          <w:szCs w:val="18"/>
          <w:lang w:val="en-US"/>
        </w:rPr>
      </w:pPr>
    </w:p>
    <w:p w14:paraId="44A77053" w14:textId="77777777" w:rsidR="000A44E2" w:rsidRDefault="000A44E2" w:rsidP="00793CB2">
      <w:pPr>
        <w:ind w:firstLine="1080"/>
        <w:rPr>
          <w:rFonts w:ascii="Arial" w:hAnsi="Arial" w:cs="Arial"/>
          <w:color w:val="000000" w:themeColor="text1"/>
          <w:sz w:val="18"/>
          <w:szCs w:val="18"/>
          <w:lang w:val="en-US"/>
        </w:rPr>
      </w:pPr>
    </w:p>
    <w:p w14:paraId="668CFC03" w14:textId="77777777" w:rsidR="000A44E2" w:rsidRDefault="000A44E2" w:rsidP="00793CB2">
      <w:pPr>
        <w:ind w:firstLine="1080"/>
        <w:rPr>
          <w:rFonts w:ascii="Arial" w:hAnsi="Arial" w:cs="Arial"/>
          <w:color w:val="000000" w:themeColor="text1"/>
          <w:sz w:val="18"/>
          <w:szCs w:val="18"/>
          <w:lang w:val="en-US"/>
        </w:rPr>
      </w:pPr>
    </w:p>
    <w:p w14:paraId="49ACF374" w14:textId="77777777" w:rsidR="000A44E2" w:rsidRDefault="000A44E2" w:rsidP="00793CB2">
      <w:pPr>
        <w:ind w:firstLine="1080"/>
        <w:rPr>
          <w:rFonts w:ascii="Arial" w:hAnsi="Arial" w:cs="Arial"/>
          <w:color w:val="000000" w:themeColor="text1"/>
          <w:sz w:val="18"/>
          <w:szCs w:val="18"/>
          <w:lang w:val="en-US"/>
        </w:rPr>
      </w:pPr>
    </w:p>
    <w:p w14:paraId="0B04865B" w14:textId="58B0F959" w:rsidR="000A44E2" w:rsidRDefault="000A44E2" w:rsidP="000A44E2"/>
    <w:tbl>
      <w:tblPr>
        <w:tblStyle w:val="4"/>
        <w:tblpPr w:leftFromText="180" w:rightFromText="180" w:vertAnchor="page" w:horzAnchor="margin" w:tblpXSpec="center" w:tblpY="2231"/>
        <w:tblW w:w="16325" w:type="dxa"/>
        <w:tblLayout w:type="fixed"/>
        <w:tblLook w:val="04A0" w:firstRow="1" w:lastRow="0" w:firstColumn="1" w:lastColumn="0" w:noHBand="0" w:noVBand="1"/>
      </w:tblPr>
      <w:tblGrid>
        <w:gridCol w:w="2268"/>
        <w:gridCol w:w="1985"/>
        <w:gridCol w:w="1559"/>
        <w:gridCol w:w="1701"/>
        <w:gridCol w:w="1418"/>
        <w:gridCol w:w="1701"/>
        <w:gridCol w:w="1417"/>
        <w:gridCol w:w="1559"/>
        <w:gridCol w:w="1418"/>
        <w:gridCol w:w="1299"/>
      </w:tblGrid>
      <w:tr w:rsidR="00947F40" w:rsidRPr="001F44D8" w14:paraId="14856F99" w14:textId="77777777" w:rsidTr="00056C5D">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68" w:type="dxa"/>
            <w:hideMark/>
          </w:tcPr>
          <w:p w14:paraId="4464F01D" w14:textId="77777777" w:rsidR="00947F40" w:rsidRPr="001F44D8" w:rsidRDefault="00947F40" w:rsidP="00056C5D">
            <w:pPr>
              <w:jc w:val="center"/>
              <w:rPr>
                <w:rFonts w:ascii="Arial" w:hAnsi="Arial" w:cs="Arial"/>
                <w:b w:val="0"/>
                <w:bCs w:val="0"/>
              </w:rPr>
            </w:pPr>
            <w:r w:rsidRPr="001F44D8">
              <w:rPr>
                <w:rFonts w:ascii="Arial" w:hAnsi="Arial" w:cs="Arial"/>
                <w:b w:val="0"/>
                <w:bCs w:val="0"/>
              </w:rPr>
              <w:lastRenderedPageBreak/>
              <w:t>Source</w:t>
            </w:r>
          </w:p>
        </w:tc>
        <w:tc>
          <w:tcPr>
            <w:tcW w:w="6663" w:type="dxa"/>
            <w:gridSpan w:val="4"/>
            <w:hideMark/>
          </w:tcPr>
          <w:p w14:paraId="6F5C4F7D" w14:textId="77777777" w:rsidR="00947F40" w:rsidRPr="007B5F5F"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1"/>
              </w:rPr>
            </w:pPr>
            <w:r w:rsidRPr="007B5F5F">
              <w:rPr>
                <w:rFonts w:ascii="Arial" w:hAnsi="Arial" w:cs="Arial"/>
                <w:b w:val="0"/>
                <w:bCs w:val="0"/>
                <w:szCs w:val="21"/>
              </w:rPr>
              <w:t>Selection</w:t>
            </w:r>
          </w:p>
        </w:tc>
        <w:tc>
          <w:tcPr>
            <w:tcW w:w="1701" w:type="dxa"/>
            <w:vMerge w:val="restart"/>
            <w:hideMark/>
          </w:tcPr>
          <w:p w14:paraId="43626F23" w14:textId="77777777" w:rsidR="00947F40" w:rsidRPr="007B5F5F"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1"/>
              </w:rPr>
            </w:pPr>
            <w:r w:rsidRPr="007B5F5F">
              <w:rPr>
                <w:rFonts w:ascii="Arial" w:hAnsi="Arial" w:cs="Arial"/>
                <w:b w:val="0"/>
                <w:bCs w:val="0"/>
                <w:szCs w:val="21"/>
              </w:rPr>
              <w:t>Comparability</w:t>
            </w:r>
          </w:p>
          <w:p w14:paraId="324E6DF4" w14:textId="77777777" w:rsidR="00947F40" w:rsidRPr="007B5F5F"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1"/>
              </w:rPr>
            </w:pPr>
          </w:p>
          <w:p w14:paraId="05DCF420" w14:textId="77777777" w:rsidR="00947F40" w:rsidRPr="007B5F5F"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7B5F5F">
              <w:rPr>
                <w:rFonts w:ascii="Arial" w:hAnsi="Arial" w:cs="Arial"/>
                <w:b w:val="0"/>
                <w:bCs w:val="0"/>
                <w:sz w:val="18"/>
                <w:szCs w:val="18"/>
              </w:rPr>
              <w:t>Comparability</w:t>
            </w:r>
          </w:p>
          <w:p w14:paraId="088E11DF" w14:textId="77777777" w:rsidR="00947F40" w:rsidRPr="007B5F5F"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Cs w:val="21"/>
              </w:rPr>
            </w:pPr>
            <w:r w:rsidRPr="007B5F5F">
              <w:rPr>
                <w:rFonts w:ascii="Arial" w:hAnsi="Arial" w:cs="Arial"/>
                <w:b w:val="0"/>
                <w:bCs w:val="0"/>
                <w:sz w:val="18"/>
                <w:szCs w:val="18"/>
              </w:rPr>
              <w:t>of cohorts on the basis of the design or analysis</w:t>
            </w:r>
          </w:p>
        </w:tc>
        <w:tc>
          <w:tcPr>
            <w:tcW w:w="4394" w:type="dxa"/>
            <w:gridSpan w:val="3"/>
            <w:hideMark/>
          </w:tcPr>
          <w:p w14:paraId="4D504BDD" w14:textId="77777777" w:rsidR="00947F40" w:rsidRPr="007B5F5F"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1"/>
              </w:rPr>
            </w:pPr>
            <w:r w:rsidRPr="007B5F5F">
              <w:rPr>
                <w:rFonts w:ascii="Arial" w:hAnsi="Arial" w:cs="Arial"/>
                <w:b w:val="0"/>
                <w:bCs w:val="0"/>
                <w:szCs w:val="21"/>
              </w:rPr>
              <w:t>Outcome</w:t>
            </w:r>
          </w:p>
        </w:tc>
        <w:tc>
          <w:tcPr>
            <w:tcW w:w="1299" w:type="dxa"/>
            <w:vMerge w:val="restart"/>
          </w:tcPr>
          <w:p w14:paraId="1C7B2B70" w14:textId="77777777" w:rsidR="00947F40" w:rsidRPr="009F74A9"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3C3E2C79" w14:textId="77777777" w:rsidR="00947F40" w:rsidRPr="009F74A9"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383CEE0E" w14:textId="77777777" w:rsidR="00947F40" w:rsidRPr="001F44D8" w:rsidRDefault="00947F40" w:rsidP="00056C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F44D8">
              <w:rPr>
                <w:rFonts w:ascii="Arial" w:hAnsi="Arial" w:cs="Arial"/>
                <w:b w:val="0"/>
                <w:bCs w:val="0"/>
              </w:rPr>
              <w:t>Overall</w:t>
            </w:r>
          </w:p>
        </w:tc>
      </w:tr>
      <w:tr w:rsidR="00947F40" w:rsidRPr="001F44D8" w14:paraId="4010F894" w14:textId="77777777" w:rsidTr="00056C5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68" w:type="dxa"/>
          </w:tcPr>
          <w:p w14:paraId="5E16F242" w14:textId="77777777" w:rsidR="00947F40" w:rsidRPr="004B5208" w:rsidRDefault="00947F40" w:rsidP="00056C5D">
            <w:pPr>
              <w:jc w:val="center"/>
              <w:rPr>
                <w:rFonts w:ascii="Arial" w:hAnsi="Arial" w:cs="Arial"/>
                <w:b w:val="0"/>
              </w:rPr>
            </w:pPr>
            <w:r w:rsidRPr="004B5208">
              <w:rPr>
                <w:rFonts w:ascii="Arial" w:hAnsi="Arial" w:cs="Arial"/>
                <w:b w:val="0"/>
              </w:rPr>
              <w:t>Study</w:t>
            </w:r>
          </w:p>
        </w:tc>
        <w:tc>
          <w:tcPr>
            <w:tcW w:w="1985" w:type="dxa"/>
            <w:hideMark/>
          </w:tcPr>
          <w:p w14:paraId="3158B83A" w14:textId="77777777" w:rsidR="00947F40" w:rsidRPr="007B5F5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5F5F">
              <w:rPr>
                <w:rFonts w:ascii="Arial" w:hAnsi="Arial" w:cs="Arial"/>
                <w:sz w:val="18"/>
                <w:szCs w:val="18"/>
              </w:rPr>
              <w:t>Representativeness of exposed cohort</w:t>
            </w:r>
          </w:p>
        </w:tc>
        <w:tc>
          <w:tcPr>
            <w:tcW w:w="1559" w:type="dxa"/>
            <w:hideMark/>
          </w:tcPr>
          <w:p w14:paraId="33A05247" w14:textId="77777777" w:rsidR="00947F40" w:rsidRPr="007B5F5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5F5F">
              <w:rPr>
                <w:rFonts w:ascii="Arial" w:hAnsi="Arial" w:cs="Arial"/>
                <w:sz w:val="18"/>
                <w:szCs w:val="18"/>
              </w:rPr>
              <w:t>Selection of non-exposed cohort</w:t>
            </w:r>
          </w:p>
        </w:tc>
        <w:tc>
          <w:tcPr>
            <w:tcW w:w="1701" w:type="dxa"/>
            <w:hideMark/>
          </w:tcPr>
          <w:p w14:paraId="28813307" w14:textId="77777777" w:rsidR="00947F40" w:rsidRPr="007B5F5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5F5F">
              <w:rPr>
                <w:rFonts w:ascii="Arial" w:hAnsi="Arial" w:cs="Arial"/>
                <w:sz w:val="18"/>
                <w:szCs w:val="18"/>
              </w:rPr>
              <w:t>Ascertainment of exposure to implants</w:t>
            </w:r>
          </w:p>
        </w:tc>
        <w:tc>
          <w:tcPr>
            <w:tcW w:w="1418" w:type="dxa"/>
            <w:hideMark/>
          </w:tcPr>
          <w:p w14:paraId="7F8F6716" w14:textId="77777777" w:rsidR="00947F40" w:rsidRPr="007B5F5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5F5F">
              <w:rPr>
                <w:rFonts w:ascii="Arial" w:hAnsi="Arial" w:cs="Arial"/>
                <w:sz w:val="18"/>
                <w:szCs w:val="18"/>
              </w:rPr>
              <w:t xml:space="preserve">Outcome not present at start </w:t>
            </w:r>
          </w:p>
        </w:tc>
        <w:tc>
          <w:tcPr>
            <w:tcW w:w="1701" w:type="dxa"/>
            <w:vMerge/>
            <w:hideMark/>
          </w:tcPr>
          <w:p w14:paraId="3B72A523" w14:textId="77777777" w:rsidR="00947F40" w:rsidRPr="007B5F5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7" w:type="dxa"/>
            <w:hideMark/>
          </w:tcPr>
          <w:p w14:paraId="38360A27" w14:textId="77777777" w:rsidR="00947F40" w:rsidRPr="007B5F5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5F5F">
              <w:rPr>
                <w:rFonts w:ascii="Arial" w:hAnsi="Arial" w:cs="Arial"/>
                <w:sz w:val="18"/>
                <w:szCs w:val="18"/>
              </w:rPr>
              <w:t>Assessment of outcome</w:t>
            </w:r>
          </w:p>
        </w:tc>
        <w:tc>
          <w:tcPr>
            <w:tcW w:w="1559" w:type="dxa"/>
            <w:hideMark/>
          </w:tcPr>
          <w:p w14:paraId="0C305D3A" w14:textId="77777777" w:rsidR="00947F40" w:rsidRPr="007B5F5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5F5F">
              <w:rPr>
                <w:rFonts w:ascii="Arial" w:hAnsi="Arial" w:cs="Arial"/>
                <w:sz w:val="18"/>
                <w:szCs w:val="18"/>
              </w:rPr>
              <w:t>Adequate follow-up length</w:t>
            </w:r>
          </w:p>
        </w:tc>
        <w:tc>
          <w:tcPr>
            <w:tcW w:w="1418" w:type="dxa"/>
            <w:hideMark/>
          </w:tcPr>
          <w:p w14:paraId="3675327E" w14:textId="77777777" w:rsidR="00947F40" w:rsidRPr="007B5F5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B5F5F">
              <w:rPr>
                <w:rFonts w:ascii="Arial" w:hAnsi="Arial" w:cs="Arial"/>
                <w:sz w:val="18"/>
                <w:szCs w:val="18"/>
              </w:rPr>
              <w:t>Adequacy of follow-up</w:t>
            </w:r>
          </w:p>
        </w:tc>
        <w:tc>
          <w:tcPr>
            <w:tcW w:w="1299" w:type="dxa"/>
            <w:vMerge/>
            <w:hideMark/>
          </w:tcPr>
          <w:p w14:paraId="491EDCFF" w14:textId="77777777" w:rsidR="00947F40" w:rsidRPr="001F44D8"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47F40" w:rsidRPr="001F44D8" w14:paraId="5EE2EC15" w14:textId="77777777" w:rsidTr="00056C5D">
        <w:trPr>
          <w:trHeight w:val="539"/>
        </w:trPr>
        <w:tc>
          <w:tcPr>
            <w:cnfStyle w:val="001000000000" w:firstRow="0" w:lastRow="0" w:firstColumn="1" w:lastColumn="0" w:oddVBand="0" w:evenVBand="0" w:oddHBand="0" w:evenHBand="0" w:firstRowFirstColumn="0" w:firstRowLastColumn="0" w:lastRowFirstColumn="0" w:lastRowLastColumn="0"/>
            <w:tcW w:w="2268" w:type="dxa"/>
          </w:tcPr>
          <w:p w14:paraId="0849585A" w14:textId="008A63AA" w:rsidR="00947F40" w:rsidRPr="00035A59" w:rsidRDefault="00947F40" w:rsidP="00421068">
            <w:pPr>
              <w:jc w:val="center"/>
              <w:rPr>
                <w:rFonts w:ascii="Arial" w:hAnsi="Arial" w:cs="Arial"/>
                <w:b w:val="0"/>
              </w:rPr>
            </w:pPr>
            <w:proofErr w:type="spellStart"/>
            <w:r w:rsidRPr="00035A59">
              <w:rPr>
                <w:rFonts w:ascii="Arial" w:hAnsi="Arial" w:cs="Arial"/>
                <w:b w:val="0"/>
              </w:rPr>
              <w:t>Komohara</w:t>
            </w:r>
            <w:proofErr w:type="spellEnd"/>
            <w:r w:rsidRPr="00035A59">
              <w:rPr>
                <w:rFonts w:ascii="Arial" w:hAnsi="Arial" w:cs="Arial"/>
                <w:b w:val="0"/>
              </w:rPr>
              <w:t xml:space="preserve"> </w:t>
            </w:r>
            <w:r w:rsidRPr="00035A59">
              <w:rPr>
                <w:rFonts w:ascii="Arial" w:hAnsi="Arial" w:cs="Arial" w:hint="eastAsia"/>
                <w:b w:val="0"/>
              </w:rPr>
              <w:t>2011</w:t>
            </w:r>
          </w:p>
        </w:tc>
        <w:tc>
          <w:tcPr>
            <w:tcW w:w="1985" w:type="dxa"/>
          </w:tcPr>
          <w:p w14:paraId="00CF2F71"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DB584F">
              <w:rPr>
                <w:rFonts w:ascii="MS Mincho" w:eastAsia="MS Mincho" w:hAnsi="MS Mincho" w:cs="MS Mincho"/>
                <w:color w:val="000000" w:themeColor="text1"/>
              </w:rPr>
              <w:t>★</w:t>
            </w:r>
          </w:p>
        </w:tc>
        <w:tc>
          <w:tcPr>
            <w:tcW w:w="1559" w:type="dxa"/>
          </w:tcPr>
          <w:p w14:paraId="275BC51D" w14:textId="77777777" w:rsidR="00947F40" w:rsidRPr="001F44D8"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B584F">
              <w:rPr>
                <w:rFonts w:ascii="MS Mincho" w:eastAsia="MS Mincho" w:hAnsi="MS Mincho" w:cs="MS Mincho"/>
                <w:color w:val="000000" w:themeColor="text1"/>
              </w:rPr>
              <w:t>★</w:t>
            </w:r>
          </w:p>
        </w:tc>
        <w:tc>
          <w:tcPr>
            <w:tcW w:w="1701" w:type="dxa"/>
          </w:tcPr>
          <w:p w14:paraId="06A5B2D2" w14:textId="77777777" w:rsidR="00947F40" w:rsidRPr="009F74A9"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B584F">
              <w:rPr>
                <w:rFonts w:ascii="Segoe UI Symbol" w:hAnsi="Segoe UI Symbol" w:cs="Segoe UI Symbol"/>
                <w:color w:val="000000" w:themeColor="text1"/>
              </w:rPr>
              <w:t>★</w:t>
            </w:r>
          </w:p>
        </w:tc>
        <w:tc>
          <w:tcPr>
            <w:tcW w:w="1418" w:type="dxa"/>
          </w:tcPr>
          <w:p w14:paraId="1DC9D3A2" w14:textId="77777777" w:rsidR="00947F40" w:rsidRPr="001F44D8"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62C8A58F" w14:textId="77777777" w:rsidR="00947F40" w:rsidRPr="001F44D8"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44D8">
              <w:rPr>
                <w:rFonts w:ascii="Segoe UI Symbol" w:hAnsi="Segoe UI Symbol" w:cs="Segoe UI Symbol"/>
              </w:rPr>
              <w:t>★</w:t>
            </w:r>
            <w:r w:rsidRPr="00DB584F">
              <w:rPr>
                <w:rFonts w:ascii="Segoe UI Symbol" w:hAnsi="Segoe UI Symbol" w:cs="Segoe UI Symbol"/>
                <w:color w:val="000000" w:themeColor="text1"/>
              </w:rPr>
              <w:t>★</w:t>
            </w:r>
          </w:p>
        </w:tc>
        <w:tc>
          <w:tcPr>
            <w:tcW w:w="1417" w:type="dxa"/>
          </w:tcPr>
          <w:p w14:paraId="46844DE1" w14:textId="77777777" w:rsidR="00947F40" w:rsidRPr="001F44D8"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B584F">
              <w:rPr>
                <w:rFonts w:ascii="Segoe UI Symbol" w:hAnsi="Segoe UI Symbol" w:cs="Segoe UI Symbol"/>
                <w:color w:val="000000" w:themeColor="text1"/>
              </w:rPr>
              <w:t>★</w:t>
            </w:r>
          </w:p>
        </w:tc>
        <w:tc>
          <w:tcPr>
            <w:tcW w:w="1559" w:type="dxa"/>
          </w:tcPr>
          <w:p w14:paraId="5CAC9AAF" w14:textId="77777777" w:rsidR="00947F40" w:rsidRPr="001F44D8"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44D8">
              <w:rPr>
                <w:rFonts w:ascii="Segoe UI Symbol" w:hAnsi="Segoe UI Symbol" w:cs="Segoe UI Symbol"/>
              </w:rPr>
              <w:t>★</w:t>
            </w:r>
          </w:p>
        </w:tc>
        <w:tc>
          <w:tcPr>
            <w:tcW w:w="1418" w:type="dxa"/>
          </w:tcPr>
          <w:p w14:paraId="64B725A1" w14:textId="77777777" w:rsidR="00947F40" w:rsidRPr="001F44D8"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9" w:type="dxa"/>
          </w:tcPr>
          <w:p w14:paraId="612B8D91" w14:textId="77777777" w:rsidR="00947F40" w:rsidRPr="009F74A9"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7</w:t>
            </w:r>
          </w:p>
        </w:tc>
      </w:tr>
      <w:tr w:rsidR="00947F40" w:rsidRPr="001F44D8" w14:paraId="5D92ACDF" w14:textId="77777777" w:rsidTr="00056C5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68" w:type="dxa"/>
          </w:tcPr>
          <w:p w14:paraId="4287DDDC" w14:textId="77777777" w:rsidR="00947F40" w:rsidRPr="00035A59" w:rsidRDefault="00947F40" w:rsidP="00056C5D">
            <w:pPr>
              <w:jc w:val="center"/>
              <w:rPr>
                <w:rFonts w:ascii="Arial" w:hAnsi="Arial" w:cs="Arial"/>
                <w:b w:val="0"/>
              </w:rPr>
            </w:pPr>
            <w:proofErr w:type="spellStart"/>
            <w:r w:rsidRPr="00035A59">
              <w:rPr>
                <w:rFonts w:ascii="Arial" w:hAnsi="Arial" w:cs="Arial"/>
                <w:b w:val="0"/>
              </w:rPr>
              <w:t>Dannenmann</w:t>
            </w:r>
            <w:proofErr w:type="spellEnd"/>
            <w:r w:rsidRPr="00035A59">
              <w:rPr>
                <w:rFonts w:ascii="Arial" w:hAnsi="Arial" w:cs="Arial" w:hint="eastAsia"/>
                <w:b w:val="0"/>
              </w:rPr>
              <w:t xml:space="preserve"> </w:t>
            </w:r>
            <w:r w:rsidRPr="00035A59">
              <w:rPr>
                <w:rFonts w:ascii="Arial" w:hAnsi="Arial" w:cs="Arial"/>
                <w:b w:val="0"/>
              </w:rPr>
              <w:t>201</w:t>
            </w:r>
            <w:r w:rsidRPr="00035A59">
              <w:rPr>
                <w:rFonts w:ascii="Arial" w:hAnsi="Arial" w:cs="Arial" w:hint="eastAsia"/>
                <w:b w:val="0"/>
              </w:rPr>
              <w:t>3</w:t>
            </w:r>
          </w:p>
        </w:tc>
        <w:tc>
          <w:tcPr>
            <w:tcW w:w="1985" w:type="dxa"/>
          </w:tcPr>
          <w:p w14:paraId="715720E7"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369631E8" w14:textId="77777777" w:rsidR="00947F40" w:rsidRPr="001F44D8"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B584F">
              <w:rPr>
                <w:rFonts w:ascii="MS Mincho" w:eastAsia="MS Mincho" w:hAnsi="MS Mincho" w:cs="MS Mincho"/>
                <w:color w:val="000000" w:themeColor="text1"/>
              </w:rPr>
              <w:t>★</w:t>
            </w:r>
          </w:p>
        </w:tc>
        <w:tc>
          <w:tcPr>
            <w:tcW w:w="1701" w:type="dxa"/>
          </w:tcPr>
          <w:p w14:paraId="3B057204"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5AF3CA09"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p>
        </w:tc>
        <w:tc>
          <w:tcPr>
            <w:tcW w:w="1701" w:type="dxa"/>
          </w:tcPr>
          <w:p w14:paraId="559A9927" w14:textId="77777777" w:rsidR="00947F40" w:rsidRPr="001F44D8"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DB584F">
              <w:rPr>
                <w:rFonts w:ascii="Segoe UI Symbol" w:hAnsi="Segoe UI Symbol" w:cs="Segoe UI Symbol"/>
                <w:color w:val="000000" w:themeColor="text1"/>
              </w:rPr>
              <w:t>★</w:t>
            </w:r>
          </w:p>
        </w:tc>
        <w:tc>
          <w:tcPr>
            <w:tcW w:w="1417" w:type="dxa"/>
          </w:tcPr>
          <w:p w14:paraId="26F25DDD"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3B07A1F4" w14:textId="77777777" w:rsidR="00947F40" w:rsidRPr="001F44D8"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DB584F">
              <w:rPr>
                <w:rFonts w:ascii="Segoe UI Symbol" w:hAnsi="Segoe UI Symbol" w:cs="Segoe UI Symbol"/>
                <w:color w:val="000000" w:themeColor="text1"/>
              </w:rPr>
              <w:t>★</w:t>
            </w:r>
          </w:p>
        </w:tc>
        <w:tc>
          <w:tcPr>
            <w:tcW w:w="1418" w:type="dxa"/>
          </w:tcPr>
          <w:p w14:paraId="2EDCF019" w14:textId="77777777" w:rsidR="00947F40" w:rsidRPr="001F44D8"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rPr>
            </w:pPr>
            <w:r w:rsidRPr="00DB584F">
              <w:rPr>
                <w:rFonts w:ascii="Segoe UI Symbol" w:hAnsi="Segoe UI Symbol" w:cs="Segoe UI Symbol"/>
                <w:color w:val="000000" w:themeColor="text1"/>
              </w:rPr>
              <w:t>★</w:t>
            </w:r>
          </w:p>
        </w:tc>
        <w:tc>
          <w:tcPr>
            <w:tcW w:w="1299" w:type="dxa"/>
          </w:tcPr>
          <w:p w14:paraId="6CF3BC7B" w14:textId="77777777" w:rsidR="00947F40"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7</w:t>
            </w:r>
          </w:p>
        </w:tc>
      </w:tr>
      <w:tr w:rsidR="00947F40" w:rsidRPr="001F44D8" w14:paraId="1E028FE9" w14:textId="77777777" w:rsidTr="00056C5D">
        <w:trPr>
          <w:trHeight w:val="539"/>
        </w:trPr>
        <w:tc>
          <w:tcPr>
            <w:cnfStyle w:val="001000000000" w:firstRow="0" w:lastRow="0" w:firstColumn="1" w:lastColumn="0" w:oddVBand="0" w:evenVBand="0" w:oddHBand="0" w:evenHBand="0" w:firstRowFirstColumn="0" w:firstRowLastColumn="0" w:lastRowFirstColumn="0" w:lastRowLastColumn="0"/>
            <w:tcW w:w="2268" w:type="dxa"/>
          </w:tcPr>
          <w:p w14:paraId="72F0868C" w14:textId="581E1F10" w:rsidR="00947F40" w:rsidRPr="00035A59" w:rsidRDefault="00947F40" w:rsidP="00421068">
            <w:pPr>
              <w:jc w:val="center"/>
              <w:rPr>
                <w:rFonts w:ascii="Arial" w:hAnsi="Arial" w:cs="Arial"/>
                <w:b w:val="0"/>
              </w:rPr>
            </w:pPr>
            <w:r w:rsidRPr="00035A59">
              <w:rPr>
                <w:rFonts w:ascii="Arial" w:hAnsi="Arial" w:cs="Arial" w:hint="eastAsia"/>
                <w:b w:val="0"/>
              </w:rPr>
              <w:t xml:space="preserve">Xu </w:t>
            </w:r>
            <w:r w:rsidRPr="00035A59">
              <w:rPr>
                <w:rFonts w:ascii="Arial" w:hAnsi="Arial" w:cs="Arial"/>
                <w:b w:val="0"/>
              </w:rPr>
              <w:t>2014</w:t>
            </w:r>
          </w:p>
        </w:tc>
        <w:tc>
          <w:tcPr>
            <w:tcW w:w="1985" w:type="dxa"/>
          </w:tcPr>
          <w:p w14:paraId="1066A41F"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4CB2E518" w14:textId="77777777" w:rsidR="00947F40" w:rsidRPr="001F44D8"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B584F">
              <w:rPr>
                <w:rFonts w:ascii="MS Mincho" w:eastAsia="MS Mincho" w:hAnsi="MS Mincho" w:cs="MS Mincho"/>
                <w:color w:val="000000" w:themeColor="text1"/>
              </w:rPr>
              <w:t>★</w:t>
            </w:r>
          </w:p>
        </w:tc>
        <w:tc>
          <w:tcPr>
            <w:tcW w:w="1701" w:type="dxa"/>
          </w:tcPr>
          <w:p w14:paraId="060BAD87"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090CC56D"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p>
        </w:tc>
        <w:tc>
          <w:tcPr>
            <w:tcW w:w="1701" w:type="dxa"/>
          </w:tcPr>
          <w:p w14:paraId="49FE8E9C"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7" w:type="dxa"/>
          </w:tcPr>
          <w:p w14:paraId="45B1D05C"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51934385"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199226F3"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299" w:type="dxa"/>
          </w:tcPr>
          <w:p w14:paraId="16ED05C2" w14:textId="77777777" w:rsidR="00947F40"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8</w:t>
            </w:r>
          </w:p>
        </w:tc>
      </w:tr>
      <w:tr w:rsidR="00947F40" w:rsidRPr="001F44D8" w14:paraId="71EC24CA" w14:textId="77777777" w:rsidTr="00056C5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68" w:type="dxa"/>
          </w:tcPr>
          <w:p w14:paraId="6357AC78" w14:textId="77777777" w:rsidR="00947F40" w:rsidRPr="00035A59" w:rsidRDefault="00947F40" w:rsidP="00056C5D">
            <w:pPr>
              <w:jc w:val="center"/>
              <w:rPr>
                <w:rFonts w:ascii="Arial" w:hAnsi="Arial" w:cs="Arial"/>
                <w:b w:val="0"/>
              </w:rPr>
            </w:pPr>
            <w:proofErr w:type="spellStart"/>
            <w:r w:rsidRPr="00035A59">
              <w:rPr>
                <w:rFonts w:ascii="Arial" w:hAnsi="Arial" w:cs="Arial" w:hint="eastAsia"/>
                <w:b w:val="0"/>
              </w:rPr>
              <w:t>Komohara</w:t>
            </w:r>
            <w:proofErr w:type="spellEnd"/>
            <w:r w:rsidRPr="00035A59">
              <w:rPr>
                <w:rFonts w:ascii="Arial" w:hAnsi="Arial" w:cs="Arial" w:hint="eastAsia"/>
                <w:b w:val="0"/>
              </w:rPr>
              <w:t xml:space="preserve"> 2015</w:t>
            </w:r>
          </w:p>
        </w:tc>
        <w:tc>
          <w:tcPr>
            <w:tcW w:w="1985" w:type="dxa"/>
          </w:tcPr>
          <w:p w14:paraId="358054BB"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173F5B4F" w14:textId="77777777" w:rsidR="00947F40" w:rsidRPr="001F44D8"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B584F">
              <w:rPr>
                <w:rFonts w:ascii="MS Mincho" w:eastAsia="MS Mincho" w:hAnsi="MS Mincho" w:cs="MS Mincho"/>
                <w:color w:val="000000" w:themeColor="text1"/>
              </w:rPr>
              <w:t>★</w:t>
            </w:r>
          </w:p>
        </w:tc>
        <w:tc>
          <w:tcPr>
            <w:tcW w:w="1701" w:type="dxa"/>
          </w:tcPr>
          <w:p w14:paraId="749EA336"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04E853B2"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p>
        </w:tc>
        <w:tc>
          <w:tcPr>
            <w:tcW w:w="1701" w:type="dxa"/>
          </w:tcPr>
          <w:p w14:paraId="5FDF778E"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7" w:type="dxa"/>
          </w:tcPr>
          <w:p w14:paraId="1AFA5CA7"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11C132E2"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3BC9D521"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p>
        </w:tc>
        <w:tc>
          <w:tcPr>
            <w:tcW w:w="1299" w:type="dxa"/>
          </w:tcPr>
          <w:p w14:paraId="49022256" w14:textId="77777777" w:rsidR="00947F40"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7</w:t>
            </w:r>
          </w:p>
        </w:tc>
      </w:tr>
      <w:tr w:rsidR="00947F40" w:rsidRPr="001F44D8" w14:paraId="3258ED4B" w14:textId="77777777" w:rsidTr="00056C5D">
        <w:trPr>
          <w:trHeight w:val="539"/>
        </w:trPr>
        <w:tc>
          <w:tcPr>
            <w:cnfStyle w:val="001000000000" w:firstRow="0" w:lastRow="0" w:firstColumn="1" w:lastColumn="0" w:oddVBand="0" w:evenVBand="0" w:oddHBand="0" w:evenHBand="0" w:firstRowFirstColumn="0" w:firstRowLastColumn="0" w:lastRowFirstColumn="0" w:lastRowLastColumn="0"/>
            <w:tcW w:w="2268" w:type="dxa"/>
          </w:tcPr>
          <w:p w14:paraId="0B4C5AA3" w14:textId="77777777" w:rsidR="00947F40" w:rsidRPr="00035A59" w:rsidRDefault="00947F40" w:rsidP="00056C5D">
            <w:pPr>
              <w:jc w:val="center"/>
              <w:rPr>
                <w:rFonts w:ascii="Arial" w:hAnsi="Arial" w:cs="Arial"/>
                <w:b w:val="0"/>
              </w:rPr>
            </w:pPr>
            <w:proofErr w:type="spellStart"/>
            <w:r w:rsidRPr="00035A59">
              <w:rPr>
                <w:rFonts w:ascii="Arial" w:hAnsi="Arial" w:cs="Arial"/>
                <w:b w:val="0"/>
              </w:rPr>
              <w:t>Cros</w:t>
            </w:r>
            <w:proofErr w:type="spellEnd"/>
            <w:r w:rsidRPr="00035A59">
              <w:rPr>
                <w:rFonts w:ascii="Arial" w:hAnsi="Arial" w:cs="Arial" w:hint="eastAsia"/>
                <w:b w:val="0"/>
              </w:rPr>
              <w:t xml:space="preserve"> 2016</w:t>
            </w:r>
          </w:p>
        </w:tc>
        <w:tc>
          <w:tcPr>
            <w:tcW w:w="1985" w:type="dxa"/>
          </w:tcPr>
          <w:p w14:paraId="0B3DDF6F"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5FB14BFC"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MS Mincho" w:eastAsia="MS Mincho" w:hAnsi="MS Mincho" w:cs="MS Mincho"/>
                <w:color w:val="000000" w:themeColor="text1"/>
              </w:rPr>
              <w:t>★</w:t>
            </w:r>
          </w:p>
        </w:tc>
        <w:tc>
          <w:tcPr>
            <w:tcW w:w="1701" w:type="dxa"/>
          </w:tcPr>
          <w:p w14:paraId="2FBCF843"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7F8CE386"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p>
        </w:tc>
        <w:tc>
          <w:tcPr>
            <w:tcW w:w="1701" w:type="dxa"/>
          </w:tcPr>
          <w:p w14:paraId="5B018CEE"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7" w:type="dxa"/>
          </w:tcPr>
          <w:p w14:paraId="65886D09"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3DCBE5A9"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523653BE"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299" w:type="dxa"/>
          </w:tcPr>
          <w:p w14:paraId="09378794" w14:textId="77777777" w:rsidR="00947F40"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8</w:t>
            </w:r>
          </w:p>
        </w:tc>
      </w:tr>
      <w:tr w:rsidR="00947F40" w:rsidRPr="001F44D8" w14:paraId="5C53A4C1" w14:textId="77777777" w:rsidTr="00056C5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68" w:type="dxa"/>
          </w:tcPr>
          <w:p w14:paraId="18941663" w14:textId="77777777" w:rsidR="00947F40" w:rsidRPr="00035A59" w:rsidRDefault="00947F40" w:rsidP="00056C5D">
            <w:pPr>
              <w:jc w:val="center"/>
              <w:rPr>
                <w:rFonts w:ascii="Arial" w:hAnsi="Arial" w:cs="Arial"/>
                <w:b w:val="0"/>
              </w:rPr>
            </w:pPr>
            <w:r w:rsidRPr="00035A59">
              <w:rPr>
                <w:rFonts w:ascii="Arial" w:hAnsi="Arial" w:cs="Arial"/>
                <w:b w:val="0"/>
              </w:rPr>
              <w:t>Nakanishi</w:t>
            </w:r>
            <w:r w:rsidRPr="00035A59">
              <w:rPr>
                <w:rFonts w:ascii="Arial" w:hAnsi="Arial" w:cs="Arial" w:hint="eastAsia"/>
                <w:b w:val="0"/>
              </w:rPr>
              <w:t xml:space="preserve"> 2018</w:t>
            </w:r>
          </w:p>
        </w:tc>
        <w:tc>
          <w:tcPr>
            <w:tcW w:w="1985" w:type="dxa"/>
          </w:tcPr>
          <w:p w14:paraId="042B9A07"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17C0ABA7"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MS Mincho" w:eastAsia="MS Mincho" w:hAnsi="MS Mincho" w:cs="MS Mincho"/>
                <w:color w:val="000000" w:themeColor="text1"/>
              </w:rPr>
              <w:t>★</w:t>
            </w:r>
          </w:p>
        </w:tc>
        <w:tc>
          <w:tcPr>
            <w:tcW w:w="1701" w:type="dxa"/>
          </w:tcPr>
          <w:p w14:paraId="5585E67B"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0CE7DB19"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p>
        </w:tc>
        <w:tc>
          <w:tcPr>
            <w:tcW w:w="1701" w:type="dxa"/>
          </w:tcPr>
          <w:p w14:paraId="35CCFC77"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7" w:type="dxa"/>
          </w:tcPr>
          <w:p w14:paraId="13FE256B"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17EE3897"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28FDAD9B"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299" w:type="dxa"/>
          </w:tcPr>
          <w:p w14:paraId="26F9E85B" w14:textId="77777777" w:rsidR="00947F40"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7</w:t>
            </w:r>
          </w:p>
        </w:tc>
      </w:tr>
      <w:tr w:rsidR="00947F40" w:rsidRPr="001F44D8" w14:paraId="3F84757C" w14:textId="77777777" w:rsidTr="00056C5D">
        <w:trPr>
          <w:trHeight w:val="539"/>
        </w:trPr>
        <w:tc>
          <w:tcPr>
            <w:cnfStyle w:val="001000000000" w:firstRow="0" w:lastRow="0" w:firstColumn="1" w:lastColumn="0" w:oddVBand="0" w:evenVBand="0" w:oddHBand="0" w:evenHBand="0" w:firstRowFirstColumn="0" w:firstRowLastColumn="0" w:lastRowFirstColumn="0" w:lastRowLastColumn="0"/>
            <w:tcW w:w="2268" w:type="dxa"/>
          </w:tcPr>
          <w:p w14:paraId="0FE454B6" w14:textId="77777777" w:rsidR="00947F40" w:rsidRPr="00035A59" w:rsidRDefault="00947F40" w:rsidP="00056C5D">
            <w:pPr>
              <w:jc w:val="center"/>
              <w:rPr>
                <w:rFonts w:ascii="Arial" w:hAnsi="Arial" w:cs="Arial"/>
                <w:b w:val="0"/>
              </w:rPr>
            </w:pPr>
            <w:r w:rsidRPr="00035A59">
              <w:rPr>
                <w:rFonts w:ascii="Arial" w:hAnsi="Arial" w:cs="Arial" w:hint="eastAsia"/>
                <w:b w:val="0"/>
              </w:rPr>
              <w:t>Ma 2017</w:t>
            </w:r>
          </w:p>
        </w:tc>
        <w:tc>
          <w:tcPr>
            <w:tcW w:w="1985" w:type="dxa"/>
          </w:tcPr>
          <w:p w14:paraId="4592805E"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20535D1C"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MS Mincho" w:eastAsia="MS Mincho" w:hAnsi="MS Mincho" w:cs="MS Mincho"/>
                <w:color w:val="000000" w:themeColor="text1"/>
              </w:rPr>
              <w:t>★</w:t>
            </w:r>
          </w:p>
        </w:tc>
        <w:tc>
          <w:tcPr>
            <w:tcW w:w="1701" w:type="dxa"/>
          </w:tcPr>
          <w:p w14:paraId="3927AF2C"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42780712"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p>
        </w:tc>
        <w:tc>
          <w:tcPr>
            <w:tcW w:w="1701" w:type="dxa"/>
          </w:tcPr>
          <w:p w14:paraId="11B42073"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7" w:type="dxa"/>
          </w:tcPr>
          <w:p w14:paraId="464D8643"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272491CE"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40FA6108" w14:textId="77777777" w:rsidR="00947F40" w:rsidRPr="00DB584F"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color w:val="000000" w:themeColor="text1"/>
              </w:rPr>
            </w:pPr>
          </w:p>
        </w:tc>
        <w:tc>
          <w:tcPr>
            <w:tcW w:w="1299" w:type="dxa"/>
          </w:tcPr>
          <w:p w14:paraId="60693789" w14:textId="77777777" w:rsidR="00947F40" w:rsidRDefault="00947F40" w:rsidP="00056C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eastAsia"/>
              </w:rPr>
              <w:t>7</w:t>
            </w:r>
          </w:p>
        </w:tc>
      </w:tr>
      <w:tr w:rsidR="00947F40" w:rsidRPr="001F44D8" w14:paraId="36827F4E" w14:textId="77777777" w:rsidTr="00056C5D">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68" w:type="dxa"/>
          </w:tcPr>
          <w:p w14:paraId="579BF368" w14:textId="77777777" w:rsidR="00947F40" w:rsidRPr="00035A59" w:rsidRDefault="00947F40" w:rsidP="00056C5D">
            <w:pPr>
              <w:jc w:val="center"/>
              <w:rPr>
                <w:rFonts w:ascii="Arial" w:hAnsi="Arial" w:cs="Arial"/>
                <w:b w:val="0"/>
              </w:rPr>
            </w:pPr>
            <w:r w:rsidRPr="00035A59">
              <w:rPr>
                <w:rFonts w:ascii="Arial" w:hAnsi="Arial" w:cs="Arial" w:hint="eastAsia"/>
                <w:b w:val="0"/>
              </w:rPr>
              <w:t>Wang 2020</w:t>
            </w:r>
          </w:p>
        </w:tc>
        <w:tc>
          <w:tcPr>
            <w:tcW w:w="1985" w:type="dxa"/>
          </w:tcPr>
          <w:p w14:paraId="14D5C310"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67A8EDF7"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MS Mincho" w:eastAsia="MS Mincho" w:hAnsi="MS Mincho" w:cs="MS Mincho"/>
                <w:color w:val="000000" w:themeColor="text1"/>
              </w:rPr>
              <w:t>★</w:t>
            </w:r>
          </w:p>
        </w:tc>
        <w:tc>
          <w:tcPr>
            <w:tcW w:w="1701" w:type="dxa"/>
          </w:tcPr>
          <w:p w14:paraId="56BDFC90"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518F065D"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p>
        </w:tc>
        <w:tc>
          <w:tcPr>
            <w:tcW w:w="1701" w:type="dxa"/>
          </w:tcPr>
          <w:p w14:paraId="76F406C2"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7" w:type="dxa"/>
          </w:tcPr>
          <w:p w14:paraId="0AB42CAD"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559" w:type="dxa"/>
          </w:tcPr>
          <w:p w14:paraId="3D22A76A"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r w:rsidRPr="00DB584F">
              <w:rPr>
                <w:rFonts w:ascii="Segoe UI Symbol" w:hAnsi="Segoe UI Symbol" w:cs="Segoe UI Symbol"/>
                <w:color w:val="000000" w:themeColor="text1"/>
              </w:rPr>
              <w:t>★</w:t>
            </w:r>
          </w:p>
        </w:tc>
        <w:tc>
          <w:tcPr>
            <w:tcW w:w="1418" w:type="dxa"/>
          </w:tcPr>
          <w:p w14:paraId="757D5AAE" w14:textId="77777777" w:rsidR="00947F40" w:rsidRPr="00DB584F"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color w:val="000000" w:themeColor="text1"/>
              </w:rPr>
            </w:pPr>
          </w:p>
        </w:tc>
        <w:tc>
          <w:tcPr>
            <w:tcW w:w="1299" w:type="dxa"/>
          </w:tcPr>
          <w:p w14:paraId="650CC8DC" w14:textId="77777777" w:rsidR="00947F40" w:rsidRDefault="00947F40" w:rsidP="00056C5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eastAsia"/>
              </w:rPr>
              <w:t>7</w:t>
            </w:r>
          </w:p>
        </w:tc>
      </w:tr>
    </w:tbl>
    <w:p w14:paraId="379EF417" w14:textId="09446AB3" w:rsidR="00947F40" w:rsidRPr="00421068" w:rsidRDefault="00947F40" w:rsidP="000A44E2">
      <w:pPr>
        <w:rPr>
          <w:rFonts w:ascii="Arial" w:hAnsi="Arial" w:cs="Arial"/>
          <w:b/>
        </w:rPr>
      </w:pPr>
      <w:r w:rsidRPr="001F44D8">
        <w:rPr>
          <w:rFonts w:ascii="Arial" w:hAnsi="Arial" w:cs="Arial"/>
        </w:rPr>
        <w:t xml:space="preserve"> </w:t>
      </w:r>
      <w:r w:rsidRPr="00292739">
        <w:rPr>
          <w:b/>
        </w:rPr>
        <w:t>Supplement</w:t>
      </w:r>
      <w:r w:rsidR="00D50FDD">
        <w:rPr>
          <w:rFonts w:hint="eastAsia"/>
          <w:b/>
        </w:rPr>
        <w:t>ary</w:t>
      </w:r>
      <w:r w:rsidRPr="00292739">
        <w:rPr>
          <w:b/>
        </w:rPr>
        <w:t xml:space="preserve"> Table 2.</w:t>
      </w:r>
      <w:r w:rsidR="000412FA">
        <w:rPr>
          <w:b/>
        </w:rPr>
        <w:t xml:space="preserve"> </w:t>
      </w:r>
      <w:r w:rsidR="000412FA">
        <w:t>Newcastle-Ottawa s</w:t>
      </w:r>
      <w:r w:rsidR="000412FA" w:rsidRPr="00C67932">
        <w:t xml:space="preserve">cale </w:t>
      </w:r>
      <w:r w:rsidR="000412FA">
        <w:rPr>
          <w:rFonts w:hint="eastAsia"/>
        </w:rPr>
        <w:t xml:space="preserve">quality scores </w:t>
      </w:r>
      <w:r w:rsidR="000412FA" w:rsidRPr="00C67932">
        <w:t xml:space="preserve">of the </w:t>
      </w:r>
      <w:r w:rsidR="000412FA">
        <w:rPr>
          <w:rFonts w:hint="eastAsia"/>
        </w:rPr>
        <w:t>included</w:t>
      </w:r>
      <w:r w:rsidR="000412FA">
        <w:t xml:space="preserve"> studies</w:t>
      </w:r>
      <w:r w:rsidRPr="00292739">
        <w:t>.</w:t>
      </w:r>
    </w:p>
    <w:p w14:paraId="6806F18B" w14:textId="77777777" w:rsidR="00947F40" w:rsidRDefault="00947F40" w:rsidP="000A44E2"/>
    <w:p w14:paraId="0BE455DF" w14:textId="77777777" w:rsidR="000A44E2" w:rsidRDefault="000A44E2">
      <w:pPr>
        <w:rPr>
          <w:rFonts w:ascii="Arial" w:hAnsi="Arial" w:cs="Arial"/>
          <w:color w:val="000000" w:themeColor="text1"/>
          <w:sz w:val="18"/>
          <w:szCs w:val="18"/>
          <w:lang w:val="en-US" w:eastAsia="zh-CN"/>
        </w:rPr>
      </w:pPr>
    </w:p>
    <w:p w14:paraId="51BF0DB9" w14:textId="77777777" w:rsidR="000A44E2" w:rsidRDefault="000A44E2">
      <w:pPr>
        <w:rPr>
          <w:rFonts w:ascii="Arial" w:hAnsi="Arial" w:cs="Arial"/>
          <w:color w:val="000000" w:themeColor="text1"/>
          <w:sz w:val="18"/>
          <w:szCs w:val="18"/>
          <w:lang w:val="en-US" w:eastAsia="zh-CN"/>
        </w:rPr>
      </w:pPr>
    </w:p>
    <w:p w14:paraId="297E5783" w14:textId="77777777" w:rsidR="000A44E2" w:rsidRDefault="000A44E2">
      <w:pPr>
        <w:rPr>
          <w:rFonts w:ascii="Arial" w:hAnsi="Arial" w:cs="Arial"/>
          <w:color w:val="000000" w:themeColor="text1"/>
          <w:sz w:val="18"/>
          <w:szCs w:val="18"/>
          <w:lang w:val="en-US" w:eastAsia="zh-CN"/>
        </w:rPr>
      </w:pPr>
    </w:p>
    <w:p w14:paraId="6EF0063E" w14:textId="77777777" w:rsidR="000A44E2" w:rsidRDefault="000A44E2">
      <w:pPr>
        <w:rPr>
          <w:rFonts w:ascii="Arial" w:hAnsi="Arial" w:cs="Arial"/>
          <w:color w:val="000000" w:themeColor="text1"/>
          <w:sz w:val="18"/>
          <w:szCs w:val="18"/>
          <w:lang w:val="en-US" w:eastAsia="zh-CN"/>
        </w:rPr>
      </w:pPr>
    </w:p>
    <w:p w14:paraId="092C6792" w14:textId="77777777" w:rsidR="000A44E2" w:rsidRDefault="000A44E2">
      <w:pPr>
        <w:rPr>
          <w:rFonts w:ascii="Arial" w:hAnsi="Arial" w:cs="Arial"/>
          <w:color w:val="000000" w:themeColor="text1"/>
          <w:sz w:val="18"/>
          <w:szCs w:val="18"/>
          <w:lang w:val="en-US" w:eastAsia="zh-CN"/>
        </w:rPr>
      </w:pPr>
    </w:p>
    <w:p w14:paraId="078E0703" w14:textId="77777777" w:rsidR="000A44E2" w:rsidRDefault="000A44E2">
      <w:pPr>
        <w:rPr>
          <w:rFonts w:ascii="Arial" w:hAnsi="Arial" w:cs="Arial"/>
          <w:color w:val="000000" w:themeColor="text1"/>
          <w:sz w:val="18"/>
          <w:szCs w:val="18"/>
          <w:lang w:val="en-US" w:eastAsia="zh-CN"/>
        </w:rPr>
      </w:pPr>
    </w:p>
    <w:p w14:paraId="6EAFAFB1" w14:textId="77777777" w:rsidR="000A44E2" w:rsidRDefault="000A44E2">
      <w:pPr>
        <w:rPr>
          <w:rFonts w:ascii="Arial" w:hAnsi="Arial" w:cs="Arial"/>
          <w:color w:val="000000" w:themeColor="text1"/>
          <w:sz w:val="18"/>
          <w:szCs w:val="18"/>
          <w:lang w:val="en-US" w:eastAsia="zh-CN"/>
        </w:rPr>
      </w:pPr>
    </w:p>
    <w:p w14:paraId="64F3FC94" w14:textId="77777777" w:rsidR="000A44E2" w:rsidRDefault="000A44E2">
      <w:pPr>
        <w:rPr>
          <w:rFonts w:ascii="Arial" w:hAnsi="Arial" w:cs="Arial"/>
          <w:color w:val="000000" w:themeColor="text1"/>
          <w:sz w:val="18"/>
          <w:szCs w:val="18"/>
          <w:lang w:val="en-US" w:eastAsia="zh-CN"/>
        </w:rPr>
      </w:pPr>
    </w:p>
    <w:p w14:paraId="7F2DAD87" w14:textId="77777777" w:rsidR="000A44E2" w:rsidRDefault="000A44E2">
      <w:pPr>
        <w:rPr>
          <w:rFonts w:ascii="Arial" w:hAnsi="Arial" w:cs="Arial"/>
          <w:color w:val="000000" w:themeColor="text1"/>
          <w:sz w:val="18"/>
          <w:szCs w:val="18"/>
          <w:lang w:val="en-US" w:eastAsia="zh-CN"/>
        </w:rPr>
      </w:pPr>
    </w:p>
    <w:p w14:paraId="1667063D" w14:textId="77777777" w:rsidR="000A44E2" w:rsidRDefault="000A44E2">
      <w:pPr>
        <w:rPr>
          <w:rFonts w:ascii="Arial" w:hAnsi="Arial" w:cs="Arial"/>
          <w:color w:val="000000" w:themeColor="text1"/>
          <w:sz w:val="18"/>
          <w:szCs w:val="18"/>
          <w:lang w:val="en-US" w:eastAsia="zh-CN"/>
        </w:rPr>
      </w:pPr>
    </w:p>
    <w:p w14:paraId="0966FEBF" w14:textId="77777777" w:rsidR="000A44E2" w:rsidRDefault="000A44E2">
      <w:pPr>
        <w:rPr>
          <w:rFonts w:ascii="Arial" w:hAnsi="Arial" w:cs="Arial"/>
          <w:color w:val="000000" w:themeColor="text1"/>
          <w:sz w:val="18"/>
          <w:szCs w:val="18"/>
          <w:lang w:val="en-US" w:eastAsia="zh-CN"/>
        </w:rPr>
      </w:pPr>
    </w:p>
    <w:p w14:paraId="4F479BC9" w14:textId="77777777" w:rsidR="000A44E2" w:rsidRDefault="000A44E2">
      <w:pPr>
        <w:rPr>
          <w:rFonts w:ascii="Arial" w:hAnsi="Arial" w:cs="Arial"/>
          <w:color w:val="000000" w:themeColor="text1"/>
          <w:sz w:val="18"/>
          <w:szCs w:val="18"/>
          <w:lang w:val="en-US" w:eastAsia="zh-CN"/>
        </w:rPr>
      </w:pPr>
    </w:p>
    <w:tbl>
      <w:tblPr>
        <w:tblpPr w:leftFromText="180" w:rightFromText="180" w:vertAnchor="page" w:horzAnchor="page" w:tblpXSpec="center" w:tblpY="2474"/>
        <w:tblW w:w="15796" w:type="dxa"/>
        <w:tblBorders>
          <w:top w:val="single" w:sz="4" w:space="0" w:color="7F7F7F" w:themeColor="text1" w:themeTint="80"/>
          <w:bottom w:val="single" w:sz="4" w:space="0" w:color="7F7F7F" w:themeColor="text1" w:themeTint="80"/>
        </w:tblBorders>
        <w:tblLayout w:type="fixed"/>
        <w:tblLook w:val="04A0" w:firstRow="1" w:lastRow="0" w:firstColumn="1" w:lastColumn="0" w:noHBand="0" w:noVBand="1"/>
      </w:tblPr>
      <w:tblGrid>
        <w:gridCol w:w="3863"/>
        <w:gridCol w:w="1701"/>
        <w:gridCol w:w="850"/>
        <w:gridCol w:w="1134"/>
        <w:gridCol w:w="851"/>
        <w:gridCol w:w="1984"/>
        <w:gridCol w:w="993"/>
        <w:gridCol w:w="1984"/>
        <w:gridCol w:w="1031"/>
        <w:gridCol w:w="1405"/>
      </w:tblGrid>
      <w:tr w:rsidR="000A44E2" w:rsidRPr="00174BEA" w14:paraId="355A3F0F" w14:textId="77777777" w:rsidTr="00056C5D">
        <w:trPr>
          <w:trHeight w:val="360"/>
        </w:trPr>
        <w:tc>
          <w:tcPr>
            <w:tcW w:w="3863" w:type="dxa"/>
            <w:tcBorders>
              <w:top w:val="single" w:sz="4" w:space="0" w:color="7F7F7F" w:themeColor="text1" w:themeTint="80"/>
              <w:bottom w:val="nil"/>
            </w:tcBorders>
            <w:shd w:val="clear" w:color="auto" w:fill="auto"/>
            <w:noWrap/>
            <w:vAlign w:val="bottom"/>
            <w:hideMark/>
          </w:tcPr>
          <w:p w14:paraId="05F3C49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lastRenderedPageBreak/>
              <w:t>Group</w:t>
            </w:r>
          </w:p>
        </w:tc>
        <w:tc>
          <w:tcPr>
            <w:tcW w:w="1701" w:type="dxa"/>
            <w:tcBorders>
              <w:top w:val="single" w:sz="4" w:space="0" w:color="7F7F7F" w:themeColor="text1" w:themeTint="80"/>
              <w:bottom w:val="nil"/>
            </w:tcBorders>
            <w:shd w:val="clear" w:color="auto" w:fill="auto"/>
            <w:noWrap/>
            <w:vAlign w:val="bottom"/>
            <w:hideMark/>
          </w:tcPr>
          <w:p w14:paraId="73C8930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No. of studies</w:t>
            </w:r>
          </w:p>
        </w:tc>
        <w:tc>
          <w:tcPr>
            <w:tcW w:w="850" w:type="dxa"/>
            <w:tcBorders>
              <w:top w:val="single" w:sz="4" w:space="0" w:color="7F7F7F" w:themeColor="text1" w:themeTint="80"/>
              <w:bottom w:val="nil"/>
            </w:tcBorders>
            <w:shd w:val="clear" w:color="auto" w:fill="auto"/>
            <w:noWrap/>
            <w:vAlign w:val="bottom"/>
            <w:hideMark/>
          </w:tcPr>
          <w:p w14:paraId="70BCDDF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Chi²</w:t>
            </w:r>
          </w:p>
        </w:tc>
        <w:tc>
          <w:tcPr>
            <w:tcW w:w="1134" w:type="dxa"/>
            <w:tcBorders>
              <w:top w:val="single" w:sz="4" w:space="0" w:color="7F7F7F" w:themeColor="text1" w:themeTint="80"/>
              <w:bottom w:val="nil"/>
            </w:tcBorders>
            <w:shd w:val="clear" w:color="auto" w:fill="auto"/>
            <w:noWrap/>
            <w:vAlign w:val="bottom"/>
            <w:hideMark/>
          </w:tcPr>
          <w:p w14:paraId="189C1A95" w14:textId="77777777" w:rsidR="000A44E2" w:rsidRPr="00174BEA" w:rsidRDefault="000A44E2" w:rsidP="00056C5D">
            <w:pPr>
              <w:jc w:val="center"/>
              <w:rPr>
                <w:rFonts w:ascii="DengXian" w:eastAsia="DengXian" w:hAnsi="DengXian"/>
                <w:color w:val="000000" w:themeColor="text1"/>
              </w:rPr>
            </w:pPr>
            <w:proofErr w:type="spellStart"/>
            <w:r w:rsidRPr="00174BEA">
              <w:rPr>
                <w:rFonts w:ascii="DengXian" w:eastAsia="DengXian" w:hAnsi="DengXian" w:hint="eastAsia"/>
                <w:i/>
                <w:iCs/>
                <w:color w:val="000000" w:themeColor="text1"/>
              </w:rPr>
              <w:t>p</w:t>
            </w:r>
            <w:r w:rsidRPr="00174BEA">
              <w:rPr>
                <w:rFonts w:ascii="DengXian (正文)" w:eastAsia="DengXian (正文)" w:hAnsi="DengXian (正文)" w:hint="eastAsia"/>
                <w:color w:val="000000" w:themeColor="text1"/>
                <w:vertAlign w:val="subscript"/>
              </w:rPr>
              <w:t>heterogeneity</w:t>
            </w:r>
            <w:proofErr w:type="spellEnd"/>
          </w:p>
        </w:tc>
        <w:tc>
          <w:tcPr>
            <w:tcW w:w="851" w:type="dxa"/>
            <w:tcBorders>
              <w:top w:val="single" w:sz="4" w:space="0" w:color="7F7F7F" w:themeColor="text1" w:themeTint="80"/>
              <w:bottom w:val="nil"/>
            </w:tcBorders>
            <w:shd w:val="clear" w:color="auto" w:fill="auto"/>
            <w:noWrap/>
            <w:vAlign w:val="bottom"/>
            <w:hideMark/>
          </w:tcPr>
          <w:p w14:paraId="37B4957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I² (%)</w:t>
            </w:r>
          </w:p>
        </w:tc>
        <w:tc>
          <w:tcPr>
            <w:tcW w:w="5992" w:type="dxa"/>
            <w:gridSpan w:val="4"/>
            <w:tcBorders>
              <w:top w:val="single" w:sz="4" w:space="0" w:color="7F7F7F" w:themeColor="text1" w:themeTint="80"/>
              <w:bottom w:val="single" w:sz="4" w:space="0" w:color="7F7F7F" w:themeColor="text1" w:themeTint="80"/>
            </w:tcBorders>
            <w:shd w:val="clear" w:color="auto" w:fill="auto"/>
            <w:noWrap/>
            <w:vAlign w:val="bottom"/>
            <w:hideMark/>
          </w:tcPr>
          <w:p w14:paraId="25D750E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Pooled OR/HR (95% CI)</w:t>
            </w:r>
          </w:p>
        </w:tc>
        <w:tc>
          <w:tcPr>
            <w:tcW w:w="1405" w:type="dxa"/>
            <w:tcBorders>
              <w:top w:val="single" w:sz="4" w:space="0" w:color="7F7F7F" w:themeColor="text1" w:themeTint="80"/>
              <w:bottom w:val="nil"/>
            </w:tcBorders>
            <w:shd w:val="clear" w:color="auto" w:fill="auto"/>
            <w:noWrap/>
            <w:vAlign w:val="bottom"/>
            <w:hideMark/>
          </w:tcPr>
          <w:p w14:paraId="504655E6" w14:textId="77777777" w:rsidR="000A44E2" w:rsidRPr="00174BEA" w:rsidRDefault="000A44E2" w:rsidP="00056C5D">
            <w:pPr>
              <w:jc w:val="center"/>
              <w:rPr>
                <w:rFonts w:ascii="DengXian" w:eastAsia="DengXian" w:hAnsi="DengXian"/>
                <w:color w:val="000000" w:themeColor="text1"/>
              </w:rPr>
            </w:pPr>
            <w:proofErr w:type="spellStart"/>
            <w:r w:rsidRPr="00174BEA">
              <w:rPr>
                <w:rFonts w:ascii="DengXian" w:eastAsia="DengXian" w:hAnsi="DengXian" w:hint="eastAsia"/>
                <w:color w:val="000000" w:themeColor="text1"/>
              </w:rPr>
              <w:t>Begg's</w:t>
            </w:r>
            <w:proofErr w:type="spellEnd"/>
            <w:r w:rsidRPr="00174BEA">
              <w:rPr>
                <w:rFonts w:ascii="DengXian" w:eastAsia="DengXian" w:hAnsi="DengXian" w:hint="eastAsia"/>
                <w:color w:val="000000" w:themeColor="text1"/>
              </w:rPr>
              <w:t xml:space="preserve"> test</w:t>
            </w:r>
          </w:p>
        </w:tc>
      </w:tr>
      <w:tr w:rsidR="000A44E2" w:rsidRPr="00174BEA" w14:paraId="5A9D1970" w14:textId="77777777" w:rsidTr="00056C5D">
        <w:trPr>
          <w:trHeight w:val="320"/>
        </w:trPr>
        <w:tc>
          <w:tcPr>
            <w:tcW w:w="3863" w:type="dxa"/>
            <w:tcBorders>
              <w:top w:val="nil"/>
              <w:bottom w:val="single" w:sz="4" w:space="0" w:color="7F7F7F" w:themeColor="text1" w:themeTint="80"/>
            </w:tcBorders>
            <w:shd w:val="clear" w:color="auto" w:fill="auto"/>
            <w:noWrap/>
            <w:vAlign w:val="bottom"/>
            <w:hideMark/>
          </w:tcPr>
          <w:p w14:paraId="6231E881" w14:textId="77777777" w:rsidR="000A44E2" w:rsidRPr="00174BEA" w:rsidRDefault="000A44E2" w:rsidP="00056C5D">
            <w:pPr>
              <w:jc w:val="center"/>
              <w:rPr>
                <w:rFonts w:ascii="DengXian" w:eastAsia="DengXian" w:hAnsi="DengXian"/>
                <w:color w:val="000000" w:themeColor="text1"/>
              </w:rPr>
            </w:pPr>
          </w:p>
        </w:tc>
        <w:tc>
          <w:tcPr>
            <w:tcW w:w="1701" w:type="dxa"/>
            <w:tcBorders>
              <w:top w:val="nil"/>
              <w:bottom w:val="single" w:sz="4" w:space="0" w:color="7F7F7F" w:themeColor="text1" w:themeTint="80"/>
            </w:tcBorders>
            <w:shd w:val="clear" w:color="auto" w:fill="auto"/>
            <w:noWrap/>
            <w:vAlign w:val="bottom"/>
            <w:hideMark/>
          </w:tcPr>
          <w:p w14:paraId="2FB196B3" w14:textId="77777777" w:rsidR="000A44E2" w:rsidRPr="00174BEA" w:rsidRDefault="000A44E2" w:rsidP="00056C5D">
            <w:pPr>
              <w:jc w:val="center"/>
              <w:rPr>
                <w:rFonts w:ascii="DengXian" w:eastAsia="DengXian" w:hAnsi="DengXian"/>
                <w:color w:val="000000" w:themeColor="text1"/>
              </w:rPr>
            </w:pPr>
          </w:p>
        </w:tc>
        <w:tc>
          <w:tcPr>
            <w:tcW w:w="850" w:type="dxa"/>
            <w:tcBorders>
              <w:top w:val="nil"/>
              <w:bottom w:val="single" w:sz="4" w:space="0" w:color="7F7F7F" w:themeColor="text1" w:themeTint="80"/>
            </w:tcBorders>
            <w:shd w:val="clear" w:color="auto" w:fill="auto"/>
            <w:noWrap/>
            <w:vAlign w:val="bottom"/>
            <w:hideMark/>
          </w:tcPr>
          <w:p w14:paraId="4AEF11D7" w14:textId="77777777" w:rsidR="000A44E2" w:rsidRPr="00174BEA" w:rsidRDefault="000A44E2" w:rsidP="00056C5D">
            <w:pPr>
              <w:jc w:val="center"/>
              <w:rPr>
                <w:rFonts w:ascii="DengXian" w:eastAsia="DengXian" w:hAnsi="DengXian"/>
                <w:color w:val="000000" w:themeColor="text1"/>
              </w:rPr>
            </w:pPr>
          </w:p>
        </w:tc>
        <w:tc>
          <w:tcPr>
            <w:tcW w:w="1134" w:type="dxa"/>
            <w:tcBorders>
              <w:top w:val="nil"/>
              <w:bottom w:val="single" w:sz="4" w:space="0" w:color="7F7F7F" w:themeColor="text1" w:themeTint="80"/>
            </w:tcBorders>
            <w:shd w:val="clear" w:color="auto" w:fill="auto"/>
            <w:noWrap/>
            <w:vAlign w:val="bottom"/>
            <w:hideMark/>
          </w:tcPr>
          <w:p w14:paraId="508C4384" w14:textId="77777777" w:rsidR="000A44E2" w:rsidRPr="00174BEA" w:rsidRDefault="000A44E2" w:rsidP="00056C5D">
            <w:pPr>
              <w:jc w:val="center"/>
              <w:rPr>
                <w:rFonts w:ascii="DengXian" w:eastAsia="DengXian" w:hAnsi="DengXian"/>
                <w:color w:val="000000" w:themeColor="text1"/>
              </w:rPr>
            </w:pPr>
          </w:p>
        </w:tc>
        <w:tc>
          <w:tcPr>
            <w:tcW w:w="851" w:type="dxa"/>
            <w:tcBorders>
              <w:top w:val="nil"/>
              <w:bottom w:val="single" w:sz="4" w:space="0" w:color="7F7F7F" w:themeColor="text1" w:themeTint="80"/>
            </w:tcBorders>
            <w:shd w:val="clear" w:color="auto" w:fill="auto"/>
            <w:noWrap/>
            <w:vAlign w:val="bottom"/>
            <w:hideMark/>
          </w:tcPr>
          <w:p w14:paraId="3006F3B3" w14:textId="77777777" w:rsidR="000A44E2" w:rsidRPr="00174BEA" w:rsidRDefault="000A44E2" w:rsidP="00056C5D">
            <w:pPr>
              <w:jc w:val="center"/>
              <w:rPr>
                <w:rFonts w:ascii="DengXian" w:eastAsia="DengXian" w:hAnsi="DengXian"/>
                <w:color w:val="000000" w:themeColor="text1"/>
              </w:rPr>
            </w:pPr>
          </w:p>
        </w:tc>
        <w:tc>
          <w:tcPr>
            <w:tcW w:w="1984" w:type="dxa"/>
            <w:tcBorders>
              <w:top w:val="single" w:sz="4" w:space="0" w:color="7F7F7F" w:themeColor="text1" w:themeTint="80"/>
              <w:bottom w:val="single" w:sz="4" w:space="0" w:color="7F7F7F" w:themeColor="text1" w:themeTint="80"/>
            </w:tcBorders>
            <w:shd w:val="clear" w:color="auto" w:fill="auto"/>
            <w:noWrap/>
            <w:vAlign w:val="bottom"/>
            <w:hideMark/>
          </w:tcPr>
          <w:p w14:paraId="15BFDE3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Fixed model</w:t>
            </w:r>
          </w:p>
        </w:tc>
        <w:tc>
          <w:tcPr>
            <w:tcW w:w="993" w:type="dxa"/>
            <w:tcBorders>
              <w:top w:val="single" w:sz="4" w:space="0" w:color="7F7F7F" w:themeColor="text1" w:themeTint="80"/>
              <w:bottom w:val="single" w:sz="4" w:space="0" w:color="7F7F7F" w:themeColor="text1" w:themeTint="80"/>
            </w:tcBorders>
            <w:shd w:val="clear" w:color="auto" w:fill="auto"/>
            <w:noWrap/>
            <w:vAlign w:val="bottom"/>
            <w:hideMark/>
          </w:tcPr>
          <w:p w14:paraId="7CBCA2B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 xml:space="preserve">p </w:t>
            </w:r>
            <w:r w:rsidRPr="00174BEA">
              <w:rPr>
                <w:rFonts w:ascii="DengXian" w:eastAsia="DengXian" w:hAnsi="DengXian" w:hint="eastAsia"/>
                <w:color w:val="000000" w:themeColor="text1"/>
              </w:rPr>
              <w:t>value</w:t>
            </w:r>
          </w:p>
        </w:tc>
        <w:tc>
          <w:tcPr>
            <w:tcW w:w="1984" w:type="dxa"/>
            <w:tcBorders>
              <w:top w:val="single" w:sz="4" w:space="0" w:color="7F7F7F" w:themeColor="text1" w:themeTint="80"/>
              <w:bottom w:val="single" w:sz="4" w:space="0" w:color="7F7F7F" w:themeColor="text1" w:themeTint="80"/>
            </w:tcBorders>
            <w:shd w:val="clear" w:color="auto" w:fill="auto"/>
            <w:noWrap/>
            <w:vAlign w:val="bottom"/>
            <w:hideMark/>
          </w:tcPr>
          <w:p w14:paraId="6BBA61C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Random model</w:t>
            </w:r>
          </w:p>
        </w:tc>
        <w:tc>
          <w:tcPr>
            <w:tcW w:w="1031" w:type="dxa"/>
            <w:tcBorders>
              <w:top w:val="single" w:sz="4" w:space="0" w:color="7F7F7F" w:themeColor="text1" w:themeTint="80"/>
              <w:bottom w:val="single" w:sz="4" w:space="0" w:color="7F7F7F" w:themeColor="text1" w:themeTint="80"/>
            </w:tcBorders>
            <w:shd w:val="clear" w:color="auto" w:fill="auto"/>
            <w:noWrap/>
            <w:vAlign w:val="bottom"/>
            <w:hideMark/>
          </w:tcPr>
          <w:p w14:paraId="6845E45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p</w:t>
            </w:r>
            <w:r w:rsidRPr="00174BEA">
              <w:rPr>
                <w:rFonts w:ascii="DengXian" w:eastAsia="DengXian" w:hAnsi="DengXian" w:hint="eastAsia"/>
                <w:color w:val="000000" w:themeColor="text1"/>
              </w:rPr>
              <w:t xml:space="preserve"> value</w:t>
            </w:r>
          </w:p>
        </w:tc>
        <w:tc>
          <w:tcPr>
            <w:tcW w:w="1405" w:type="dxa"/>
            <w:tcBorders>
              <w:top w:val="nil"/>
              <w:bottom w:val="single" w:sz="4" w:space="0" w:color="7F7F7F" w:themeColor="text1" w:themeTint="80"/>
            </w:tcBorders>
            <w:shd w:val="clear" w:color="auto" w:fill="auto"/>
            <w:noWrap/>
            <w:vAlign w:val="bottom"/>
            <w:hideMark/>
          </w:tcPr>
          <w:p w14:paraId="5C55976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p</w:t>
            </w:r>
            <w:r w:rsidRPr="00174BEA">
              <w:rPr>
                <w:rFonts w:ascii="DengXian" w:eastAsia="DengXian" w:hAnsi="DengXian" w:hint="eastAsia"/>
                <w:color w:val="000000" w:themeColor="text1"/>
              </w:rPr>
              <w:t xml:space="preserve"> value</w:t>
            </w:r>
          </w:p>
        </w:tc>
      </w:tr>
      <w:tr w:rsidR="000A44E2" w:rsidRPr="00174BEA" w14:paraId="2E9C7419" w14:textId="77777777" w:rsidTr="00056C5D">
        <w:trPr>
          <w:trHeight w:val="320"/>
        </w:trPr>
        <w:tc>
          <w:tcPr>
            <w:tcW w:w="3863" w:type="dxa"/>
            <w:tcBorders>
              <w:top w:val="single" w:sz="4" w:space="0" w:color="7F7F7F" w:themeColor="text1" w:themeTint="80"/>
            </w:tcBorders>
            <w:shd w:val="clear" w:color="auto" w:fill="auto"/>
            <w:noWrap/>
            <w:vAlign w:val="bottom"/>
            <w:hideMark/>
          </w:tcPr>
          <w:p w14:paraId="57E5B62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CD68+ TAM Age (&gt;60 VS ≤60)</w:t>
            </w:r>
          </w:p>
        </w:tc>
        <w:tc>
          <w:tcPr>
            <w:tcW w:w="1701" w:type="dxa"/>
            <w:tcBorders>
              <w:top w:val="single" w:sz="4" w:space="0" w:color="7F7F7F" w:themeColor="text1" w:themeTint="80"/>
            </w:tcBorders>
            <w:shd w:val="clear" w:color="auto" w:fill="auto"/>
            <w:noWrap/>
            <w:vAlign w:val="bottom"/>
            <w:hideMark/>
          </w:tcPr>
          <w:p w14:paraId="228ACA0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w:t>
            </w:r>
          </w:p>
        </w:tc>
        <w:tc>
          <w:tcPr>
            <w:tcW w:w="850" w:type="dxa"/>
            <w:tcBorders>
              <w:top w:val="single" w:sz="4" w:space="0" w:color="7F7F7F" w:themeColor="text1" w:themeTint="80"/>
            </w:tcBorders>
            <w:shd w:val="clear" w:color="auto" w:fill="auto"/>
            <w:noWrap/>
            <w:vAlign w:val="bottom"/>
            <w:hideMark/>
          </w:tcPr>
          <w:p w14:paraId="4175DED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3.83</w:t>
            </w:r>
          </w:p>
        </w:tc>
        <w:tc>
          <w:tcPr>
            <w:tcW w:w="1134" w:type="dxa"/>
            <w:tcBorders>
              <w:top w:val="single" w:sz="4" w:space="0" w:color="7F7F7F" w:themeColor="text1" w:themeTint="80"/>
            </w:tcBorders>
            <w:shd w:val="clear" w:color="auto" w:fill="auto"/>
            <w:noWrap/>
            <w:vAlign w:val="bottom"/>
            <w:hideMark/>
          </w:tcPr>
          <w:p w14:paraId="61F2A59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0.05</w:t>
            </w:r>
          </w:p>
        </w:tc>
        <w:tc>
          <w:tcPr>
            <w:tcW w:w="851" w:type="dxa"/>
            <w:tcBorders>
              <w:top w:val="single" w:sz="4" w:space="0" w:color="7F7F7F" w:themeColor="text1" w:themeTint="80"/>
            </w:tcBorders>
            <w:shd w:val="clear" w:color="auto" w:fill="auto"/>
            <w:noWrap/>
            <w:vAlign w:val="bottom"/>
            <w:hideMark/>
          </w:tcPr>
          <w:p w14:paraId="34C7504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73.9</w:t>
            </w:r>
          </w:p>
        </w:tc>
        <w:tc>
          <w:tcPr>
            <w:tcW w:w="1984" w:type="dxa"/>
            <w:tcBorders>
              <w:top w:val="single" w:sz="4" w:space="0" w:color="7F7F7F" w:themeColor="text1" w:themeTint="80"/>
            </w:tcBorders>
            <w:shd w:val="clear" w:color="auto" w:fill="auto"/>
            <w:noWrap/>
            <w:vAlign w:val="bottom"/>
            <w:hideMark/>
          </w:tcPr>
          <w:p w14:paraId="5D5F4CA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1.47 (0.86-2.52)</w:t>
            </w:r>
          </w:p>
        </w:tc>
        <w:tc>
          <w:tcPr>
            <w:tcW w:w="993" w:type="dxa"/>
            <w:tcBorders>
              <w:top w:val="single" w:sz="4" w:space="0" w:color="7F7F7F" w:themeColor="text1" w:themeTint="80"/>
            </w:tcBorders>
            <w:shd w:val="clear" w:color="auto" w:fill="auto"/>
            <w:noWrap/>
            <w:vAlign w:val="bottom"/>
            <w:hideMark/>
          </w:tcPr>
          <w:p w14:paraId="2C0D21A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0.156</w:t>
            </w:r>
          </w:p>
        </w:tc>
        <w:tc>
          <w:tcPr>
            <w:tcW w:w="1984" w:type="dxa"/>
            <w:tcBorders>
              <w:top w:val="single" w:sz="4" w:space="0" w:color="7F7F7F" w:themeColor="text1" w:themeTint="80"/>
            </w:tcBorders>
            <w:shd w:val="clear" w:color="auto" w:fill="auto"/>
            <w:noWrap/>
            <w:vAlign w:val="bottom"/>
            <w:hideMark/>
          </w:tcPr>
          <w:p w14:paraId="0ED0BBD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1.35 (0.45-3.99)</w:t>
            </w:r>
          </w:p>
        </w:tc>
        <w:tc>
          <w:tcPr>
            <w:tcW w:w="1031" w:type="dxa"/>
            <w:tcBorders>
              <w:top w:val="single" w:sz="4" w:space="0" w:color="7F7F7F" w:themeColor="text1" w:themeTint="80"/>
            </w:tcBorders>
            <w:shd w:val="clear" w:color="auto" w:fill="auto"/>
            <w:noWrap/>
            <w:vAlign w:val="bottom"/>
            <w:hideMark/>
          </w:tcPr>
          <w:p w14:paraId="78C3EFF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0.592</w:t>
            </w:r>
          </w:p>
        </w:tc>
        <w:tc>
          <w:tcPr>
            <w:tcW w:w="1405" w:type="dxa"/>
            <w:tcBorders>
              <w:top w:val="single" w:sz="4" w:space="0" w:color="7F7F7F" w:themeColor="text1" w:themeTint="80"/>
            </w:tcBorders>
            <w:shd w:val="clear" w:color="auto" w:fill="auto"/>
            <w:noWrap/>
            <w:vAlign w:val="bottom"/>
            <w:hideMark/>
          </w:tcPr>
          <w:p w14:paraId="0FD9B90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0.317</w:t>
            </w:r>
          </w:p>
        </w:tc>
      </w:tr>
      <w:tr w:rsidR="000A44E2" w:rsidRPr="00174BEA" w14:paraId="3EAE6358" w14:textId="77777777" w:rsidTr="00056C5D">
        <w:trPr>
          <w:trHeight w:val="320"/>
        </w:trPr>
        <w:tc>
          <w:tcPr>
            <w:tcW w:w="3863" w:type="dxa"/>
            <w:shd w:val="clear" w:color="auto" w:fill="auto"/>
            <w:noWrap/>
            <w:vAlign w:val="bottom"/>
            <w:hideMark/>
          </w:tcPr>
          <w:p w14:paraId="431EB727" w14:textId="77777777" w:rsidR="000A44E2" w:rsidRPr="00174BEA" w:rsidRDefault="000A44E2" w:rsidP="00056C5D">
            <w:pPr>
              <w:wordWrap w:val="0"/>
              <w:jc w:val="center"/>
              <w:rPr>
                <w:rFonts w:ascii="DengXian" w:eastAsia="DengXian" w:hAnsi="DengXian"/>
                <w:color w:val="000000" w:themeColor="text1"/>
              </w:rPr>
            </w:pPr>
            <w:r w:rsidRPr="00174BEA">
              <w:rPr>
                <w:rFonts w:ascii="DengXian" w:eastAsia="DengXian" w:hAnsi="DengXian" w:hint="eastAsia"/>
                <w:color w:val="000000" w:themeColor="text1"/>
              </w:rPr>
              <w:t>Gender (male VS female)</w:t>
            </w:r>
          </w:p>
        </w:tc>
        <w:tc>
          <w:tcPr>
            <w:tcW w:w="1701" w:type="dxa"/>
            <w:shd w:val="clear" w:color="auto" w:fill="auto"/>
            <w:noWrap/>
            <w:vAlign w:val="bottom"/>
            <w:hideMark/>
          </w:tcPr>
          <w:p w14:paraId="0C65255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w:t>
            </w:r>
          </w:p>
        </w:tc>
        <w:tc>
          <w:tcPr>
            <w:tcW w:w="850" w:type="dxa"/>
            <w:shd w:val="clear" w:color="auto" w:fill="auto"/>
            <w:noWrap/>
            <w:vAlign w:val="bottom"/>
            <w:hideMark/>
          </w:tcPr>
          <w:p w14:paraId="1F57449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4.27</w:t>
            </w:r>
          </w:p>
        </w:tc>
        <w:tc>
          <w:tcPr>
            <w:tcW w:w="1134" w:type="dxa"/>
            <w:shd w:val="clear" w:color="auto" w:fill="auto"/>
            <w:noWrap/>
            <w:vAlign w:val="bottom"/>
            <w:hideMark/>
          </w:tcPr>
          <w:p w14:paraId="71EF2C9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0.118</w:t>
            </w:r>
          </w:p>
        </w:tc>
        <w:tc>
          <w:tcPr>
            <w:tcW w:w="851" w:type="dxa"/>
            <w:shd w:val="clear" w:color="auto" w:fill="auto"/>
            <w:noWrap/>
            <w:vAlign w:val="bottom"/>
            <w:hideMark/>
          </w:tcPr>
          <w:p w14:paraId="7F8EB7F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53.2</w:t>
            </w:r>
          </w:p>
        </w:tc>
        <w:tc>
          <w:tcPr>
            <w:tcW w:w="1984" w:type="dxa"/>
            <w:shd w:val="clear" w:color="auto" w:fill="auto"/>
            <w:noWrap/>
            <w:vAlign w:val="bottom"/>
            <w:hideMark/>
          </w:tcPr>
          <w:p w14:paraId="21340BD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1.16 (0.73-1.83)</w:t>
            </w:r>
          </w:p>
        </w:tc>
        <w:tc>
          <w:tcPr>
            <w:tcW w:w="993" w:type="dxa"/>
            <w:shd w:val="clear" w:color="auto" w:fill="auto"/>
            <w:noWrap/>
            <w:vAlign w:val="bottom"/>
            <w:hideMark/>
          </w:tcPr>
          <w:p w14:paraId="64B72F3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0.528</w:t>
            </w:r>
          </w:p>
        </w:tc>
        <w:tc>
          <w:tcPr>
            <w:tcW w:w="1984" w:type="dxa"/>
            <w:shd w:val="clear" w:color="auto" w:fill="auto"/>
            <w:noWrap/>
            <w:vAlign w:val="bottom"/>
            <w:hideMark/>
          </w:tcPr>
          <w:p w14:paraId="629B315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1.22 (0.60-2.49)</w:t>
            </w:r>
          </w:p>
        </w:tc>
        <w:tc>
          <w:tcPr>
            <w:tcW w:w="1031" w:type="dxa"/>
            <w:shd w:val="clear" w:color="auto" w:fill="auto"/>
            <w:noWrap/>
            <w:vAlign w:val="bottom"/>
            <w:hideMark/>
          </w:tcPr>
          <w:p w14:paraId="76C0A0B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0.589</w:t>
            </w:r>
          </w:p>
        </w:tc>
        <w:tc>
          <w:tcPr>
            <w:tcW w:w="1405" w:type="dxa"/>
            <w:shd w:val="clear" w:color="auto" w:fill="auto"/>
            <w:noWrap/>
            <w:vAlign w:val="bottom"/>
            <w:hideMark/>
          </w:tcPr>
          <w:p w14:paraId="56E2323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0.602</w:t>
            </w:r>
          </w:p>
        </w:tc>
      </w:tr>
      <w:tr w:rsidR="000A44E2" w:rsidRPr="00174BEA" w14:paraId="3D3905FF" w14:textId="77777777" w:rsidTr="00056C5D">
        <w:trPr>
          <w:trHeight w:val="320"/>
        </w:trPr>
        <w:tc>
          <w:tcPr>
            <w:tcW w:w="3863" w:type="dxa"/>
            <w:shd w:val="clear" w:color="auto" w:fill="auto"/>
            <w:noWrap/>
            <w:vAlign w:val="bottom"/>
            <w:hideMark/>
          </w:tcPr>
          <w:p w14:paraId="4325F33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color w:val="000000" w:themeColor="text1"/>
              </w:rPr>
              <w:t>nuclear grade</w:t>
            </w:r>
            <w:r w:rsidRPr="00174BEA">
              <w:rPr>
                <w:rFonts w:ascii="DengXian" w:eastAsia="DengXian" w:hAnsi="DengXian" w:hint="eastAsia"/>
                <w:color w:val="000000" w:themeColor="text1"/>
              </w:rPr>
              <w:t xml:space="preserve"> (G3,4 VS G1,2)</w:t>
            </w:r>
          </w:p>
        </w:tc>
        <w:tc>
          <w:tcPr>
            <w:tcW w:w="1701" w:type="dxa"/>
            <w:shd w:val="clear" w:color="auto" w:fill="auto"/>
            <w:noWrap/>
            <w:vAlign w:val="bottom"/>
            <w:hideMark/>
          </w:tcPr>
          <w:p w14:paraId="21F18E4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w:t>
            </w:r>
          </w:p>
        </w:tc>
        <w:tc>
          <w:tcPr>
            <w:tcW w:w="850" w:type="dxa"/>
            <w:shd w:val="clear" w:color="auto" w:fill="auto"/>
            <w:noWrap/>
            <w:vAlign w:val="bottom"/>
            <w:hideMark/>
          </w:tcPr>
          <w:p w14:paraId="4AEC243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0.29</w:t>
            </w:r>
          </w:p>
        </w:tc>
        <w:tc>
          <w:tcPr>
            <w:tcW w:w="1134" w:type="dxa"/>
            <w:shd w:val="clear" w:color="auto" w:fill="auto"/>
            <w:noWrap/>
            <w:vAlign w:val="bottom"/>
            <w:hideMark/>
          </w:tcPr>
          <w:p w14:paraId="603542F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0.864</w:t>
            </w:r>
          </w:p>
        </w:tc>
        <w:tc>
          <w:tcPr>
            <w:tcW w:w="851" w:type="dxa"/>
            <w:shd w:val="clear" w:color="auto" w:fill="auto"/>
            <w:noWrap/>
            <w:vAlign w:val="bottom"/>
            <w:hideMark/>
          </w:tcPr>
          <w:p w14:paraId="7655FAE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w:t>
            </w:r>
          </w:p>
        </w:tc>
        <w:tc>
          <w:tcPr>
            <w:tcW w:w="1984" w:type="dxa"/>
            <w:shd w:val="clear" w:color="auto" w:fill="auto"/>
            <w:noWrap/>
            <w:vAlign w:val="bottom"/>
            <w:hideMark/>
          </w:tcPr>
          <w:p w14:paraId="5B876A9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1.85 (1.21-2.84)</w:t>
            </w:r>
          </w:p>
        </w:tc>
        <w:tc>
          <w:tcPr>
            <w:tcW w:w="993" w:type="dxa"/>
            <w:shd w:val="clear" w:color="auto" w:fill="auto"/>
            <w:noWrap/>
            <w:vAlign w:val="bottom"/>
            <w:hideMark/>
          </w:tcPr>
          <w:p w14:paraId="7510709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0.005</w:t>
            </w:r>
          </w:p>
        </w:tc>
        <w:tc>
          <w:tcPr>
            <w:tcW w:w="1984" w:type="dxa"/>
            <w:shd w:val="clear" w:color="auto" w:fill="auto"/>
            <w:noWrap/>
            <w:vAlign w:val="bottom"/>
            <w:hideMark/>
          </w:tcPr>
          <w:p w14:paraId="12BBBC2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1.85 (1.21-2.84)</w:t>
            </w:r>
          </w:p>
        </w:tc>
        <w:tc>
          <w:tcPr>
            <w:tcW w:w="1031" w:type="dxa"/>
            <w:shd w:val="clear" w:color="auto" w:fill="auto"/>
            <w:noWrap/>
            <w:vAlign w:val="bottom"/>
            <w:hideMark/>
          </w:tcPr>
          <w:p w14:paraId="472EDF1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0.005</w:t>
            </w:r>
          </w:p>
        </w:tc>
        <w:tc>
          <w:tcPr>
            <w:tcW w:w="1405" w:type="dxa"/>
            <w:shd w:val="clear" w:color="auto" w:fill="auto"/>
            <w:noWrap/>
            <w:vAlign w:val="bottom"/>
            <w:hideMark/>
          </w:tcPr>
          <w:p w14:paraId="6C315FE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0.602</w:t>
            </w:r>
          </w:p>
        </w:tc>
      </w:tr>
      <w:tr w:rsidR="000A44E2" w:rsidRPr="00174BEA" w14:paraId="06A182EA" w14:textId="77777777" w:rsidTr="00056C5D">
        <w:trPr>
          <w:trHeight w:val="320"/>
        </w:trPr>
        <w:tc>
          <w:tcPr>
            <w:tcW w:w="3863" w:type="dxa"/>
            <w:shd w:val="clear" w:color="auto" w:fill="auto"/>
            <w:noWrap/>
            <w:vAlign w:val="bottom"/>
            <w:hideMark/>
          </w:tcPr>
          <w:p w14:paraId="4FA7E2D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color w:val="000000" w:themeColor="text1"/>
              </w:rPr>
              <w:t>Tumor necrosis</w:t>
            </w:r>
            <w:r w:rsidRPr="00174BEA">
              <w:rPr>
                <w:rFonts w:ascii="DengXian" w:eastAsia="DengXian" w:hAnsi="DengXian" w:hint="eastAsia"/>
                <w:color w:val="000000" w:themeColor="text1"/>
              </w:rPr>
              <w:t xml:space="preserve"> </w:t>
            </w:r>
            <w:r>
              <w:rPr>
                <w:rFonts w:ascii="DengXian" w:eastAsia="DengXian" w:hAnsi="DengXian" w:hint="eastAsia"/>
                <w:color w:val="000000" w:themeColor="text1"/>
              </w:rPr>
              <w:t>(+ VS -</w:t>
            </w:r>
            <w:r w:rsidRPr="00174BEA">
              <w:rPr>
                <w:rFonts w:ascii="DengXian" w:eastAsia="DengXian" w:hAnsi="DengXian" w:hint="eastAsia"/>
                <w:color w:val="000000" w:themeColor="text1"/>
              </w:rPr>
              <w:t>)</w:t>
            </w:r>
          </w:p>
        </w:tc>
        <w:tc>
          <w:tcPr>
            <w:tcW w:w="1701" w:type="dxa"/>
            <w:shd w:val="clear" w:color="auto" w:fill="auto"/>
            <w:noWrap/>
            <w:vAlign w:val="bottom"/>
            <w:hideMark/>
          </w:tcPr>
          <w:p w14:paraId="76B594A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w:t>
            </w:r>
          </w:p>
        </w:tc>
        <w:tc>
          <w:tcPr>
            <w:tcW w:w="850" w:type="dxa"/>
            <w:shd w:val="clear" w:color="auto" w:fill="auto"/>
            <w:noWrap/>
            <w:vAlign w:val="bottom"/>
            <w:hideMark/>
          </w:tcPr>
          <w:p w14:paraId="2F1519B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3.70</w:t>
            </w:r>
          </w:p>
        </w:tc>
        <w:tc>
          <w:tcPr>
            <w:tcW w:w="1134" w:type="dxa"/>
            <w:shd w:val="clear" w:color="auto" w:fill="auto"/>
            <w:noWrap/>
            <w:vAlign w:val="bottom"/>
            <w:hideMark/>
          </w:tcPr>
          <w:p w14:paraId="578796B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0.157</w:t>
            </w:r>
          </w:p>
        </w:tc>
        <w:tc>
          <w:tcPr>
            <w:tcW w:w="851" w:type="dxa"/>
            <w:shd w:val="clear" w:color="auto" w:fill="auto"/>
            <w:noWrap/>
            <w:vAlign w:val="bottom"/>
            <w:hideMark/>
          </w:tcPr>
          <w:p w14:paraId="07AD7DD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46.0</w:t>
            </w:r>
          </w:p>
        </w:tc>
        <w:tc>
          <w:tcPr>
            <w:tcW w:w="1984" w:type="dxa"/>
            <w:shd w:val="clear" w:color="auto" w:fill="auto"/>
            <w:noWrap/>
            <w:vAlign w:val="bottom"/>
            <w:hideMark/>
          </w:tcPr>
          <w:p w14:paraId="25C0692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2.47 (1.39-4.37)</w:t>
            </w:r>
          </w:p>
        </w:tc>
        <w:tc>
          <w:tcPr>
            <w:tcW w:w="993" w:type="dxa"/>
            <w:shd w:val="clear" w:color="auto" w:fill="auto"/>
            <w:noWrap/>
            <w:vAlign w:val="bottom"/>
            <w:hideMark/>
          </w:tcPr>
          <w:p w14:paraId="618F002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0.002</w:t>
            </w:r>
          </w:p>
        </w:tc>
        <w:tc>
          <w:tcPr>
            <w:tcW w:w="1984" w:type="dxa"/>
            <w:shd w:val="clear" w:color="auto" w:fill="auto"/>
            <w:noWrap/>
            <w:vAlign w:val="bottom"/>
            <w:hideMark/>
          </w:tcPr>
          <w:p w14:paraId="4605526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2.64 (0.88-7.92)</w:t>
            </w:r>
          </w:p>
        </w:tc>
        <w:tc>
          <w:tcPr>
            <w:tcW w:w="1031" w:type="dxa"/>
            <w:shd w:val="clear" w:color="auto" w:fill="auto"/>
            <w:noWrap/>
            <w:vAlign w:val="bottom"/>
            <w:hideMark/>
          </w:tcPr>
          <w:p w14:paraId="5536ED6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0.084</w:t>
            </w:r>
          </w:p>
        </w:tc>
        <w:tc>
          <w:tcPr>
            <w:tcW w:w="1405" w:type="dxa"/>
            <w:shd w:val="clear" w:color="auto" w:fill="auto"/>
            <w:noWrap/>
            <w:vAlign w:val="bottom"/>
            <w:hideMark/>
          </w:tcPr>
          <w:p w14:paraId="373EFDF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0.602</w:t>
            </w:r>
          </w:p>
        </w:tc>
      </w:tr>
      <w:tr w:rsidR="000A44E2" w:rsidRPr="00174BEA" w14:paraId="46494A30" w14:textId="77777777" w:rsidTr="00056C5D">
        <w:trPr>
          <w:trHeight w:val="320"/>
        </w:trPr>
        <w:tc>
          <w:tcPr>
            <w:tcW w:w="3863" w:type="dxa"/>
            <w:shd w:val="clear" w:color="auto" w:fill="auto"/>
            <w:noWrap/>
            <w:vAlign w:val="bottom"/>
            <w:hideMark/>
          </w:tcPr>
          <w:p w14:paraId="7D27F57D" w14:textId="77777777" w:rsidR="000A44E2" w:rsidRPr="00174BEA" w:rsidRDefault="000A44E2" w:rsidP="00056C5D">
            <w:pPr>
              <w:wordWrap w:val="0"/>
              <w:jc w:val="center"/>
              <w:rPr>
                <w:rFonts w:ascii="DengXian" w:eastAsia="DengXian" w:hAnsi="DengXian"/>
                <w:color w:val="000000" w:themeColor="text1"/>
              </w:rPr>
            </w:pPr>
            <w:r w:rsidRPr="00174BEA">
              <w:rPr>
                <w:rFonts w:ascii="DengXian" w:eastAsia="DengXian" w:hAnsi="DengXian" w:hint="eastAsia"/>
                <w:color w:val="000000" w:themeColor="text1"/>
              </w:rPr>
              <w:t>UICC stage (III, IV VS I, II)</w:t>
            </w:r>
          </w:p>
        </w:tc>
        <w:tc>
          <w:tcPr>
            <w:tcW w:w="1701" w:type="dxa"/>
            <w:shd w:val="clear" w:color="auto" w:fill="auto"/>
            <w:noWrap/>
            <w:vAlign w:val="bottom"/>
            <w:hideMark/>
          </w:tcPr>
          <w:p w14:paraId="0101BC3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w:t>
            </w:r>
          </w:p>
        </w:tc>
        <w:tc>
          <w:tcPr>
            <w:tcW w:w="850" w:type="dxa"/>
            <w:shd w:val="clear" w:color="auto" w:fill="auto"/>
            <w:noWrap/>
            <w:vAlign w:val="bottom"/>
            <w:hideMark/>
          </w:tcPr>
          <w:p w14:paraId="3A9F458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6.63</w:t>
            </w:r>
          </w:p>
        </w:tc>
        <w:tc>
          <w:tcPr>
            <w:tcW w:w="1134" w:type="dxa"/>
            <w:shd w:val="clear" w:color="auto" w:fill="auto"/>
            <w:noWrap/>
            <w:vAlign w:val="bottom"/>
            <w:hideMark/>
          </w:tcPr>
          <w:p w14:paraId="0B3A3B7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0.036</w:t>
            </w:r>
          </w:p>
        </w:tc>
        <w:tc>
          <w:tcPr>
            <w:tcW w:w="851" w:type="dxa"/>
            <w:shd w:val="clear" w:color="auto" w:fill="auto"/>
            <w:noWrap/>
            <w:vAlign w:val="bottom"/>
            <w:hideMark/>
          </w:tcPr>
          <w:p w14:paraId="5406E0E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69.8</w:t>
            </w:r>
          </w:p>
        </w:tc>
        <w:tc>
          <w:tcPr>
            <w:tcW w:w="1984" w:type="dxa"/>
            <w:shd w:val="clear" w:color="auto" w:fill="auto"/>
            <w:noWrap/>
            <w:vAlign w:val="bottom"/>
            <w:hideMark/>
          </w:tcPr>
          <w:p w14:paraId="26EEADA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2.14 (1.19-3.85)</w:t>
            </w:r>
          </w:p>
        </w:tc>
        <w:tc>
          <w:tcPr>
            <w:tcW w:w="993" w:type="dxa"/>
            <w:shd w:val="clear" w:color="auto" w:fill="auto"/>
            <w:noWrap/>
            <w:vAlign w:val="bottom"/>
            <w:hideMark/>
          </w:tcPr>
          <w:p w14:paraId="2D8887D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0.011</w:t>
            </w:r>
          </w:p>
        </w:tc>
        <w:tc>
          <w:tcPr>
            <w:tcW w:w="1984" w:type="dxa"/>
            <w:shd w:val="clear" w:color="auto" w:fill="auto"/>
            <w:noWrap/>
            <w:vAlign w:val="bottom"/>
            <w:hideMark/>
          </w:tcPr>
          <w:p w14:paraId="69CFB7A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2.80 (0.88-8.96)</w:t>
            </w:r>
          </w:p>
        </w:tc>
        <w:tc>
          <w:tcPr>
            <w:tcW w:w="1031" w:type="dxa"/>
            <w:shd w:val="clear" w:color="auto" w:fill="auto"/>
            <w:noWrap/>
            <w:vAlign w:val="bottom"/>
            <w:hideMark/>
          </w:tcPr>
          <w:p w14:paraId="60C4F06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0.083</w:t>
            </w:r>
          </w:p>
        </w:tc>
        <w:tc>
          <w:tcPr>
            <w:tcW w:w="1405" w:type="dxa"/>
            <w:shd w:val="clear" w:color="auto" w:fill="auto"/>
            <w:noWrap/>
            <w:vAlign w:val="bottom"/>
            <w:hideMark/>
          </w:tcPr>
          <w:p w14:paraId="7E48B4B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0.602</w:t>
            </w:r>
          </w:p>
        </w:tc>
      </w:tr>
      <w:tr w:rsidR="000A44E2" w:rsidRPr="00174BEA" w14:paraId="33B41D26" w14:textId="77777777" w:rsidTr="00056C5D">
        <w:trPr>
          <w:trHeight w:val="320"/>
        </w:trPr>
        <w:tc>
          <w:tcPr>
            <w:tcW w:w="3863" w:type="dxa"/>
            <w:shd w:val="clear" w:color="auto" w:fill="auto"/>
            <w:noWrap/>
            <w:vAlign w:val="bottom"/>
            <w:hideMark/>
          </w:tcPr>
          <w:p w14:paraId="04AFE36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OS (CD68+ TAM high VS low)</w:t>
            </w:r>
          </w:p>
        </w:tc>
        <w:tc>
          <w:tcPr>
            <w:tcW w:w="1701" w:type="dxa"/>
            <w:shd w:val="clear" w:color="auto" w:fill="auto"/>
            <w:noWrap/>
            <w:vAlign w:val="bottom"/>
            <w:hideMark/>
          </w:tcPr>
          <w:p w14:paraId="6AB31F8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w:t>
            </w:r>
          </w:p>
        </w:tc>
        <w:tc>
          <w:tcPr>
            <w:tcW w:w="850" w:type="dxa"/>
            <w:shd w:val="clear" w:color="auto" w:fill="auto"/>
            <w:noWrap/>
            <w:vAlign w:val="bottom"/>
            <w:hideMark/>
          </w:tcPr>
          <w:p w14:paraId="74CDAB0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14.62</w:t>
            </w:r>
          </w:p>
        </w:tc>
        <w:tc>
          <w:tcPr>
            <w:tcW w:w="1134" w:type="dxa"/>
            <w:shd w:val="clear" w:color="auto" w:fill="auto"/>
            <w:noWrap/>
            <w:vAlign w:val="bottom"/>
            <w:hideMark/>
          </w:tcPr>
          <w:p w14:paraId="1127FB3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0.002</w:t>
            </w:r>
          </w:p>
        </w:tc>
        <w:tc>
          <w:tcPr>
            <w:tcW w:w="851" w:type="dxa"/>
            <w:shd w:val="clear" w:color="auto" w:fill="auto"/>
            <w:noWrap/>
            <w:vAlign w:val="bottom"/>
            <w:hideMark/>
          </w:tcPr>
          <w:p w14:paraId="45DD89F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79.5</w:t>
            </w:r>
          </w:p>
        </w:tc>
        <w:tc>
          <w:tcPr>
            <w:tcW w:w="1984" w:type="dxa"/>
            <w:shd w:val="clear" w:color="auto" w:fill="auto"/>
            <w:noWrap/>
            <w:vAlign w:val="bottom"/>
            <w:hideMark/>
          </w:tcPr>
          <w:p w14:paraId="5F02441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1.81 (1.36-2.41)</w:t>
            </w:r>
          </w:p>
        </w:tc>
        <w:tc>
          <w:tcPr>
            <w:tcW w:w="993" w:type="dxa"/>
            <w:shd w:val="clear" w:color="auto" w:fill="auto"/>
            <w:noWrap/>
            <w:vAlign w:val="bottom"/>
            <w:hideMark/>
          </w:tcPr>
          <w:p w14:paraId="74FACFC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984" w:type="dxa"/>
            <w:shd w:val="clear" w:color="auto" w:fill="auto"/>
            <w:noWrap/>
            <w:vAlign w:val="bottom"/>
            <w:hideMark/>
          </w:tcPr>
          <w:p w14:paraId="5502636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3.97 (1.39-11.39)</w:t>
            </w:r>
          </w:p>
        </w:tc>
        <w:tc>
          <w:tcPr>
            <w:tcW w:w="1031" w:type="dxa"/>
            <w:shd w:val="clear" w:color="auto" w:fill="auto"/>
            <w:noWrap/>
            <w:vAlign w:val="bottom"/>
            <w:hideMark/>
          </w:tcPr>
          <w:p w14:paraId="57AB68C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0.010</w:t>
            </w:r>
          </w:p>
        </w:tc>
        <w:tc>
          <w:tcPr>
            <w:tcW w:w="1405" w:type="dxa"/>
            <w:shd w:val="clear" w:color="auto" w:fill="auto"/>
            <w:noWrap/>
            <w:vAlign w:val="bottom"/>
            <w:hideMark/>
          </w:tcPr>
          <w:p w14:paraId="65DEE99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0.174</w:t>
            </w:r>
          </w:p>
        </w:tc>
      </w:tr>
      <w:tr w:rsidR="000A44E2" w:rsidRPr="00174BEA" w14:paraId="3539314B" w14:textId="77777777" w:rsidTr="00056C5D">
        <w:trPr>
          <w:trHeight w:val="320"/>
        </w:trPr>
        <w:tc>
          <w:tcPr>
            <w:tcW w:w="3863" w:type="dxa"/>
            <w:shd w:val="clear" w:color="auto" w:fill="auto"/>
            <w:noWrap/>
            <w:vAlign w:val="bottom"/>
            <w:hideMark/>
          </w:tcPr>
          <w:p w14:paraId="1FCF05B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CSS (CD68+ TAM high VS low)</w:t>
            </w:r>
          </w:p>
        </w:tc>
        <w:tc>
          <w:tcPr>
            <w:tcW w:w="1701" w:type="dxa"/>
            <w:shd w:val="clear" w:color="auto" w:fill="auto"/>
            <w:noWrap/>
            <w:vAlign w:val="bottom"/>
            <w:hideMark/>
          </w:tcPr>
          <w:p w14:paraId="641BC95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w:t>
            </w:r>
          </w:p>
        </w:tc>
        <w:tc>
          <w:tcPr>
            <w:tcW w:w="850" w:type="dxa"/>
            <w:shd w:val="clear" w:color="auto" w:fill="auto"/>
            <w:noWrap/>
            <w:vAlign w:val="bottom"/>
            <w:hideMark/>
          </w:tcPr>
          <w:p w14:paraId="1908432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2.52</w:t>
            </w:r>
          </w:p>
        </w:tc>
        <w:tc>
          <w:tcPr>
            <w:tcW w:w="1134" w:type="dxa"/>
            <w:shd w:val="clear" w:color="auto" w:fill="auto"/>
            <w:noWrap/>
            <w:vAlign w:val="bottom"/>
            <w:hideMark/>
          </w:tcPr>
          <w:p w14:paraId="6D06327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0.112</w:t>
            </w:r>
          </w:p>
        </w:tc>
        <w:tc>
          <w:tcPr>
            <w:tcW w:w="851" w:type="dxa"/>
            <w:shd w:val="clear" w:color="auto" w:fill="auto"/>
            <w:noWrap/>
            <w:vAlign w:val="bottom"/>
            <w:hideMark/>
          </w:tcPr>
          <w:p w14:paraId="21CB21F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60.3</w:t>
            </w:r>
          </w:p>
        </w:tc>
        <w:tc>
          <w:tcPr>
            <w:tcW w:w="1984" w:type="dxa"/>
            <w:shd w:val="clear" w:color="auto" w:fill="auto"/>
            <w:noWrap/>
            <w:vAlign w:val="bottom"/>
            <w:hideMark/>
          </w:tcPr>
          <w:p w14:paraId="08E33B6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1.06 (1.04-1.08)</w:t>
            </w:r>
          </w:p>
        </w:tc>
        <w:tc>
          <w:tcPr>
            <w:tcW w:w="993" w:type="dxa"/>
            <w:shd w:val="clear" w:color="auto" w:fill="auto"/>
            <w:noWrap/>
            <w:vAlign w:val="bottom"/>
            <w:hideMark/>
          </w:tcPr>
          <w:p w14:paraId="1069BDA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984" w:type="dxa"/>
            <w:shd w:val="clear" w:color="auto" w:fill="auto"/>
            <w:noWrap/>
            <w:vAlign w:val="bottom"/>
            <w:hideMark/>
          </w:tcPr>
          <w:p w14:paraId="439C5E3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1.22 (0.81-1.83)</w:t>
            </w:r>
          </w:p>
        </w:tc>
        <w:tc>
          <w:tcPr>
            <w:tcW w:w="1031" w:type="dxa"/>
            <w:shd w:val="clear" w:color="auto" w:fill="auto"/>
            <w:noWrap/>
            <w:vAlign w:val="bottom"/>
            <w:hideMark/>
          </w:tcPr>
          <w:p w14:paraId="60D8566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0.348</w:t>
            </w:r>
          </w:p>
        </w:tc>
        <w:tc>
          <w:tcPr>
            <w:tcW w:w="1405" w:type="dxa"/>
            <w:shd w:val="clear" w:color="auto" w:fill="auto"/>
            <w:noWrap/>
            <w:vAlign w:val="bottom"/>
            <w:hideMark/>
          </w:tcPr>
          <w:p w14:paraId="66786EA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0.317</w:t>
            </w:r>
          </w:p>
        </w:tc>
      </w:tr>
      <w:tr w:rsidR="000A44E2" w:rsidRPr="00174BEA" w14:paraId="7051B18F" w14:textId="77777777" w:rsidTr="00056C5D">
        <w:trPr>
          <w:trHeight w:val="320"/>
        </w:trPr>
        <w:tc>
          <w:tcPr>
            <w:tcW w:w="3863" w:type="dxa"/>
            <w:shd w:val="clear" w:color="auto" w:fill="auto"/>
            <w:noWrap/>
            <w:vAlign w:val="bottom"/>
            <w:hideMark/>
          </w:tcPr>
          <w:p w14:paraId="6E24C80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PFS (CD68+ TAM high VS low)</w:t>
            </w:r>
          </w:p>
        </w:tc>
        <w:tc>
          <w:tcPr>
            <w:tcW w:w="1701" w:type="dxa"/>
            <w:shd w:val="clear" w:color="auto" w:fill="auto"/>
            <w:noWrap/>
            <w:vAlign w:val="bottom"/>
            <w:hideMark/>
          </w:tcPr>
          <w:p w14:paraId="141BE20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w:t>
            </w:r>
          </w:p>
        </w:tc>
        <w:tc>
          <w:tcPr>
            <w:tcW w:w="850" w:type="dxa"/>
            <w:shd w:val="clear" w:color="auto" w:fill="auto"/>
            <w:noWrap/>
            <w:vAlign w:val="bottom"/>
            <w:hideMark/>
          </w:tcPr>
          <w:p w14:paraId="0CBB2D0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2.90</w:t>
            </w:r>
          </w:p>
        </w:tc>
        <w:tc>
          <w:tcPr>
            <w:tcW w:w="1134" w:type="dxa"/>
            <w:shd w:val="clear" w:color="auto" w:fill="auto"/>
            <w:noWrap/>
            <w:vAlign w:val="bottom"/>
            <w:hideMark/>
          </w:tcPr>
          <w:p w14:paraId="03BBB43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0.234</w:t>
            </w:r>
          </w:p>
        </w:tc>
        <w:tc>
          <w:tcPr>
            <w:tcW w:w="851" w:type="dxa"/>
            <w:shd w:val="clear" w:color="auto" w:fill="auto"/>
            <w:noWrap/>
            <w:vAlign w:val="bottom"/>
            <w:hideMark/>
          </w:tcPr>
          <w:p w14:paraId="52FCBAA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31.1</w:t>
            </w:r>
          </w:p>
        </w:tc>
        <w:tc>
          <w:tcPr>
            <w:tcW w:w="1984" w:type="dxa"/>
            <w:shd w:val="clear" w:color="auto" w:fill="auto"/>
            <w:noWrap/>
            <w:vAlign w:val="bottom"/>
            <w:hideMark/>
          </w:tcPr>
          <w:p w14:paraId="4491865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5.35 (2.65-10.78)</w:t>
            </w:r>
          </w:p>
        </w:tc>
        <w:tc>
          <w:tcPr>
            <w:tcW w:w="993" w:type="dxa"/>
            <w:shd w:val="clear" w:color="auto" w:fill="auto"/>
            <w:noWrap/>
            <w:vAlign w:val="bottom"/>
            <w:hideMark/>
          </w:tcPr>
          <w:p w14:paraId="1DDC74A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984" w:type="dxa"/>
            <w:shd w:val="clear" w:color="auto" w:fill="auto"/>
            <w:noWrap/>
            <w:vAlign w:val="bottom"/>
            <w:hideMark/>
          </w:tcPr>
          <w:p w14:paraId="2D730BF9" w14:textId="2088FDB1" w:rsidR="000A44E2" w:rsidRPr="00174BEA" w:rsidRDefault="00811E20" w:rsidP="00056C5D">
            <w:pPr>
              <w:jc w:val="center"/>
              <w:rPr>
                <w:rFonts w:ascii="DengXian" w:eastAsia="DengXian" w:hAnsi="DengXian"/>
                <w:color w:val="000000" w:themeColor="text1"/>
              </w:rPr>
            </w:pPr>
            <w:r>
              <w:rPr>
                <w:rFonts w:ascii="DengXian" w:eastAsia="DengXian" w:hAnsi="DengXian" w:hint="eastAsia"/>
                <w:color w:val="000000" w:themeColor="text1"/>
              </w:rPr>
              <w:t>5.73</w:t>
            </w:r>
            <w:r w:rsidR="000A44E2" w:rsidRPr="00174BEA">
              <w:rPr>
                <w:rFonts w:ascii="DengXian" w:eastAsia="DengXian" w:hAnsi="DengXian" w:hint="eastAsia"/>
                <w:color w:val="000000" w:themeColor="text1"/>
              </w:rPr>
              <w:t xml:space="preserve"> (2.36-13.90)</w:t>
            </w:r>
          </w:p>
        </w:tc>
        <w:tc>
          <w:tcPr>
            <w:tcW w:w="1031" w:type="dxa"/>
            <w:shd w:val="clear" w:color="auto" w:fill="auto"/>
            <w:noWrap/>
            <w:vAlign w:val="bottom"/>
            <w:hideMark/>
          </w:tcPr>
          <w:p w14:paraId="319F0DE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405" w:type="dxa"/>
            <w:shd w:val="clear" w:color="auto" w:fill="auto"/>
            <w:noWrap/>
            <w:vAlign w:val="bottom"/>
            <w:hideMark/>
          </w:tcPr>
          <w:p w14:paraId="3DE4099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0.602</w:t>
            </w:r>
          </w:p>
        </w:tc>
      </w:tr>
    </w:tbl>
    <w:p w14:paraId="093042EB" w14:textId="1AC91E31" w:rsidR="000A44E2" w:rsidRDefault="000A44E2" w:rsidP="000A44E2">
      <w:pPr>
        <w:tabs>
          <w:tab w:val="left" w:pos="5060"/>
        </w:tabs>
        <w:spacing w:line="480" w:lineRule="auto"/>
        <w:jc w:val="center"/>
        <w:rPr>
          <w:color w:val="000000"/>
        </w:rPr>
      </w:pPr>
    </w:p>
    <w:p w14:paraId="568247BC" w14:textId="20BE0EA7" w:rsidR="000A44E2" w:rsidRDefault="00947F40" w:rsidP="000A44E2">
      <w:pPr>
        <w:tabs>
          <w:tab w:val="left" w:pos="5060"/>
        </w:tabs>
        <w:spacing w:line="480" w:lineRule="auto"/>
        <w:jc w:val="center"/>
        <w:rPr>
          <w:color w:val="000000"/>
        </w:rPr>
      </w:pPr>
      <w:r w:rsidRPr="00292739">
        <w:rPr>
          <w:b/>
          <w:color w:val="000000"/>
        </w:rPr>
        <w:t>S</w:t>
      </w:r>
      <w:r w:rsidRPr="00292739">
        <w:rPr>
          <w:rFonts w:hint="eastAsia"/>
          <w:b/>
          <w:color w:val="000000"/>
        </w:rPr>
        <w:t>upplement</w:t>
      </w:r>
      <w:r w:rsidR="00D50FDD">
        <w:rPr>
          <w:rFonts w:hint="eastAsia"/>
          <w:b/>
          <w:color w:val="000000"/>
        </w:rPr>
        <w:t>ary</w:t>
      </w:r>
      <w:r w:rsidRPr="00292739">
        <w:rPr>
          <w:rFonts w:hint="eastAsia"/>
          <w:b/>
          <w:color w:val="000000"/>
        </w:rPr>
        <w:t xml:space="preserve"> </w:t>
      </w:r>
      <w:r w:rsidRPr="00292739">
        <w:rPr>
          <w:b/>
          <w:color w:val="000000"/>
        </w:rPr>
        <w:t>Table 3</w:t>
      </w:r>
      <w:r w:rsidRPr="00292739">
        <w:rPr>
          <w:rFonts w:hint="eastAsia"/>
          <w:b/>
          <w:color w:val="000000"/>
        </w:rPr>
        <w:t xml:space="preserve">. </w:t>
      </w:r>
      <w:r w:rsidRPr="000A44E2">
        <w:rPr>
          <w:color w:val="000000"/>
        </w:rPr>
        <w:t>Meta-analysis</w:t>
      </w:r>
      <w:r w:rsidRPr="000A44E2">
        <w:rPr>
          <w:rFonts w:hint="eastAsia"/>
          <w:color w:val="000000"/>
        </w:rPr>
        <w:t xml:space="preserve"> results</w:t>
      </w:r>
      <w:r w:rsidRPr="000A44E2">
        <w:rPr>
          <w:color w:val="000000"/>
        </w:rPr>
        <w:t xml:space="preserve"> </w:t>
      </w:r>
      <w:r w:rsidRPr="000A44E2">
        <w:rPr>
          <w:rFonts w:hint="eastAsia"/>
          <w:color w:val="000000"/>
        </w:rPr>
        <w:t xml:space="preserve">for </w:t>
      </w:r>
      <w:r w:rsidRPr="00C94AD2">
        <w:rPr>
          <w:rFonts w:hint="eastAsia"/>
          <w:color w:val="000000"/>
        </w:rPr>
        <w:t>t</w:t>
      </w:r>
      <w:r w:rsidRPr="00C94AD2">
        <w:rPr>
          <w:color w:val="000000"/>
        </w:rPr>
        <w:t xml:space="preserve">he </w:t>
      </w:r>
      <w:proofErr w:type="spellStart"/>
      <w:r w:rsidRPr="00C94AD2">
        <w:rPr>
          <w:color w:val="000000"/>
        </w:rPr>
        <w:t>clinicopathological</w:t>
      </w:r>
      <w:proofErr w:type="spellEnd"/>
      <w:r w:rsidRPr="00C94AD2">
        <w:rPr>
          <w:color w:val="000000"/>
        </w:rPr>
        <w:t xml:space="preserve"> </w:t>
      </w:r>
      <w:r w:rsidRPr="00C94AD2">
        <w:rPr>
          <w:rFonts w:hint="eastAsia"/>
          <w:color w:val="000000"/>
        </w:rPr>
        <w:t>significance</w:t>
      </w:r>
      <w:r w:rsidRPr="00C94AD2">
        <w:rPr>
          <w:color w:val="000000"/>
        </w:rPr>
        <w:t xml:space="preserve"> and prognostic value of </w:t>
      </w:r>
      <w:r w:rsidRPr="000A44E2">
        <w:rPr>
          <w:rFonts w:hint="eastAsia"/>
          <w:color w:val="000000"/>
        </w:rPr>
        <w:t>CD68+ TAM</w:t>
      </w:r>
      <w:r w:rsidRPr="00C94AD2">
        <w:rPr>
          <w:rFonts w:hint="eastAsia"/>
          <w:color w:val="000000"/>
        </w:rPr>
        <w:t xml:space="preserve"> in </w:t>
      </w:r>
      <w:proofErr w:type="spellStart"/>
      <w:r>
        <w:rPr>
          <w:rFonts w:hint="eastAsia"/>
          <w:color w:val="000000"/>
        </w:rPr>
        <w:t>ccRCC</w:t>
      </w:r>
      <w:proofErr w:type="spellEnd"/>
    </w:p>
    <w:p w14:paraId="5F06D58E" w14:textId="77777777" w:rsidR="000A44E2" w:rsidRDefault="000A44E2" w:rsidP="000A44E2">
      <w:pPr>
        <w:tabs>
          <w:tab w:val="left" w:pos="5060"/>
        </w:tabs>
        <w:spacing w:line="480" w:lineRule="auto"/>
        <w:jc w:val="center"/>
        <w:rPr>
          <w:color w:val="000000"/>
        </w:rPr>
      </w:pPr>
    </w:p>
    <w:p w14:paraId="243B95C2" w14:textId="77777777" w:rsidR="000A44E2" w:rsidRDefault="000A44E2" w:rsidP="000A44E2">
      <w:pPr>
        <w:tabs>
          <w:tab w:val="left" w:pos="5060"/>
        </w:tabs>
        <w:spacing w:line="480" w:lineRule="auto"/>
        <w:jc w:val="center"/>
        <w:rPr>
          <w:color w:val="000000"/>
        </w:rPr>
      </w:pPr>
    </w:p>
    <w:p w14:paraId="1CECFFE8" w14:textId="77777777" w:rsidR="000A44E2" w:rsidRDefault="000A44E2" w:rsidP="000A44E2">
      <w:pPr>
        <w:tabs>
          <w:tab w:val="left" w:pos="5060"/>
        </w:tabs>
        <w:spacing w:line="480" w:lineRule="auto"/>
        <w:jc w:val="center"/>
        <w:rPr>
          <w:color w:val="000000"/>
        </w:rPr>
      </w:pPr>
    </w:p>
    <w:p w14:paraId="4B22253F" w14:textId="77777777" w:rsidR="000A44E2" w:rsidRDefault="000A44E2" w:rsidP="000A44E2">
      <w:pPr>
        <w:tabs>
          <w:tab w:val="left" w:pos="5060"/>
        </w:tabs>
        <w:spacing w:line="480" w:lineRule="auto"/>
        <w:jc w:val="center"/>
        <w:rPr>
          <w:color w:val="000000"/>
        </w:rPr>
      </w:pPr>
    </w:p>
    <w:p w14:paraId="77FBC40A" w14:textId="77777777" w:rsidR="000A44E2" w:rsidRDefault="000A44E2" w:rsidP="000A44E2">
      <w:pPr>
        <w:tabs>
          <w:tab w:val="left" w:pos="5060"/>
        </w:tabs>
        <w:spacing w:line="480" w:lineRule="auto"/>
        <w:jc w:val="center"/>
        <w:rPr>
          <w:color w:val="000000"/>
        </w:rPr>
      </w:pPr>
    </w:p>
    <w:p w14:paraId="109CB1E4" w14:textId="77777777" w:rsidR="000A44E2" w:rsidRDefault="000A44E2" w:rsidP="000A44E2">
      <w:pPr>
        <w:tabs>
          <w:tab w:val="left" w:pos="5060"/>
        </w:tabs>
        <w:spacing w:line="480" w:lineRule="auto"/>
        <w:jc w:val="center"/>
        <w:rPr>
          <w:color w:val="000000"/>
        </w:rPr>
      </w:pPr>
    </w:p>
    <w:tbl>
      <w:tblPr>
        <w:tblpPr w:leftFromText="180" w:rightFromText="180" w:vertAnchor="page" w:horzAnchor="page" w:tblpXSpec="center" w:tblpY="2474"/>
        <w:tblW w:w="15796" w:type="dxa"/>
        <w:tblBorders>
          <w:top w:val="single" w:sz="4" w:space="0" w:color="7F7F7F" w:themeColor="text1" w:themeTint="80"/>
          <w:bottom w:val="single" w:sz="4" w:space="0" w:color="7F7F7F" w:themeColor="text1" w:themeTint="80"/>
        </w:tblBorders>
        <w:tblLayout w:type="fixed"/>
        <w:tblLook w:val="04A0" w:firstRow="1" w:lastRow="0" w:firstColumn="1" w:lastColumn="0" w:noHBand="0" w:noVBand="1"/>
      </w:tblPr>
      <w:tblGrid>
        <w:gridCol w:w="3863"/>
        <w:gridCol w:w="1701"/>
        <w:gridCol w:w="850"/>
        <w:gridCol w:w="1134"/>
        <w:gridCol w:w="851"/>
        <w:gridCol w:w="1984"/>
        <w:gridCol w:w="993"/>
        <w:gridCol w:w="1984"/>
        <w:gridCol w:w="1031"/>
        <w:gridCol w:w="1405"/>
      </w:tblGrid>
      <w:tr w:rsidR="000A44E2" w:rsidRPr="00174BEA" w14:paraId="073193FC" w14:textId="77777777" w:rsidTr="00056C5D">
        <w:trPr>
          <w:trHeight w:val="360"/>
        </w:trPr>
        <w:tc>
          <w:tcPr>
            <w:tcW w:w="3863" w:type="dxa"/>
            <w:tcBorders>
              <w:top w:val="single" w:sz="4" w:space="0" w:color="7F7F7F" w:themeColor="text1" w:themeTint="80"/>
              <w:bottom w:val="nil"/>
            </w:tcBorders>
            <w:shd w:val="clear" w:color="auto" w:fill="auto"/>
            <w:noWrap/>
            <w:vAlign w:val="bottom"/>
            <w:hideMark/>
          </w:tcPr>
          <w:p w14:paraId="02AC66C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lastRenderedPageBreak/>
              <w:t>Group</w:t>
            </w:r>
          </w:p>
        </w:tc>
        <w:tc>
          <w:tcPr>
            <w:tcW w:w="1701" w:type="dxa"/>
            <w:tcBorders>
              <w:top w:val="single" w:sz="4" w:space="0" w:color="7F7F7F" w:themeColor="text1" w:themeTint="80"/>
              <w:bottom w:val="nil"/>
            </w:tcBorders>
            <w:shd w:val="clear" w:color="auto" w:fill="auto"/>
            <w:noWrap/>
            <w:vAlign w:val="bottom"/>
            <w:hideMark/>
          </w:tcPr>
          <w:p w14:paraId="2AF0327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No. of studies</w:t>
            </w:r>
          </w:p>
        </w:tc>
        <w:tc>
          <w:tcPr>
            <w:tcW w:w="850" w:type="dxa"/>
            <w:tcBorders>
              <w:top w:val="single" w:sz="4" w:space="0" w:color="7F7F7F" w:themeColor="text1" w:themeTint="80"/>
              <w:bottom w:val="nil"/>
            </w:tcBorders>
            <w:shd w:val="clear" w:color="auto" w:fill="auto"/>
            <w:noWrap/>
            <w:vAlign w:val="bottom"/>
            <w:hideMark/>
          </w:tcPr>
          <w:p w14:paraId="5BCCEC5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Chi²</w:t>
            </w:r>
          </w:p>
        </w:tc>
        <w:tc>
          <w:tcPr>
            <w:tcW w:w="1134" w:type="dxa"/>
            <w:tcBorders>
              <w:top w:val="single" w:sz="4" w:space="0" w:color="7F7F7F" w:themeColor="text1" w:themeTint="80"/>
              <w:bottom w:val="nil"/>
            </w:tcBorders>
            <w:shd w:val="clear" w:color="auto" w:fill="auto"/>
            <w:noWrap/>
            <w:vAlign w:val="bottom"/>
            <w:hideMark/>
          </w:tcPr>
          <w:p w14:paraId="5F932EFA" w14:textId="77777777" w:rsidR="000A44E2" w:rsidRPr="00174BEA" w:rsidRDefault="000A44E2" w:rsidP="00056C5D">
            <w:pPr>
              <w:jc w:val="center"/>
              <w:rPr>
                <w:rFonts w:ascii="DengXian" w:eastAsia="DengXian" w:hAnsi="DengXian"/>
                <w:color w:val="000000" w:themeColor="text1"/>
              </w:rPr>
            </w:pPr>
            <w:proofErr w:type="spellStart"/>
            <w:r w:rsidRPr="00174BEA">
              <w:rPr>
                <w:rFonts w:ascii="DengXian" w:eastAsia="DengXian" w:hAnsi="DengXian" w:hint="eastAsia"/>
                <w:i/>
                <w:iCs/>
                <w:color w:val="000000" w:themeColor="text1"/>
              </w:rPr>
              <w:t>p</w:t>
            </w:r>
            <w:r w:rsidRPr="00174BEA">
              <w:rPr>
                <w:rFonts w:ascii="DengXian (正文)" w:eastAsia="DengXian (正文)" w:hAnsi="DengXian (正文)" w:hint="eastAsia"/>
                <w:color w:val="000000" w:themeColor="text1"/>
                <w:vertAlign w:val="subscript"/>
              </w:rPr>
              <w:t>heterogeneity</w:t>
            </w:r>
            <w:proofErr w:type="spellEnd"/>
          </w:p>
        </w:tc>
        <w:tc>
          <w:tcPr>
            <w:tcW w:w="851" w:type="dxa"/>
            <w:tcBorders>
              <w:top w:val="single" w:sz="4" w:space="0" w:color="7F7F7F" w:themeColor="text1" w:themeTint="80"/>
              <w:bottom w:val="nil"/>
            </w:tcBorders>
            <w:shd w:val="clear" w:color="auto" w:fill="auto"/>
            <w:noWrap/>
            <w:vAlign w:val="bottom"/>
            <w:hideMark/>
          </w:tcPr>
          <w:p w14:paraId="2C7E0C3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I² (%)</w:t>
            </w:r>
          </w:p>
        </w:tc>
        <w:tc>
          <w:tcPr>
            <w:tcW w:w="5992" w:type="dxa"/>
            <w:gridSpan w:val="4"/>
            <w:tcBorders>
              <w:top w:val="single" w:sz="4" w:space="0" w:color="7F7F7F" w:themeColor="text1" w:themeTint="80"/>
              <w:bottom w:val="single" w:sz="4" w:space="0" w:color="7F7F7F" w:themeColor="text1" w:themeTint="80"/>
            </w:tcBorders>
            <w:shd w:val="clear" w:color="auto" w:fill="auto"/>
            <w:noWrap/>
            <w:vAlign w:val="bottom"/>
            <w:hideMark/>
          </w:tcPr>
          <w:p w14:paraId="7AA7097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Pooled OR/HR (95% CI)</w:t>
            </w:r>
          </w:p>
        </w:tc>
        <w:tc>
          <w:tcPr>
            <w:tcW w:w="1405" w:type="dxa"/>
            <w:tcBorders>
              <w:top w:val="single" w:sz="4" w:space="0" w:color="7F7F7F" w:themeColor="text1" w:themeTint="80"/>
              <w:bottom w:val="nil"/>
            </w:tcBorders>
            <w:shd w:val="clear" w:color="auto" w:fill="auto"/>
            <w:noWrap/>
            <w:vAlign w:val="bottom"/>
            <w:hideMark/>
          </w:tcPr>
          <w:p w14:paraId="75242879" w14:textId="77777777" w:rsidR="000A44E2" w:rsidRPr="00174BEA" w:rsidRDefault="000A44E2" w:rsidP="00056C5D">
            <w:pPr>
              <w:jc w:val="center"/>
              <w:rPr>
                <w:rFonts w:ascii="DengXian" w:eastAsia="DengXian" w:hAnsi="DengXian"/>
                <w:color w:val="000000" w:themeColor="text1"/>
              </w:rPr>
            </w:pPr>
            <w:proofErr w:type="spellStart"/>
            <w:r w:rsidRPr="00174BEA">
              <w:rPr>
                <w:rFonts w:ascii="DengXian" w:eastAsia="DengXian" w:hAnsi="DengXian" w:hint="eastAsia"/>
                <w:color w:val="000000" w:themeColor="text1"/>
              </w:rPr>
              <w:t>Begg's</w:t>
            </w:r>
            <w:proofErr w:type="spellEnd"/>
            <w:r w:rsidRPr="00174BEA">
              <w:rPr>
                <w:rFonts w:ascii="DengXian" w:eastAsia="DengXian" w:hAnsi="DengXian" w:hint="eastAsia"/>
                <w:color w:val="000000" w:themeColor="text1"/>
              </w:rPr>
              <w:t xml:space="preserve"> test</w:t>
            </w:r>
          </w:p>
        </w:tc>
      </w:tr>
      <w:tr w:rsidR="000A44E2" w:rsidRPr="00174BEA" w14:paraId="0C2C3960" w14:textId="77777777" w:rsidTr="00056C5D">
        <w:trPr>
          <w:trHeight w:val="320"/>
        </w:trPr>
        <w:tc>
          <w:tcPr>
            <w:tcW w:w="3863" w:type="dxa"/>
            <w:tcBorders>
              <w:top w:val="nil"/>
              <w:bottom w:val="single" w:sz="4" w:space="0" w:color="7F7F7F" w:themeColor="text1" w:themeTint="80"/>
            </w:tcBorders>
            <w:shd w:val="clear" w:color="auto" w:fill="auto"/>
            <w:noWrap/>
            <w:vAlign w:val="bottom"/>
            <w:hideMark/>
          </w:tcPr>
          <w:p w14:paraId="1406DEED" w14:textId="77777777" w:rsidR="000A44E2" w:rsidRPr="00174BEA" w:rsidRDefault="000A44E2" w:rsidP="00056C5D">
            <w:pPr>
              <w:jc w:val="center"/>
              <w:rPr>
                <w:rFonts w:ascii="DengXian" w:eastAsia="DengXian" w:hAnsi="DengXian"/>
                <w:color w:val="000000" w:themeColor="text1"/>
              </w:rPr>
            </w:pPr>
          </w:p>
        </w:tc>
        <w:tc>
          <w:tcPr>
            <w:tcW w:w="1701" w:type="dxa"/>
            <w:tcBorders>
              <w:top w:val="nil"/>
              <w:bottom w:val="single" w:sz="4" w:space="0" w:color="7F7F7F" w:themeColor="text1" w:themeTint="80"/>
            </w:tcBorders>
            <w:shd w:val="clear" w:color="auto" w:fill="auto"/>
            <w:noWrap/>
            <w:vAlign w:val="bottom"/>
            <w:hideMark/>
          </w:tcPr>
          <w:p w14:paraId="66A2DC4C" w14:textId="77777777" w:rsidR="000A44E2" w:rsidRPr="00174BEA" w:rsidRDefault="000A44E2" w:rsidP="00056C5D">
            <w:pPr>
              <w:jc w:val="center"/>
              <w:rPr>
                <w:rFonts w:ascii="DengXian" w:eastAsia="DengXian" w:hAnsi="DengXian"/>
                <w:color w:val="000000" w:themeColor="text1"/>
              </w:rPr>
            </w:pPr>
          </w:p>
        </w:tc>
        <w:tc>
          <w:tcPr>
            <w:tcW w:w="850" w:type="dxa"/>
            <w:tcBorders>
              <w:top w:val="nil"/>
              <w:bottom w:val="single" w:sz="4" w:space="0" w:color="7F7F7F" w:themeColor="text1" w:themeTint="80"/>
            </w:tcBorders>
            <w:shd w:val="clear" w:color="auto" w:fill="auto"/>
            <w:noWrap/>
            <w:vAlign w:val="bottom"/>
            <w:hideMark/>
          </w:tcPr>
          <w:p w14:paraId="10EA4447" w14:textId="77777777" w:rsidR="000A44E2" w:rsidRPr="00174BEA" w:rsidRDefault="000A44E2" w:rsidP="00056C5D">
            <w:pPr>
              <w:jc w:val="center"/>
              <w:rPr>
                <w:rFonts w:ascii="DengXian" w:eastAsia="DengXian" w:hAnsi="DengXian"/>
                <w:color w:val="000000" w:themeColor="text1"/>
              </w:rPr>
            </w:pPr>
          </w:p>
        </w:tc>
        <w:tc>
          <w:tcPr>
            <w:tcW w:w="1134" w:type="dxa"/>
            <w:tcBorders>
              <w:top w:val="nil"/>
              <w:bottom w:val="single" w:sz="4" w:space="0" w:color="7F7F7F" w:themeColor="text1" w:themeTint="80"/>
            </w:tcBorders>
            <w:shd w:val="clear" w:color="auto" w:fill="auto"/>
            <w:noWrap/>
            <w:vAlign w:val="bottom"/>
            <w:hideMark/>
          </w:tcPr>
          <w:p w14:paraId="064A0428" w14:textId="77777777" w:rsidR="000A44E2" w:rsidRPr="00174BEA" w:rsidRDefault="000A44E2" w:rsidP="00056C5D">
            <w:pPr>
              <w:jc w:val="center"/>
              <w:rPr>
                <w:rFonts w:ascii="DengXian" w:eastAsia="DengXian" w:hAnsi="DengXian"/>
                <w:color w:val="000000" w:themeColor="text1"/>
              </w:rPr>
            </w:pPr>
          </w:p>
        </w:tc>
        <w:tc>
          <w:tcPr>
            <w:tcW w:w="851" w:type="dxa"/>
            <w:tcBorders>
              <w:top w:val="nil"/>
              <w:bottom w:val="single" w:sz="4" w:space="0" w:color="7F7F7F" w:themeColor="text1" w:themeTint="80"/>
            </w:tcBorders>
            <w:shd w:val="clear" w:color="auto" w:fill="auto"/>
            <w:noWrap/>
            <w:vAlign w:val="bottom"/>
            <w:hideMark/>
          </w:tcPr>
          <w:p w14:paraId="608E1406" w14:textId="77777777" w:rsidR="000A44E2" w:rsidRPr="00174BEA" w:rsidRDefault="000A44E2" w:rsidP="00056C5D">
            <w:pPr>
              <w:jc w:val="center"/>
              <w:rPr>
                <w:rFonts w:ascii="DengXian" w:eastAsia="DengXian" w:hAnsi="DengXian"/>
                <w:color w:val="000000" w:themeColor="text1"/>
              </w:rPr>
            </w:pPr>
          </w:p>
        </w:tc>
        <w:tc>
          <w:tcPr>
            <w:tcW w:w="1984" w:type="dxa"/>
            <w:tcBorders>
              <w:top w:val="single" w:sz="4" w:space="0" w:color="7F7F7F" w:themeColor="text1" w:themeTint="80"/>
              <w:bottom w:val="single" w:sz="4" w:space="0" w:color="7F7F7F" w:themeColor="text1" w:themeTint="80"/>
            </w:tcBorders>
            <w:shd w:val="clear" w:color="auto" w:fill="auto"/>
            <w:noWrap/>
            <w:vAlign w:val="bottom"/>
            <w:hideMark/>
          </w:tcPr>
          <w:p w14:paraId="45A30B7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Fixed model</w:t>
            </w:r>
          </w:p>
        </w:tc>
        <w:tc>
          <w:tcPr>
            <w:tcW w:w="993" w:type="dxa"/>
            <w:tcBorders>
              <w:top w:val="single" w:sz="4" w:space="0" w:color="7F7F7F" w:themeColor="text1" w:themeTint="80"/>
              <w:bottom w:val="single" w:sz="4" w:space="0" w:color="7F7F7F" w:themeColor="text1" w:themeTint="80"/>
            </w:tcBorders>
            <w:shd w:val="clear" w:color="auto" w:fill="auto"/>
            <w:noWrap/>
            <w:vAlign w:val="bottom"/>
            <w:hideMark/>
          </w:tcPr>
          <w:p w14:paraId="1AFA98B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 xml:space="preserve">p </w:t>
            </w:r>
            <w:r w:rsidRPr="00174BEA">
              <w:rPr>
                <w:rFonts w:ascii="DengXian" w:eastAsia="DengXian" w:hAnsi="DengXian" w:hint="eastAsia"/>
                <w:color w:val="000000" w:themeColor="text1"/>
              </w:rPr>
              <w:t>value</w:t>
            </w:r>
          </w:p>
        </w:tc>
        <w:tc>
          <w:tcPr>
            <w:tcW w:w="1984" w:type="dxa"/>
            <w:tcBorders>
              <w:top w:val="single" w:sz="4" w:space="0" w:color="7F7F7F" w:themeColor="text1" w:themeTint="80"/>
              <w:bottom w:val="single" w:sz="4" w:space="0" w:color="7F7F7F" w:themeColor="text1" w:themeTint="80"/>
            </w:tcBorders>
            <w:shd w:val="clear" w:color="auto" w:fill="auto"/>
            <w:noWrap/>
            <w:vAlign w:val="bottom"/>
            <w:hideMark/>
          </w:tcPr>
          <w:p w14:paraId="1AC058F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Random model</w:t>
            </w:r>
          </w:p>
        </w:tc>
        <w:tc>
          <w:tcPr>
            <w:tcW w:w="1031" w:type="dxa"/>
            <w:tcBorders>
              <w:top w:val="single" w:sz="4" w:space="0" w:color="7F7F7F" w:themeColor="text1" w:themeTint="80"/>
              <w:bottom w:val="single" w:sz="4" w:space="0" w:color="7F7F7F" w:themeColor="text1" w:themeTint="80"/>
            </w:tcBorders>
            <w:shd w:val="clear" w:color="auto" w:fill="auto"/>
            <w:noWrap/>
            <w:vAlign w:val="bottom"/>
            <w:hideMark/>
          </w:tcPr>
          <w:p w14:paraId="60223BC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p</w:t>
            </w:r>
            <w:r w:rsidRPr="00174BEA">
              <w:rPr>
                <w:rFonts w:ascii="DengXian" w:eastAsia="DengXian" w:hAnsi="DengXian" w:hint="eastAsia"/>
                <w:color w:val="000000" w:themeColor="text1"/>
              </w:rPr>
              <w:t xml:space="preserve"> value</w:t>
            </w:r>
          </w:p>
        </w:tc>
        <w:tc>
          <w:tcPr>
            <w:tcW w:w="1405" w:type="dxa"/>
            <w:tcBorders>
              <w:top w:val="nil"/>
              <w:bottom w:val="single" w:sz="4" w:space="0" w:color="7F7F7F" w:themeColor="text1" w:themeTint="80"/>
            </w:tcBorders>
            <w:shd w:val="clear" w:color="auto" w:fill="auto"/>
            <w:noWrap/>
            <w:vAlign w:val="bottom"/>
            <w:hideMark/>
          </w:tcPr>
          <w:p w14:paraId="1C5BE35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p</w:t>
            </w:r>
            <w:r w:rsidRPr="00174BEA">
              <w:rPr>
                <w:rFonts w:ascii="DengXian" w:eastAsia="DengXian" w:hAnsi="DengXian" w:hint="eastAsia"/>
                <w:color w:val="000000" w:themeColor="text1"/>
              </w:rPr>
              <w:t xml:space="preserve"> value</w:t>
            </w:r>
          </w:p>
        </w:tc>
      </w:tr>
      <w:tr w:rsidR="000A44E2" w:rsidRPr="00174BEA" w14:paraId="164441CF" w14:textId="77777777" w:rsidTr="00056C5D">
        <w:trPr>
          <w:trHeight w:val="320"/>
        </w:trPr>
        <w:tc>
          <w:tcPr>
            <w:tcW w:w="3863" w:type="dxa"/>
            <w:tcBorders>
              <w:top w:val="single" w:sz="4" w:space="0" w:color="7F7F7F" w:themeColor="text1" w:themeTint="80"/>
            </w:tcBorders>
            <w:shd w:val="clear" w:color="auto" w:fill="auto"/>
            <w:noWrap/>
            <w:vAlign w:val="bottom"/>
            <w:hideMark/>
          </w:tcPr>
          <w:p w14:paraId="17A1CC0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Age (&gt;60 VS ≤60)</w:t>
            </w:r>
          </w:p>
        </w:tc>
        <w:tc>
          <w:tcPr>
            <w:tcW w:w="1701" w:type="dxa"/>
            <w:tcBorders>
              <w:top w:val="single" w:sz="4" w:space="0" w:color="7F7F7F" w:themeColor="text1" w:themeTint="80"/>
            </w:tcBorders>
            <w:shd w:val="clear" w:color="auto" w:fill="auto"/>
            <w:noWrap/>
            <w:vAlign w:val="bottom"/>
            <w:hideMark/>
          </w:tcPr>
          <w:p w14:paraId="351CEC3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w:t>
            </w:r>
          </w:p>
        </w:tc>
        <w:tc>
          <w:tcPr>
            <w:tcW w:w="850" w:type="dxa"/>
            <w:tcBorders>
              <w:top w:val="single" w:sz="4" w:space="0" w:color="7F7F7F" w:themeColor="text1" w:themeTint="80"/>
            </w:tcBorders>
            <w:shd w:val="clear" w:color="auto" w:fill="auto"/>
            <w:noWrap/>
            <w:vAlign w:val="bottom"/>
            <w:hideMark/>
          </w:tcPr>
          <w:p w14:paraId="319E618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13.62</w:t>
            </w:r>
          </w:p>
        </w:tc>
        <w:tc>
          <w:tcPr>
            <w:tcW w:w="1134" w:type="dxa"/>
            <w:tcBorders>
              <w:top w:val="single" w:sz="4" w:space="0" w:color="7F7F7F" w:themeColor="text1" w:themeTint="80"/>
            </w:tcBorders>
            <w:shd w:val="clear" w:color="auto" w:fill="auto"/>
            <w:noWrap/>
            <w:vAlign w:val="bottom"/>
            <w:hideMark/>
          </w:tcPr>
          <w:p w14:paraId="2411562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0.003</w:t>
            </w:r>
          </w:p>
        </w:tc>
        <w:tc>
          <w:tcPr>
            <w:tcW w:w="851" w:type="dxa"/>
            <w:tcBorders>
              <w:top w:val="single" w:sz="4" w:space="0" w:color="7F7F7F" w:themeColor="text1" w:themeTint="80"/>
            </w:tcBorders>
            <w:shd w:val="clear" w:color="auto" w:fill="auto"/>
            <w:noWrap/>
            <w:vAlign w:val="bottom"/>
            <w:hideMark/>
          </w:tcPr>
          <w:p w14:paraId="48241B7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78.0</w:t>
            </w:r>
          </w:p>
        </w:tc>
        <w:tc>
          <w:tcPr>
            <w:tcW w:w="1984" w:type="dxa"/>
            <w:tcBorders>
              <w:top w:val="single" w:sz="4" w:space="0" w:color="7F7F7F" w:themeColor="text1" w:themeTint="80"/>
            </w:tcBorders>
            <w:shd w:val="clear" w:color="auto" w:fill="auto"/>
            <w:noWrap/>
            <w:vAlign w:val="bottom"/>
            <w:hideMark/>
          </w:tcPr>
          <w:p w14:paraId="2C3FA97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1.29 (0.88-1.89)</w:t>
            </w:r>
          </w:p>
        </w:tc>
        <w:tc>
          <w:tcPr>
            <w:tcW w:w="993" w:type="dxa"/>
            <w:tcBorders>
              <w:top w:val="single" w:sz="4" w:space="0" w:color="7F7F7F" w:themeColor="text1" w:themeTint="80"/>
            </w:tcBorders>
            <w:shd w:val="clear" w:color="auto" w:fill="auto"/>
            <w:noWrap/>
            <w:vAlign w:val="bottom"/>
            <w:hideMark/>
          </w:tcPr>
          <w:p w14:paraId="2155C56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0.201</w:t>
            </w:r>
          </w:p>
        </w:tc>
        <w:tc>
          <w:tcPr>
            <w:tcW w:w="1984" w:type="dxa"/>
            <w:tcBorders>
              <w:top w:val="single" w:sz="4" w:space="0" w:color="7F7F7F" w:themeColor="text1" w:themeTint="80"/>
            </w:tcBorders>
            <w:shd w:val="clear" w:color="auto" w:fill="auto"/>
            <w:noWrap/>
            <w:vAlign w:val="bottom"/>
            <w:hideMark/>
          </w:tcPr>
          <w:p w14:paraId="7283B61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1.35 (0.57-3.19)</w:t>
            </w:r>
          </w:p>
        </w:tc>
        <w:tc>
          <w:tcPr>
            <w:tcW w:w="1031" w:type="dxa"/>
            <w:tcBorders>
              <w:top w:val="single" w:sz="4" w:space="0" w:color="7F7F7F" w:themeColor="text1" w:themeTint="80"/>
            </w:tcBorders>
            <w:shd w:val="clear" w:color="auto" w:fill="auto"/>
            <w:noWrap/>
            <w:vAlign w:val="bottom"/>
            <w:hideMark/>
          </w:tcPr>
          <w:p w14:paraId="41EDAC3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0.501</w:t>
            </w:r>
          </w:p>
        </w:tc>
        <w:tc>
          <w:tcPr>
            <w:tcW w:w="1405" w:type="dxa"/>
            <w:tcBorders>
              <w:top w:val="single" w:sz="4" w:space="0" w:color="7F7F7F" w:themeColor="text1" w:themeTint="80"/>
            </w:tcBorders>
            <w:shd w:val="clear" w:color="auto" w:fill="auto"/>
            <w:noWrap/>
            <w:vAlign w:val="bottom"/>
            <w:hideMark/>
          </w:tcPr>
          <w:p w14:paraId="55F43FE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1.000</w:t>
            </w:r>
          </w:p>
        </w:tc>
      </w:tr>
      <w:tr w:rsidR="000A44E2" w:rsidRPr="00174BEA" w14:paraId="1F1D109D" w14:textId="77777777" w:rsidTr="00056C5D">
        <w:trPr>
          <w:trHeight w:val="320"/>
        </w:trPr>
        <w:tc>
          <w:tcPr>
            <w:tcW w:w="3863" w:type="dxa"/>
            <w:shd w:val="clear" w:color="auto" w:fill="auto"/>
            <w:noWrap/>
            <w:vAlign w:val="bottom"/>
            <w:hideMark/>
          </w:tcPr>
          <w:p w14:paraId="539D6137" w14:textId="77777777" w:rsidR="000A44E2" w:rsidRPr="00174BEA" w:rsidRDefault="000A44E2" w:rsidP="00056C5D">
            <w:pPr>
              <w:wordWrap w:val="0"/>
              <w:jc w:val="center"/>
              <w:rPr>
                <w:rFonts w:ascii="DengXian" w:eastAsia="DengXian" w:hAnsi="DengXian"/>
                <w:color w:val="000000" w:themeColor="text1"/>
              </w:rPr>
            </w:pPr>
            <w:r w:rsidRPr="00174BEA">
              <w:rPr>
                <w:rFonts w:ascii="DengXian" w:eastAsia="DengXian" w:hAnsi="DengXian" w:hint="eastAsia"/>
                <w:color w:val="000000" w:themeColor="text1"/>
              </w:rPr>
              <w:t>Gender (male VS female)</w:t>
            </w:r>
          </w:p>
        </w:tc>
        <w:tc>
          <w:tcPr>
            <w:tcW w:w="1701" w:type="dxa"/>
            <w:shd w:val="clear" w:color="auto" w:fill="auto"/>
            <w:noWrap/>
            <w:vAlign w:val="bottom"/>
            <w:hideMark/>
          </w:tcPr>
          <w:p w14:paraId="57A74B9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w:t>
            </w:r>
          </w:p>
        </w:tc>
        <w:tc>
          <w:tcPr>
            <w:tcW w:w="850" w:type="dxa"/>
            <w:shd w:val="clear" w:color="auto" w:fill="auto"/>
            <w:noWrap/>
            <w:vAlign w:val="bottom"/>
            <w:hideMark/>
          </w:tcPr>
          <w:p w14:paraId="480C3DD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2.23</w:t>
            </w:r>
          </w:p>
        </w:tc>
        <w:tc>
          <w:tcPr>
            <w:tcW w:w="1134" w:type="dxa"/>
            <w:shd w:val="clear" w:color="auto" w:fill="auto"/>
            <w:noWrap/>
            <w:vAlign w:val="bottom"/>
            <w:hideMark/>
          </w:tcPr>
          <w:p w14:paraId="18AE4F3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0.527</w:t>
            </w:r>
          </w:p>
        </w:tc>
        <w:tc>
          <w:tcPr>
            <w:tcW w:w="851" w:type="dxa"/>
            <w:shd w:val="clear" w:color="auto" w:fill="auto"/>
            <w:noWrap/>
            <w:vAlign w:val="bottom"/>
            <w:hideMark/>
          </w:tcPr>
          <w:p w14:paraId="72216AC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w:t>
            </w:r>
          </w:p>
        </w:tc>
        <w:tc>
          <w:tcPr>
            <w:tcW w:w="1984" w:type="dxa"/>
            <w:shd w:val="clear" w:color="auto" w:fill="auto"/>
            <w:noWrap/>
            <w:vAlign w:val="bottom"/>
            <w:hideMark/>
          </w:tcPr>
          <w:p w14:paraId="070991C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1.46 (0.94-2.24)</w:t>
            </w:r>
          </w:p>
        </w:tc>
        <w:tc>
          <w:tcPr>
            <w:tcW w:w="993" w:type="dxa"/>
            <w:shd w:val="clear" w:color="auto" w:fill="auto"/>
            <w:noWrap/>
            <w:vAlign w:val="bottom"/>
            <w:hideMark/>
          </w:tcPr>
          <w:p w14:paraId="15298DE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0.089</w:t>
            </w:r>
          </w:p>
        </w:tc>
        <w:tc>
          <w:tcPr>
            <w:tcW w:w="1984" w:type="dxa"/>
            <w:shd w:val="clear" w:color="auto" w:fill="auto"/>
            <w:noWrap/>
            <w:vAlign w:val="bottom"/>
            <w:hideMark/>
          </w:tcPr>
          <w:p w14:paraId="76369DC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1.44 (0.93-2.23)</w:t>
            </w:r>
          </w:p>
        </w:tc>
        <w:tc>
          <w:tcPr>
            <w:tcW w:w="1031" w:type="dxa"/>
            <w:shd w:val="clear" w:color="auto" w:fill="auto"/>
            <w:noWrap/>
            <w:vAlign w:val="bottom"/>
            <w:hideMark/>
          </w:tcPr>
          <w:p w14:paraId="284EDB1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0.102</w:t>
            </w:r>
          </w:p>
        </w:tc>
        <w:tc>
          <w:tcPr>
            <w:tcW w:w="1405" w:type="dxa"/>
            <w:shd w:val="clear" w:color="auto" w:fill="auto"/>
            <w:noWrap/>
            <w:vAlign w:val="bottom"/>
            <w:hideMark/>
          </w:tcPr>
          <w:p w14:paraId="7437E36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0.497</w:t>
            </w:r>
          </w:p>
        </w:tc>
      </w:tr>
      <w:tr w:rsidR="000A44E2" w:rsidRPr="00174BEA" w14:paraId="29657A1A" w14:textId="77777777" w:rsidTr="00056C5D">
        <w:trPr>
          <w:trHeight w:val="320"/>
        </w:trPr>
        <w:tc>
          <w:tcPr>
            <w:tcW w:w="3863" w:type="dxa"/>
            <w:shd w:val="clear" w:color="auto" w:fill="auto"/>
            <w:noWrap/>
            <w:vAlign w:val="bottom"/>
            <w:hideMark/>
          </w:tcPr>
          <w:p w14:paraId="3913111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color w:val="000000" w:themeColor="text1"/>
              </w:rPr>
              <w:t>nuclear grade</w:t>
            </w:r>
            <w:r w:rsidRPr="00174BEA">
              <w:rPr>
                <w:rFonts w:ascii="DengXian" w:eastAsia="DengXian" w:hAnsi="DengXian" w:hint="eastAsia"/>
                <w:color w:val="000000" w:themeColor="text1"/>
              </w:rPr>
              <w:t xml:space="preserve"> (G3,4 VS G1,2)</w:t>
            </w:r>
          </w:p>
        </w:tc>
        <w:tc>
          <w:tcPr>
            <w:tcW w:w="1701" w:type="dxa"/>
            <w:shd w:val="clear" w:color="auto" w:fill="auto"/>
            <w:noWrap/>
            <w:vAlign w:val="bottom"/>
            <w:hideMark/>
          </w:tcPr>
          <w:p w14:paraId="2B8409E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w:t>
            </w:r>
          </w:p>
        </w:tc>
        <w:tc>
          <w:tcPr>
            <w:tcW w:w="850" w:type="dxa"/>
            <w:shd w:val="clear" w:color="auto" w:fill="auto"/>
            <w:noWrap/>
            <w:vAlign w:val="bottom"/>
            <w:hideMark/>
          </w:tcPr>
          <w:p w14:paraId="037BEB1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5.45</w:t>
            </w:r>
          </w:p>
        </w:tc>
        <w:tc>
          <w:tcPr>
            <w:tcW w:w="1134" w:type="dxa"/>
            <w:shd w:val="clear" w:color="auto" w:fill="auto"/>
            <w:noWrap/>
            <w:vAlign w:val="bottom"/>
            <w:hideMark/>
          </w:tcPr>
          <w:p w14:paraId="43F75A0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0.142</w:t>
            </w:r>
          </w:p>
        </w:tc>
        <w:tc>
          <w:tcPr>
            <w:tcW w:w="851" w:type="dxa"/>
            <w:shd w:val="clear" w:color="auto" w:fill="auto"/>
            <w:noWrap/>
            <w:vAlign w:val="bottom"/>
            <w:hideMark/>
          </w:tcPr>
          <w:p w14:paraId="0344A11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44.9</w:t>
            </w:r>
          </w:p>
        </w:tc>
        <w:tc>
          <w:tcPr>
            <w:tcW w:w="1984" w:type="dxa"/>
            <w:shd w:val="clear" w:color="auto" w:fill="auto"/>
            <w:noWrap/>
            <w:vAlign w:val="bottom"/>
            <w:hideMark/>
          </w:tcPr>
          <w:p w14:paraId="7AE5E40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2.48 (1.61-3.83)</w:t>
            </w:r>
          </w:p>
        </w:tc>
        <w:tc>
          <w:tcPr>
            <w:tcW w:w="993" w:type="dxa"/>
            <w:shd w:val="clear" w:color="auto" w:fill="auto"/>
            <w:noWrap/>
            <w:vAlign w:val="bottom"/>
            <w:hideMark/>
          </w:tcPr>
          <w:p w14:paraId="606A8CA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0.000</w:t>
            </w:r>
          </w:p>
        </w:tc>
        <w:tc>
          <w:tcPr>
            <w:tcW w:w="1984" w:type="dxa"/>
            <w:shd w:val="clear" w:color="auto" w:fill="auto"/>
            <w:noWrap/>
            <w:vAlign w:val="bottom"/>
            <w:hideMark/>
          </w:tcPr>
          <w:p w14:paraId="72A1FF6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2.57 (1.40-4.72)</w:t>
            </w:r>
          </w:p>
        </w:tc>
        <w:tc>
          <w:tcPr>
            <w:tcW w:w="1031" w:type="dxa"/>
            <w:shd w:val="clear" w:color="auto" w:fill="auto"/>
            <w:noWrap/>
            <w:vAlign w:val="bottom"/>
            <w:hideMark/>
          </w:tcPr>
          <w:p w14:paraId="4BCF5F5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0.002</w:t>
            </w:r>
          </w:p>
        </w:tc>
        <w:tc>
          <w:tcPr>
            <w:tcW w:w="1405" w:type="dxa"/>
            <w:shd w:val="clear" w:color="auto" w:fill="auto"/>
            <w:noWrap/>
            <w:vAlign w:val="bottom"/>
            <w:hideMark/>
          </w:tcPr>
          <w:p w14:paraId="6D88850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0.497</w:t>
            </w:r>
          </w:p>
        </w:tc>
      </w:tr>
      <w:tr w:rsidR="000A44E2" w:rsidRPr="00174BEA" w14:paraId="751D34BD" w14:textId="77777777" w:rsidTr="00056C5D">
        <w:trPr>
          <w:trHeight w:val="320"/>
        </w:trPr>
        <w:tc>
          <w:tcPr>
            <w:tcW w:w="3863" w:type="dxa"/>
            <w:shd w:val="clear" w:color="auto" w:fill="auto"/>
            <w:noWrap/>
            <w:vAlign w:val="bottom"/>
            <w:hideMark/>
          </w:tcPr>
          <w:p w14:paraId="3509EF6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color w:val="000000" w:themeColor="text1"/>
              </w:rPr>
              <w:t>Tumor necrosis</w:t>
            </w:r>
            <w:r>
              <w:rPr>
                <w:rFonts w:ascii="DengXian" w:eastAsia="DengXian" w:hAnsi="DengXian" w:hint="eastAsia"/>
                <w:color w:val="000000" w:themeColor="text1"/>
              </w:rPr>
              <w:t xml:space="preserve"> (+ VS -</w:t>
            </w:r>
            <w:r w:rsidRPr="00174BEA">
              <w:rPr>
                <w:rFonts w:ascii="DengXian" w:eastAsia="DengXian" w:hAnsi="DengXian" w:hint="eastAsia"/>
                <w:color w:val="000000" w:themeColor="text1"/>
              </w:rPr>
              <w:t>)</w:t>
            </w:r>
          </w:p>
        </w:tc>
        <w:tc>
          <w:tcPr>
            <w:tcW w:w="1701" w:type="dxa"/>
            <w:shd w:val="clear" w:color="auto" w:fill="auto"/>
            <w:noWrap/>
            <w:vAlign w:val="bottom"/>
            <w:hideMark/>
          </w:tcPr>
          <w:p w14:paraId="5932A9A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w:t>
            </w:r>
          </w:p>
        </w:tc>
        <w:tc>
          <w:tcPr>
            <w:tcW w:w="850" w:type="dxa"/>
            <w:shd w:val="clear" w:color="auto" w:fill="auto"/>
            <w:noWrap/>
            <w:vAlign w:val="bottom"/>
            <w:hideMark/>
          </w:tcPr>
          <w:p w14:paraId="07A30D9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0.56</w:t>
            </w:r>
          </w:p>
        </w:tc>
        <w:tc>
          <w:tcPr>
            <w:tcW w:w="1134" w:type="dxa"/>
            <w:shd w:val="clear" w:color="auto" w:fill="auto"/>
            <w:noWrap/>
            <w:vAlign w:val="bottom"/>
            <w:hideMark/>
          </w:tcPr>
          <w:p w14:paraId="154DFE6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0.453</w:t>
            </w:r>
          </w:p>
        </w:tc>
        <w:tc>
          <w:tcPr>
            <w:tcW w:w="851" w:type="dxa"/>
            <w:shd w:val="clear" w:color="auto" w:fill="auto"/>
            <w:noWrap/>
            <w:vAlign w:val="bottom"/>
            <w:hideMark/>
          </w:tcPr>
          <w:p w14:paraId="6C24878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w:t>
            </w:r>
          </w:p>
        </w:tc>
        <w:tc>
          <w:tcPr>
            <w:tcW w:w="1984" w:type="dxa"/>
            <w:shd w:val="clear" w:color="auto" w:fill="auto"/>
            <w:noWrap/>
            <w:vAlign w:val="bottom"/>
            <w:hideMark/>
          </w:tcPr>
          <w:p w14:paraId="506F6FE0" w14:textId="7FF03D80" w:rsidR="000A44E2" w:rsidRPr="00174BEA" w:rsidRDefault="001F35E0" w:rsidP="00056C5D">
            <w:pPr>
              <w:jc w:val="center"/>
              <w:rPr>
                <w:rFonts w:ascii="DengXian" w:eastAsia="DengXian" w:hAnsi="DengXian"/>
                <w:color w:val="000000" w:themeColor="text1"/>
              </w:rPr>
            </w:pPr>
            <w:r>
              <w:rPr>
                <w:rFonts w:ascii="DengXian" w:eastAsia="DengXian" w:hAnsi="DengXian" w:hint="eastAsia"/>
                <w:color w:val="000000" w:themeColor="text1"/>
              </w:rPr>
              <w:t>4.82</w:t>
            </w:r>
            <w:r w:rsidR="000A44E2" w:rsidRPr="00174BEA">
              <w:rPr>
                <w:rFonts w:ascii="DengXian" w:eastAsia="DengXian" w:hAnsi="DengXian" w:hint="eastAsia"/>
                <w:color w:val="000000" w:themeColor="text1"/>
              </w:rPr>
              <w:t xml:space="preserve"> (1.33-17.51)</w:t>
            </w:r>
          </w:p>
        </w:tc>
        <w:tc>
          <w:tcPr>
            <w:tcW w:w="993" w:type="dxa"/>
            <w:shd w:val="clear" w:color="auto" w:fill="auto"/>
            <w:noWrap/>
            <w:vAlign w:val="bottom"/>
            <w:hideMark/>
          </w:tcPr>
          <w:p w14:paraId="5E23C2B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0.017</w:t>
            </w:r>
          </w:p>
        </w:tc>
        <w:tc>
          <w:tcPr>
            <w:tcW w:w="1984" w:type="dxa"/>
            <w:shd w:val="clear" w:color="auto" w:fill="auto"/>
            <w:noWrap/>
            <w:vAlign w:val="bottom"/>
            <w:hideMark/>
          </w:tcPr>
          <w:p w14:paraId="1CF18DE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4.43 (1.19-16.52)</w:t>
            </w:r>
          </w:p>
        </w:tc>
        <w:tc>
          <w:tcPr>
            <w:tcW w:w="1031" w:type="dxa"/>
            <w:shd w:val="clear" w:color="auto" w:fill="auto"/>
            <w:noWrap/>
            <w:vAlign w:val="bottom"/>
            <w:hideMark/>
          </w:tcPr>
          <w:p w14:paraId="79DD527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0.027</w:t>
            </w:r>
          </w:p>
        </w:tc>
        <w:tc>
          <w:tcPr>
            <w:tcW w:w="1405" w:type="dxa"/>
            <w:shd w:val="clear" w:color="auto" w:fill="auto"/>
            <w:noWrap/>
            <w:vAlign w:val="bottom"/>
            <w:hideMark/>
          </w:tcPr>
          <w:p w14:paraId="3AB2B6D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0.317</w:t>
            </w:r>
          </w:p>
        </w:tc>
      </w:tr>
      <w:tr w:rsidR="000A44E2" w:rsidRPr="00174BEA" w14:paraId="1DFF6A62" w14:textId="77777777" w:rsidTr="00056C5D">
        <w:trPr>
          <w:trHeight w:val="320"/>
        </w:trPr>
        <w:tc>
          <w:tcPr>
            <w:tcW w:w="3863" w:type="dxa"/>
            <w:shd w:val="clear" w:color="auto" w:fill="auto"/>
            <w:noWrap/>
            <w:vAlign w:val="bottom"/>
            <w:hideMark/>
          </w:tcPr>
          <w:p w14:paraId="7C7D204E" w14:textId="77777777" w:rsidR="000A44E2" w:rsidRPr="00174BEA" w:rsidRDefault="000A44E2" w:rsidP="00056C5D">
            <w:pPr>
              <w:wordWrap w:val="0"/>
              <w:jc w:val="center"/>
              <w:rPr>
                <w:rFonts w:ascii="DengXian" w:eastAsia="DengXian" w:hAnsi="DengXian"/>
                <w:color w:val="000000" w:themeColor="text1"/>
              </w:rPr>
            </w:pPr>
            <w:r w:rsidRPr="00174BEA">
              <w:rPr>
                <w:rFonts w:ascii="DengXian" w:eastAsia="DengXian" w:hAnsi="DengXian" w:hint="eastAsia"/>
                <w:color w:val="000000" w:themeColor="text1"/>
              </w:rPr>
              <w:t>UICC stage (III, IV VS I, II)</w:t>
            </w:r>
          </w:p>
        </w:tc>
        <w:tc>
          <w:tcPr>
            <w:tcW w:w="1701" w:type="dxa"/>
            <w:shd w:val="clear" w:color="auto" w:fill="auto"/>
            <w:noWrap/>
            <w:vAlign w:val="bottom"/>
            <w:hideMark/>
          </w:tcPr>
          <w:p w14:paraId="674D550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w:t>
            </w:r>
          </w:p>
        </w:tc>
        <w:tc>
          <w:tcPr>
            <w:tcW w:w="850" w:type="dxa"/>
            <w:shd w:val="clear" w:color="auto" w:fill="auto"/>
            <w:noWrap/>
            <w:vAlign w:val="bottom"/>
            <w:hideMark/>
          </w:tcPr>
          <w:p w14:paraId="1CC4081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w:t>
            </w:r>
          </w:p>
        </w:tc>
        <w:tc>
          <w:tcPr>
            <w:tcW w:w="1134" w:type="dxa"/>
            <w:shd w:val="clear" w:color="auto" w:fill="auto"/>
            <w:noWrap/>
            <w:vAlign w:val="bottom"/>
            <w:hideMark/>
          </w:tcPr>
          <w:p w14:paraId="27785C8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0.945</w:t>
            </w:r>
          </w:p>
        </w:tc>
        <w:tc>
          <w:tcPr>
            <w:tcW w:w="851" w:type="dxa"/>
            <w:shd w:val="clear" w:color="auto" w:fill="auto"/>
            <w:noWrap/>
            <w:vAlign w:val="bottom"/>
            <w:hideMark/>
          </w:tcPr>
          <w:p w14:paraId="4F82D45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w:t>
            </w:r>
          </w:p>
        </w:tc>
        <w:tc>
          <w:tcPr>
            <w:tcW w:w="1984" w:type="dxa"/>
            <w:shd w:val="clear" w:color="auto" w:fill="auto"/>
            <w:noWrap/>
            <w:vAlign w:val="bottom"/>
            <w:hideMark/>
          </w:tcPr>
          <w:p w14:paraId="69195FB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4.56 (1.62-12.58)</w:t>
            </w:r>
          </w:p>
        </w:tc>
        <w:tc>
          <w:tcPr>
            <w:tcW w:w="993" w:type="dxa"/>
            <w:shd w:val="clear" w:color="auto" w:fill="auto"/>
            <w:noWrap/>
            <w:vAlign w:val="bottom"/>
            <w:hideMark/>
          </w:tcPr>
          <w:p w14:paraId="0D79628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0.003</w:t>
            </w:r>
          </w:p>
        </w:tc>
        <w:tc>
          <w:tcPr>
            <w:tcW w:w="1984" w:type="dxa"/>
            <w:shd w:val="clear" w:color="auto" w:fill="auto"/>
            <w:noWrap/>
            <w:vAlign w:val="bottom"/>
            <w:hideMark/>
          </w:tcPr>
          <w:p w14:paraId="04C551E6" w14:textId="40F0B44B" w:rsidR="000A44E2" w:rsidRPr="00174BEA" w:rsidRDefault="001F35E0" w:rsidP="00056C5D">
            <w:pPr>
              <w:jc w:val="center"/>
              <w:rPr>
                <w:rFonts w:ascii="DengXian" w:eastAsia="DengXian" w:hAnsi="DengXian"/>
                <w:color w:val="000000" w:themeColor="text1"/>
              </w:rPr>
            </w:pPr>
            <w:r>
              <w:rPr>
                <w:rFonts w:ascii="DengXian" w:eastAsia="DengXian" w:hAnsi="DengXian" w:hint="eastAsia"/>
                <w:color w:val="000000" w:themeColor="text1"/>
              </w:rPr>
              <w:t>4.55</w:t>
            </w:r>
            <w:r w:rsidR="000A44E2" w:rsidRPr="00174BEA">
              <w:rPr>
                <w:rFonts w:ascii="DengXian" w:eastAsia="DengXian" w:hAnsi="DengXian" w:hint="eastAsia"/>
                <w:color w:val="000000" w:themeColor="text1"/>
              </w:rPr>
              <w:t xml:space="preserve"> (1.65-12.57)</w:t>
            </w:r>
          </w:p>
        </w:tc>
        <w:tc>
          <w:tcPr>
            <w:tcW w:w="1031" w:type="dxa"/>
            <w:shd w:val="clear" w:color="auto" w:fill="auto"/>
            <w:noWrap/>
            <w:vAlign w:val="bottom"/>
            <w:hideMark/>
          </w:tcPr>
          <w:p w14:paraId="20E3A64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0.003</w:t>
            </w:r>
          </w:p>
        </w:tc>
        <w:tc>
          <w:tcPr>
            <w:tcW w:w="1405" w:type="dxa"/>
            <w:shd w:val="clear" w:color="auto" w:fill="auto"/>
            <w:noWrap/>
            <w:vAlign w:val="bottom"/>
            <w:hideMark/>
          </w:tcPr>
          <w:p w14:paraId="586E640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0.317</w:t>
            </w:r>
          </w:p>
        </w:tc>
      </w:tr>
      <w:tr w:rsidR="000A44E2" w:rsidRPr="00174BEA" w14:paraId="6A9BC701" w14:textId="77777777" w:rsidTr="00056C5D">
        <w:trPr>
          <w:trHeight w:val="320"/>
        </w:trPr>
        <w:tc>
          <w:tcPr>
            <w:tcW w:w="3863" w:type="dxa"/>
            <w:shd w:val="clear" w:color="auto" w:fill="auto"/>
            <w:noWrap/>
            <w:vAlign w:val="bottom"/>
            <w:hideMark/>
          </w:tcPr>
          <w:p w14:paraId="6AA0FA4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OS (CD163+ TAM high VS low)</w:t>
            </w:r>
          </w:p>
        </w:tc>
        <w:tc>
          <w:tcPr>
            <w:tcW w:w="1701" w:type="dxa"/>
            <w:shd w:val="clear" w:color="auto" w:fill="auto"/>
            <w:noWrap/>
            <w:vAlign w:val="bottom"/>
            <w:hideMark/>
          </w:tcPr>
          <w:p w14:paraId="3CAE7D5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w:t>
            </w:r>
          </w:p>
        </w:tc>
        <w:tc>
          <w:tcPr>
            <w:tcW w:w="850" w:type="dxa"/>
            <w:shd w:val="clear" w:color="auto" w:fill="auto"/>
            <w:noWrap/>
            <w:vAlign w:val="bottom"/>
            <w:hideMark/>
          </w:tcPr>
          <w:p w14:paraId="0D0B3CA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5.64</w:t>
            </w:r>
          </w:p>
        </w:tc>
        <w:tc>
          <w:tcPr>
            <w:tcW w:w="1134" w:type="dxa"/>
            <w:shd w:val="clear" w:color="auto" w:fill="auto"/>
            <w:noWrap/>
            <w:vAlign w:val="bottom"/>
            <w:hideMark/>
          </w:tcPr>
          <w:p w14:paraId="0321FE6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0.227</w:t>
            </w:r>
          </w:p>
        </w:tc>
        <w:tc>
          <w:tcPr>
            <w:tcW w:w="851" w:type="dxa"/>
            <w:shd w:val="clear" w:color="auto" w:fill="auto"/>
            <w:noWrap/>
            <w:vAlign w:val="bottom"/>
            <w:hideMark/>
          </w:tcPr>
          <w:p w14:paraId="4A28757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29.1</w:t>
            </w:r>
          </w:p>
        </w:tc>
        <w:tc>
          <w:tcPr>
            <w:tcW w:w="1984" w:type="dxa"/>
            <w:shd w:val="clear" w:color="auto" w:fill="auto"/>
            <w:noWrap/>
            <w:vAlign w:val="bottom"/>
            <w:hideMark/>
          </w:tcPr>
          <w:p w14:paraId="0D2EAF0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1.26 (1.17-1.35)</w:t>
            </w:r>
          </w:p>
        </w:tc>
        <w:tc>
          <w:tcPr>
            <w:tcW w:w="993" w:type="dxa"/>
            <w:shd w:val="clear" w:color="auto" w:fill="auto"/>
            <w:noWrap/>
            <w:vAlign w:val="bottom"/>
            <w:hideMark/>
          </w:tcPr>
          <w:p w14:paraId="52FE29E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984" w:type="dxa"/>
            <w:shd w:val="clear" w:color="auto" w:fill="auto"/>
            <w:noWrap/>
            <w:vAlign w:val="bottom"/>
            <w:hideMark/>
          </w:tcPr>
          <w:p w14:paraId="7B9AC59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1.29 (1.15-1.44)</w:t>
            </w:r>
          </w:p>
        </w:tc>
        <w:tc>
          <w:tcPr>
            <w:tcW w:w="1031" w:type="dxa"/>
            <w:shd w:val="clear" w:color="auto" w:fill="auto"/>
            <w:noWrap/>
            <w:vAlign w:val="bottom"/>
            <w:hideMark/>
          </w:tcPr>
          <w:p w14:paraId="7B9ABB3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405" w:type="dxa"/>
            <w:shd w:val="clear" w:color="auto" w:fill="auto"/>
            <w:noWrap/>
            <w:vAlign w:val="bottom"/>
            <w:hideMark/>
          </w:tcPr>
          <w:p w14:paraId="7A0D484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0.327</w:t>
            </w:r>
          </w:p>
        </w:tc>
      </w:tr>
      <w:tr w:rsidR="000A44E2" w:rsidRPr="00174BEA" w14:paraId="7DC0DC06" w14:textId="77777777" w:rsidTr="00056C5D">
        <w:trPr>
          <w:trHeight w:val="320"/>
        </w:trPr>
        <w:tc>
          <w:tcPr>
            <w:tcW w:w="3863" w:type="dxa"/>
            <w:shd w:val="clear" w:color="auto" w:fill="auto"/>
            <w:noWrap/>
            <w:vAlign w:val="bottom"/>
            <w:hideMark/>
          </w:tcPr>
          <w:p w14:paraId="752E562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PFS (CD163+ TAM high VS low)</w:t>
            </w:r>
          </w:p>
        </w:tc>
        <w:tc>
          <w:tcPr>
            <w:tcW w:w="1701" w:type="dxa"/>
            <w:shd w:val="clear" w:color="auto" w:fill="auto"/>
            <w:noWrap/>
            <w:vAlign w:val="bottom"/>
            <w:hideMark/>
          </w:tcPr>
          <w:p w14:paraId="0DAB88A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w:t>
            </w:r>
          </w:p>
        </w:tc>
        <w:tc>
          <w:tcPr>
            <w:tcW w:w="850" w:type="dxa"/>
            <w:shd w:val="clear" w:color="auto" w:fill="auto"/>
            <w:noWrap/>
            <w:vAlign w:val="bottom"/>
            <w:hideMark/>
          </w:tcPr>
          <w:p w14:paraId="08A760B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12.52</w:t>
            </w:r>
          </w:p>
        </w:tc>
        <w:tc>
          <w:tcPr>
            <w:tcW w:w="1134" w:type="dxa"/>
            <w:shd w:val="clear" w:color="auto" w:fill="auto"/>
            <w:noWrap/>
            <w:vAlign w:val="bottom"/>
            <w:hideMark/>
          </w:tcPr>
          <w:p w14:paraId="1837113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0.006</w:t>
            </w:r>
          </w:p>
        </w:tc>
        <w:tc>
          <w:tcPr>
            <w:tcW w:w="851" w:type="dxa"/>
            <w:shd w:val="clear" w:color="auto" w:fill="auto"/>
            <w:noWrap/>
            <w:vAlign w:val="bottom"/>
            <w:hideMark/>
          </w:tcPr>
          <w:p w14:paraId="139C740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76.0</w:t>
            </w:r>
          </w:p>
        </w:tc>
        <w:tc>
          <w:tcPr>
            <w:tcW w:w="1984" w:type="dxa"/>
            <w:shd w:val="clear" w:color="auto" w:fill="auto"/>
            <w:noWrap/>
            <w:vAlign w:val="bottom"/>
            <w:hideMark/>
          </w:tcPr>
          <w:p w14:paraId="741BEC7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1.26 (1.17-1.35)</w:t>
            </w:r>
          </w:p>
        </w:tc>
        <w:tc>
          <w:tcPr>
            <w:tcW w:w="993" w:type="dxa"/>
            <w:shd w:val="clear" w:color="auto" w:fill="auto"/>
            <w:noWrap/>
            <w:vAlign w:val="bottom"/>
            <w:hideMark/>
          </w:tcPr>
          <w:p w14:paraId="6E4C36D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984" w:type="dxa"/>
            <w:shd w:val="clear" w:color="auto" w:fill="auto"/>
            <w:noWrap/>
            <w:vAlign w:val="bottom"/>
            <w:hideMark/>
          </w:tcPr>
          <w:p w14:paraId="7CE2038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1.40 (1.12-1.75)</w:t>
            </w:r>
          </w:p>
        </w:tc>
        <w:tc>
          <w:tcPr>
            <w:tcW w:w="1031" w:type="dxa"/>
            <w:shd w:val="clear" w:color="auto" w:fill="auto"/>
            <w:noWrap/>
            <w:vAlign w:val="bottom"/>
            <w:hideMark/>
          </w:tcPr>
          <w:p w14:paraId="05ADDE8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0.003</w:t>
            </w:r>
          </w:p>
        </w:tc>
        <w:tc>
          <w:tcPr>
            <w:tcW w:w="1405" w:type="dxa"/>
            <w:shd w:val="clear" w:color="auto" w:fill="auto"/>
            <w:noWrap/>
            <w:vAlign w:val="bottom"/>
            <w:hideMark/>
          </w:tcPr>
          <w:p w14:paraId="7A3FD44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0.089</w:t>
            </w:r>
          </w:p>
        </w:tc>
      </w:tr>
    </w:tbl>
    <w:p w14:paraId="7A0D69EB" w14:textId="77777777" w:rsidR="00421068" w:rsidRDefault="00421068" w:rsidP="00421068">
      <w:pPr>
        <w:tabs>
          <w:tab w:val="left" w:pos="5060"/>
        </w:tabs>
        <w:spacing w:line="480" w:lineRule="auto"/>
        <w:rPr>
          <w:b/>
          <w:color w:val="000000"/>
        </w:rPr>
      </w:pPr>
    </w:p>
    <w:p w14:paraId="3EA7D961" w14:textId="3644CF6F" w:rsidR="00421068" w:rsidRPr="00421068" w:rsidRDefault="000A44E2" w:rsidP="00421068">
      <w:pPr>
        <w:tabs>
          <w:tab w:val="left" w:pos="5060"/>
        </w:tabs>
        <w:spacing w:line="480" w:lineRule="auto"/>
        <w:jc w:val="center"/>
        <w:rPr>
          <w:color w:val="000000"/>
        </w:rPr>
      </w:pPr>
      <w:r w:rsidRPr="000A44E2">
        <w:rPr>
          <w:b/>
          <w:color w:val="000000"/>
        </w:rPr>
        <w:t>S</w:t>
      </w:r>
      <w:r w:rsidRPr="000A44E2">
        <w:rPr>
          <w:rFonts w:hint="eastAsia"/>
          <w:b/>
          <w:color w:val="000000"/>
        </w:rPr>
        <w:t>upplement</w:t>
      </w:r>
      <w:r w:rsidR="00D50FDD">
        <w:rPr>
          <w:rFonts w:hint="eastAsia"/>
          <w:b/>
          <w:color w:val="000000"/>
        </w:rPr>
        <w:t>ary</w:t>
      </w:r>
      <w:r w:rsidRPr="000A44E2">
        <w:rPr>
          <w:rFonts w:hint="eastAsia"/>
          <w:b/>
          <w:color w:val="000000"/>
        </w:rPr>
        <w:t xml:space="preserve"> </w:t>
      </w:r>
      <w:r w:rsidRPr="000A44E2">
        <w:rPr>
          <w:b/>
          <w:color w:val="000000"/>
        </w:rPr>
        <w:t xml:space="preserve">Table </w:t>
      </w:r>
      <w:r w:rsidRPr="000A44E2">
        <w:rPr>
          <w:rFonts w:hint="eastAsia"/>
          <w:b/>
          <w:color w:val="000000"/>
        </w:rPr>
        <w:t>4</w:t>
      </w:r>
      <w:r w:rsidRPr="000A44E2">
        <w:rPr>
          <w:rFonts w:hint="eastAsia"/>
          <w:b/>
          <w:color w:val="000000" w:themeColor="text1"/>
        </w:rPr>
        <w:t xml:space="preserve">. </w:t>
      </w:r>
      <w:r w:rsidRPr="00C94AD2">
        <w:rPr>
          <w:color w:val="000000" w:themeColor="text1"/>
        </w:rPr>
        <w:t>Meta-analysis</w:t>
      </w:r>
      <w:r w:rsidRPr="00C94AD2">
        <w:rPr>
          <w:rFonts w:hint="eastAsia"/>
          <w:color w:val="000000" w:themeColor="text1"/>
        </w:rPr>
        <w:t xml:space="preserve"> results</w:t>
      </w:r>
      <w:r w:rsidRPr="00C94AD2">
        <w:rPr>
          <w:color w:val="000000" w:themeColor="text1"/>
        </w:rPr>
        <w:t xml:space="preserve"> </w:t>
      </w:r>
      <w:r w:rsidRPr="00C94AD2">
        <w:rPr>
          <w:rFonts w:hint="eastAsia"/>
          <w:color w:val="000000" w:themeColor="text1"/>
        </w:rPr>
        <w:t xml:space="preserve">for </w:t>
      </w:r>
      <w:r w:rsidRPr="00C94AD2">
        <w:rPr>
          <w:rFonts w:hint="eastAsia"/>
          <w:color w:val="000000"/>
        </w:rPr>
        <w:t>t</w:t>
      </w:r>
      <w:r w:rsidRPr="00C94AD2">
        <w:rPr>
          <w:color w:val="000000"/>
        </w:rPr>
        <w:t xml:space="preserve">he </w:t>
      </w:r>
      <w:proofErr w:type="spellStart"/>
      <w:r w:rsidRPr="00C94AD2">
        <w:rPr>
          <w:color w:val="000000"/>
        </w:rPr>
        <w:t>clinicopathological</w:t>
      </w:r>
      <w:proofErr w:type="spellEnd"/>
      <w:r w:rsidRPr="00C94AD2">
        <w:rPr>
          <w:color w:val="000000"/>
        </w:rPr>
        <w:t xml:space="preserve"> </w:t>
      </w:r>
      <w:r w:rsidRPr="00C94AD2">
        <w:rPr>
          <w:rFonts w:hint="eastAsia"/>
          <w:color w:val="000000"/>
        </w:rPr>
        <w:t>significance</w:t>
      </w:r>
      <w:r w:rsidRPr="00C94AD2">
        <w:rPr>
          <w:color w:val="000000"/>
        </w:rPr>
        <w:t xml:space="preserve"> and prognostic value of </w:t>
      </w:r>
      <w:r>
        <w:rPr>
          <w:rFonts w:ascii="DengXian" w:eastAsia="DengXian" w:hAnsi="DengXian" w:hint="eastAsia"/>
          <w:color w:val="000000"/>
        </w:rPr>
        <w:t>CD163+ TAM</w:t>
      </w:r>
      <w:r w:rsidRPr="00C94AD2">
        <w:rPr>
          <w:rFonts w:hint="eastAsia"/>
          <w:color w:val="000000"/>
        </w:rPr>
        <w:t xml:space="preserve"> in </w:t>
      </w:r>
      <w:proofErr w:type="spellStart"/>
      <w:r w:rsidR="001A7785">
        <w:rPr>
          <w:rFonts w:hint="eastAsia"/>
          <w:color w:val="000000"/>
        </w:rPr>
        <w:t>cc</w:t>
      </w:r>
      <w:r>
        <w:rPr>
          <w:rFonts w:hint="eastAsia"/>
          <w:color w:val="000000"/>
        </w:rPr>
        <w:t>RCC</w:t>
      </w:r>
      <w:proofErr w:type="spellEnd"/>
      <w:r w:rsidRPr="00C94AD2">
        <w:rPr>
          <w:rFonts w:hint="eastAsia"/>
          <w:color w:val="000000"/>
        </w:rPr>
        <w:t>.</w:t>
      </w:r>
    </w:p>
    <w:p w14:paraId="3F5BEB6C" w14:textId="77777777" w:rsidR="000A44E2" w:rsidRDefault="000A44E2" w:rsidP="000A44E2"/>
    <w:p w14:paraId="39C58F85" w14:textId="77777777" w:rsidR="00421068" w:rsidRDefault="00421068" w:rsidP="000A44E2"/>
    <w:p w14:paraId="6B1FC232" w14:textId="77777777" w:rsidR="00421068" w:rsidRDefault="00421068" w:rsidP="000A44E2"/>
    <w:p w14:paraId="3C69F30C" w14:textId="77777777" w:rsidR="00421068" w:rsidRDefault="00421068" w:rsidP="000A44E2"/>
    <w:p w14:paraId="479DE901" w14:textId="77777777" w:rsidR="00421068" w:rsidRDefault="00421068" w:rsidP="000A44E2"/>
    <w:p w14:paraId="10009672" w14:textId="77777777" w:rsidR="00421068" w:rsidRDefault="00421068" w:rsidP="000A44E2"/>
    <w:p w14:paraId="0198470B" w14:textId="77777777" w:rsidR="00421068" w:rsidRDefault="00421068" w:rsidP="000A44E2"/>
    <w:p w14:paraId="49EA2A3E" w14:textId="77777777" w:rsidR="00421068" w:rsidRDefault="00421068" w:rsidP="000A44E2"/>
    <w:p w14:paraId="37635DAC" w14:textId="77777777" w:rsidR="00421068" w:rsidRDefault="00421068" w:rsidP="000A44E2"/>
    <w:p w14:paraId="66612DD9" w14:textId="77777777" w:rsidR="000A44E2" w:rsidRDefault="000A44E2" w:rsidP="000A44E2">
      <w:pPr>
        <w:tabs>
          <w:tab w:val="left" w:pos="5060"/>
        </w:tabs>
        <w:spacing w:line="480" w:lineRule="auto"/>
        <w:jc w:val="center"/>
        <w:rPr>
          <w:color w:val="000000"/>
        </w:rPr>
      </w:pPr>
    </w:p>
    <w:p w14:paraId="3928DC9D" w14:textId="77777777" w:rsidR="000A44E2" w:rsidRDefault="000A44E2" w:rsidP="000A44E2">
      <w:pPr>
        <w:tabs>
          <w:tab w:val="left" w:pos="5060"/>
        </w:tabs>
        <w:spacing w:line="480" w:lineRule="auto"/>
        <w:jc w:val="center"/>
        <w:rPr>
          <w:color w:val="000000"/>
        </w:rPr>
      </w:pPr>
    </w:p>
    <w:p w14:paraId="2013799C" w14:textId="77777777" w:rsidR="000A44E2" w:rsidRDefault="000A44E2" w:rsidP="000A44E2">
      <w:pPr>
        <w:tabs>
          <w:tab w:val="left" w:pos="5060"/>
        </w:tabs>
        <w:spacing w:line="480" w:lineRule="auto"/>
        <w:jc w:val="center"/>
        <w:rPr>
          <w:color w:val="000000"/>
        </w:rPr>
      </w:pPr>
    </w:p>
    <w:p w14:paraId="262D0C85" w14:textId="77777777" w:rsidR="000A44E2" w:rsidRDefault="000A44E2" w:rsidP="000A44E2">
      <w:pPr>
        <w:tabs>
          <w:tab w:val="left" w:pos="5060"/>
        </w:tabs>
        <w:spacing w:line="480" w:lineRule="auto"/>
        <w:jc w:val="center"/>
        <w:rPr>
          <w:color w:val="000000"/>
        </w:rPr>
      </w:pPr>
    </w:p>
    <w:p w14:paraId="7DDFD25A" w14:textId="77777777" w:rsidR="000A44E2" w:rsidRDefault="000A44E2" w:rsidP="000A44E2">
      <w:pPr>
        <w:tabs>
          <w:tab w:val="left" w:pos="5060"/>
        </w:tabs>
        <w:spacing w:line="480" w:lineRule="auto"/>
        <w:jc w:val="center"/>
        <w:rPr>
          <w:color w:val="000000"/>
        </w:rPr>
      </w:pPr>
    </w:p>
    <w:p w14:paraId="0E95C015" w14:textId="77777777" w:rsidR="000A44E2" w:rsidRDefault="000A44E2" w:rsidP="000A44E2">
      <w:pPr>
        <w:tabs>
          <w:tab w:val="left" w:pos="5060"/>
        </w:tabs>
        <w:spacing w:line="480" w:lineRule="auto"/>
        <w:jc w:val="center"/>
        <w:rPr>
          <w:color w:val="000000"/>
        </w:rPr>
      </w:pPr>
    </w:p>
    <w:tbl>
      <w:tblPr>
        <w:tblpPr w:leftFromText="180" w:rightFromText="180" w:vertAnchor="page" w:horzAnchor="page" w:tblpX="610" w:tblpY="2474"/>
        <w:tblW w:w="15796" w:type="dxa"/>
        <w:tblBorders>
          <w:top w:val="single" w:sz="4" w:space="0" w:color="7F7F7F" w:themeColor="text1" w:themeTint="80"/>
          <w:bottom w:val="single" w:sz="4" w:space="0" w:color="7F7F7F" w:themeColor="text1" w:themeTint="80"/>
        </w:tblBorders>
        <w:tblLayout w:type="fixed"/>
        <w:tblLook w:val="04A0" w:firstRow="1" w:lastRow="0" w:firstColumn="1" w:lastColumn="0" w:noHBand="0" w:noVBand="1"/>
      </w:tblPr>
      <w:tblGrid>
        <w:gridCol w:w="3863"/>
        <w:gridCol w:w="1701"/>
        <w:gridCol w:w="850"/>
        <w:gridCol w:w="1134"/>
        <w:gridCol w:w="851"/>
        <w:gridCol w:w="1984"/>
        <w:gridCol w:w="993"/>
        <w:gridCol w:w="1984"/>
        <w:gridCol w:w="1031"/>
        <w:gridCol w:w="1405"/>
      </w:tblGrid>
      <w:tr w:rsidR="000A44E2" w:rsidRPr="00674517" w14:paraId="6A9953B7" w14:textId="77777777" w:rsidTr="00056C5D">
        <w:trPr>
          <w:trHeight w:val="360"/>
        </w:trPr>
        <w:tc>
          <w:tcPr>
            <w:tcW w:w="3863" w:type="dxa"/>
            <w:tcBorders>
              <w:top w:val="single" w:sz="4" w:space="0" w:color="7F7F7F" w:themeColor="text1" w:themeTint="80"/>
              <w:bottom w:val="nil"/>
            </w:tcBorders>
            <w:shd w:val="clear" w:color="auto" w:fill="auto"/>
            <w:noWrap/>
            <w:vAlign w:val="bottom"/>
            <w:hideMark/>
          </w:tcPr>
          <w:p w14:paraId="0DD7E16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lastRenderedPageBreak/>
              <w:t>Group</w:t>
            </w:r>
          </w:p>
        </w:tc>
        <w:tc>
          <w:tcPr>
            <w:tcW w:w="1701" w:type="dxa"/>
            <w:tcBorders>
              <w:top w:val="single" w:sz="4" w:space="0" w:color="7F7F7F" w:themeColor="text1" w:themeTint="80"/>
              <w:bottom w:val="nil"/>
            </w:tcBorders>
            <w:shd w:val="clear" w:color="auto" w:fill="auto"/>
            <w:noWrap/>
            <w:vAlign w:val="bottom"/>
            <w:hideMark/>
          </w:tcPr>
          <w:p w14:paraId="2DEF4BA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No. of studies</w:t>
            </w:r>
          </w:p>
        </w:tc>
        <w:tc>
          <w:tcPr>
            <w:tcW w:w="850" w:type="dxa"/>
            <w:tcBorders>
              <w:top w:val="single" w:sz="4" w:space="0" w:color="7F7F7F" w:themeColor="text1" w:themeTint="80"/>
              <w:bottom w:val="nil"/>
            </w:tcBorders>
            <w:shd w:val="clear" w:color="auto" w:fill="auto"/>
            <w:noWrap/>
            <w:vAlign w:val="bottom"/>
            <w:hideMark/>
          </w:tcPr>
          <w:p w14:paraId="5035ABE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Chi²</w:t>
            </w:r>
          </w:p>
        </w:tc>
        <w:tc>
          <w:tcPr>
            <w:tcW w:w="1134" w:type="dxa"/>
            <w:tcBorders>
              <w:top w:val="single" w:sz="4" w:space="0" w:color="7F7F7F" w:themeColor="text1" w:themeTint="80"/>
              <w:bottom w:val="nil"/>
            </w:tcBorders>
            <w:shd w:val="clear" w:color="auto" w:fill="auto"/>
            <w:noWrap/>
            <w:vAlign w:val="bottom"/>
            <w:hideMark/>
          </w:tcPr>
          <w:p w14:paraId="36103773" w14:textId="77777777" w:rsidR="000A44E2" w:rsidRPr="00174BEA" w:rsidRDefault="000A44E2" w:rsidP="00056C5D">
            <w:pPr>
              <w:jc w:val="center"/>
              <w:rPr>
                <w:rFonts w:ascii="DengXian" w:eastAsia="DengXian" w:hAnsi="DengXian"/>
                <w:color w:val="000000" w:themeColor="text1"/>
              </w:rPr>
            </w:pPr>
            <w:proofErr w:type="spellStart"/>
            <w:r w:rsidRPr="00174BEA">
              <w:rPr>
                <w:rFonts w:ascii="DengXian" w:eastAsia="DengXian" w:hAnsi="DengXian" w:hint="eastAsia"/>
                <w:i/>
                <w:iCs/>
                <w:color w:val="000000" w:themeColor="text1"/>
              </w:rPr>
              <w:t>p</w:t>
            </w:r>
            <w:r w:rsidRPr="00174BEA">
              <w:rPr>
                <w:rFonts w:ascii="DengXian (正文)" w:eastAsia="DengXian (正文)" w:hAnsi="DengXian (正文)" w:hint="eastAsia"/>
                <w:color w:val="000000" w:themeColor="text1"/>
                <w:vertAlign w:val="subscript"/>
              </w:rPr>
              <w:t>heterogeneity</w:t>
            </w:r>
            <w:proofErr w:type="spellEnd"/>
          </w:p>
        </w:tc>
        <w:tc>
          <w:tcPr>
            <w:tcW w:w="851" w:type="dxa"/>
            <w:tcBorders>
              <w:top w:val="single" w:sz="4" w:space="0" w:color="7F7F7F" w:themeColor="text1" w:themeTint="80"/>
              <w:bottom w:val="nil"/>
            </w:tcBorders>
            <w:shd w:val="clear" w:color="auto" w:fill="auto"/>
            <w:noWrap/>
            <w:vAlign w:val="bottom"/>
            <w:hideMark/>
          </w:tcPr>
          <w:p w14:paraId="272C06A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I² (%)</w:t>
            </w:r>
          </w:p>
        </w:tc>
        <w:tc>
          <w:tcPr>
            <w:tcW w:w="5992" w:type="dxa"/>
            <w:gridSpan w:val="4"/>
            <w:tcBorders>
              <w:top w:val="single" w:sz="4" w:space="0" w:color="7F7F7F" w:themeColor="text1" w:themeTint="80"/>
              <w:bottom w:val="single" w:sz="4" w:space="0" w:color="7F7F7F" w:themeColor="text1" w:themeTint="80"/>
            </w:tcBorders>
            <w:shd w:val="clear" w:color="auto" w:fill="auto"/>
            <w:noWrap/>
            <w:vAlign w:val="bottom"/>
            <w:hideMark/>
          </w:tcPr>
          <w:p w14:paraId="5F08004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Pooled OR (95% CI)</w:t>
            </w:r>
          </w:p>
        </w:tc>
        <w:tc>
          <w:tcPr>
            <w:tcW w:w="1405" w:type="dxa"/>
            <w:tcBorders>
              <w:top w:val="single" w:sz="4" w:space="0" w:color="7F7F7F" w:themeColor="text1" w:themeTint="80"/>
              <w:bottom w:val="nil"/>
            </w:tcBorders>
            <w:shd w:val="clear" w:color="auto" w:fill="auto"/>
            <w:noWrap/>
            <w:vAlign w:val="bottom"/>
            <w:hideMark/>
          </w:tcPr>
          <w:p w14:paraId="50FF3B78" w14:textId="77777777" w:rsidR="000A44E2" w:rsidRPr="00174BEA" w:rsidRDefault="000A44E2" w:rsidP="00056C5D">
            <w:pPr>
              <w:jc w:val="center"/>
              <w:rPr>
                <w:rFonts w:ascii="DengXian" w:eastAsia="DengXian" w:hAnsi="DengXian"/>
                <w:color w:val="000000" w:themeColor="text1"/>
              </w:rPr>
            </w:pPr>
            <w:proofErr w:type="spellStart"/>
            <w:r w:rsidRPr="00174BEA">
              <w:rPr>
                <w:rFonts w:ascii="DengXian" w:eastAsia="DengXian" w:hAnsi="DengXian" w:hint="eastAsia"/>
                <w:color w:val="000000" w:themeColor="text1"/>
              </w:rPr>
              <w:t>Begg's</w:t>
            </w:r>
            <w:proofErr w:type="spellEnd"/>
            <w:r w:rsidRPr="00174BEA">
              <w:rPr>
                <w:rFonts w:ascii="DengXian" w:eastAsia="DengXian" w:hAnsi="DengXian" w:hint="eastAsia"/>
                <w:color w:val="000000" w:themeColor="text1"/>
              </w:rPr>
              <w:t xml:space="preserve"> test</w:t>
            </w:r>
          </w:p>
        </w:tc>
      </w:tr>
      <w:tr w:rsidR="000A44E2" w:rsidRPr="00674517" w14:paraId="09D0885C" w14:textId="77777777" w:rsidTr="00056C5D">
        <w:trPr>
          <w:trHeight w:val="320"/>
        </w:trPr>
        <w:tc>
          <w:tcPr>
            <w:tcW w:w="3863" w:type="dxa"/>
            <w:tcBorders>
              <w:top w:val="nil"/>
              <w:bottom w:val="single" w:sz="4" w:space="0" w:color="7F7F7F" w:themeColor="text1" w:themeTint="80"/>
            </w:tcBorders>
            <w:shd w:val="clear" w:color="auto" w:fill="auto"/>
            <w:noWrap/>
            <w:vAlign w:val="bottom"/>
            <w:hideMark/>
          </w:tcPr>
          <w:p w14:paraId="172D8D9E" w14:textId="77777777" w:rsidR="000A44E2" w:rsidRPr="00174BEA" w:rsidRDefault="000A44E2" w:rsidP="00056C5D">
            <w:pPr>
              <w:jc w:val="center"/>
              <w:rPr>
                <w:rFonts w:ascii="DengXian" w:eastAsia="DengXian" w:hAnsi="DengXian"/>
                <w:color w:val="000000" w:themeColor="text1"/>
              </w:rPr>
            </w:pPr>
          </w:p>
        </w:tc>
        <w:tc>
          <w:tcPr>
            <w:tcW w:w="1701" w:type="dxa"/>
            <w:tcBorders>
              <w:top w:val="nil"/>
              <w:bottom w:val="single" w:sz="4" w:space="0" w:color="7F7F7F" w:themeColor="text1" w:themeTint="80"/>
            </w:tcBorders>
            <w:shd w:val="clear" w:color="auto" w:fill="auto"/>
            <w:noWrap/>
            <w:vAlign w:val="bottom"/>
            <w:hideMark/>
          </w:tcPr>
          <w:p w14:paraId="499E9CB9" w14:textId="77777777" w:rsidR="000A44E2" w:rsidRPr="00174BEA" w:rsidRDefault="000A44E2" w:rsidP="00056C5D">
            <w:pPr>
              <w:jc w:val="center"/>
              <w:rPr>
                <w:rFonts w:ascii="DengXian" w:eastAsia="DengXian" w:hAnsi="DengXian"/>
                <w:color w:val="000000" w:themeColor="text1"/>
              </w:rPr>
            </w:pPr>
          </w:p>
        </w:tc>
        <w:tc>
          <w:tcPr>
            <w:tcW w:w="850" w:type="dxa"/>
            <w:tcBorders>
              <w:top w:val="nil"/>
              <w:bottom w:val="single" w:sz="4" w:space="0" w:color="7F7F7F" w:themeColor="text1" w:themeTint="80"/>
            </w:tcBorders>
            <w:shd w:val="clear" w:color="auto" w:fill="auto"/>
            <w:noWrap/>
            <w:vAlign w:val="bottom"/>
            <w:hideMark/>
          </w:tcPr>
          <w:p w14:paraId="64EF3321" w14:textId="77777777" w:rsidR="000A44E2" w:rsidRPr="00174BEA" w:rsidRDefault="000A44E2" w:rsidP="00056C5D">
            <w:pPr>
              <w:jc w:val="center"/>
              <w:rPr>
                <w:rFonts w:ascii="DengXian" w:eastAsia="DengXian" w:hAnsi="DengXian"/>
                <w:color w:val="000000" w:themeColor="text1"/>
              </w:rPr>
            </w:pPr>
          </w:p>
        </w:tc>
        <w:tc>
          <w:tcPr>
            <w:tcW w:w="1134" w:type="dxa"/>
            <w:tcBorders>
              <w:top w:val="nil"/>
              <w:bottom w:val="single" w:sz="4" w:space="0" w:color="7F7F7F" w:themeColor="text1" w:themeTint="80"/>
            </w:tcBorders>
            <w:shd w:val="clear" w:color="auto" w:fill="auto"/>
            <w:noWrap/>
            <w:vAlign w:val="bottom"/>
            <w:hideMark/>
          </w:tcPr>
          <w:p w14:paraId="47897598" w14:textId="77777777" w:rsidR="000A44E2" w:rsidRPr="00174BEA" w:rsidRDefault="000A44E2" w:rsidP="00056C5D">
            <w:pPr>
              <w:jc w:val="center"/>
              <w:rPr>
                <w:rFonts w:ascii="DengXian" w:eastAsia="DengXian" w:hAnsi="DengXian"/>
                <w:color w:val="000000" w:themeColor="text1"/>
              </w:rPr>
            </w:pPr>
          </w:p>
        </w:tc>
        <w:tc>
          <w:tcPr>
            <w:tcW w:w="851" w:type="dxa"/>
            <w:tcBorders>
              <w:top w:val="nil"/>
              <w:bottom w:val="single" w:sz="4" w:space="0" w:color="7F7F7F" w:themeColor="text1" w:themeTint="80"/>
            </w:tcBorders>
            <w:shd w:val="clear" w:color="auto" w:fill="auto"/>
            <w:noWrap/>
            <w:vAlign w:val="bottom"/>
            <w:hideMark/>
          </w:tcPr>
          <w:p w14:paraId="7F7124AD" w14:textId="77777777" w:rsidR="000A44E2" w:rsidRPr="00174BEA" w:rsidRDefault="000A44E2" w:rsidP="00056C5D">
            <w:pPr>
              <w:jc w:val="center"/>
              <w:rPr>
                <w:rFonts w:ascii="DengXian" w:eastAsia="DengXian" w:hAnsi="DengXian"/>
                <w:color w:val="000000" w:themeColor="text1"/>
              </w:rPr>
            </w:pPr>
          </w:p>
        </w:tc>
        <w:tc>
          <w:tcPr>
            <w:tcW w:w="1984" w:type="dxa"/>
            <w:tcBorders>
              <w:top w:val="single" w:sz="4" w:space="0" w:color="7F7F7F" w:themeColor="text1" w:themeTint="80"/>
              <w:bottom w:val="single" w:sz="4" w:space="0" w:color="7F7F7F" w:themeColor="text1" w:themeTint="80"/>
            </w:tcBorders>
            <w:shd w:val="clear" w:color="auto" w:fill="auto"/>
            <w:noWrap/>
            <w:vAlign w:val="bottom"/>
            <w:hideMark/>
          </w:tcPr>
          <w:p w14:paraId="3299069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Fixed model</w:t>
            </w:r>
          </w:p>
        </w:tc>
        <w:tc>
          <w:tcPr>
            <w:tcW w:w="993" w:type="dxa"/>
            <w:tcBorders>
              <w:top w:val="single" w:sz="4" w:space="0" w:color="7F7F7F" w:themeColor="text1" w:themeTint="80"/>
              <w:bottom w:val="single" w:sz="4" w:space="0" w:color="7F7F7F" w:themeColor="text1" w:themeTint="80"/>
            </w:tcBorders>
            <w:shd w:val="clear" w:color="auto" w:fill="auto"/>
            <w:noWrap/>
            <w:vAlign w:val="bottom"/>
            <w:hideMark/>
          </w:tcPr>
          <w:p w14:paraId="339ED7E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 xml:space="preserve">p </w:t>
            </w:r>
            <w:r w:rsidRPr="00174BEA">
              <w:rPr>
                <w:rFonts w:ascii="DengXian" w:eastAsia="DengXian" w:hAnsi="DengXian" w:hint="eastAsia"/>
                <w:color w:val="000000" w:themeColor="text1"/>
              </w:rPr>
              <w:t>value</w:t>
            </w:r>
          </w:p>
        </w:tc>
        <w:tc>
          <w:tcPr>
            <w:tcW w:w="1984" w:type="dxa"/>
            <w:tcBorders>
              <w:top w:val="single" w:sz="4" w:space="0" w:color="7F7F7F" w:themeColor="text1" w:themeTint="80"/>
              <w:bottom w:val="single" w:sz="4" w:space="0" w:color="7F7F7F" w:themeColor="text1" w:themeTint="80"/>
            </w:tcBorders>
            <w:shd w:val="clear" w:color="auto" w:fill="auto"/>
            <w:noWrap/>
            <w:vAlign w:val="bottom"/>
            <w:hideMark/>
          </w:tcPr>
          <w:p w14:paraId="6FCD74D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Random model</w:t>
            </w:r>
          </w:p>
        </w:tc>
        <w:tc>
          <w:tcPr>
            <w:tcW w:w="1031" w:type="dxa"/>
            <w:tcBorders>
              <w:top w:val="single" w:sz="4" w:space="0" w:color="7F7F7F" w:themeColor="text1" w:themeTint="80"/>
              <w:bottom w:val="single" w:sz="4" w:space="0" w:color="7F7F7F" w:themeColor="text1" w:themeTint="80"/>
            </w:tcBorders>
            <w:shd w:val="clear" w:color="auto" w:fill="auto"/>
            <w:noWrap/>
            <w:vAlign w:val="bottom"/>
            <w:hideMark/>
          </w:tcPr>
          <w:p w14:paraId="380901C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p</w:t>
            </w:r>
            <w:r w:rsidRPr="00174BEA">
              <w:rPr>
                <w:rFonts w:ascii="DengXian" w:eastAsia="DengXian" w:hAnsi="DengXian" w:hint="eastAsia"/>
                <w:color w:val="000000" w:themeColor="text1"/>
              </w:rPr>
              <w:t xml:space="preserve"> value</w:t>
            </w:r>
          </w:p>
        </w:tc>
        <w:tc>
          <w:tcPr>
            <w:tcW w:w="1405" w:type="dxa"/>
            <w:tcBorders>
              <w:top w:val="nil"/>
              <w:bottom w:val="single" w:sz="4" w:space="0" w:color="7F7F7F" w:themeColor="text1" w:themeTint="80"/>
            </w:tcBorders>
            <w:shd w:val="clear" w:color="auto" w:fill="auto"/>
            <w:noWrap/>
            <w:vAlign w:val="bottom"/>
            <w:hideMark/>
          </w:tcPr>
          <w:p w14:paraId="4C94F6E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i/>
                <w:iCs/>
                <w:color w:val="000000" w:themeColor="text1"/>
              </w:rPr>
              <w:t>p</w:t>
            </w:r>
            <w:r w:rsidRPr="00174BEA">
              <w:rPr>
                <w:rFonts w:ascii="DengXian" w:eastAsia="DengXian" w:hAnsi="DengXian" w:hint="eastAsia"/>
                <w:color w:val="000000" w:themeColor="text1"/>
              </w:rPr>
              <w:t xml:space="preserve"> value</w:t>
            </w:r>
          </w:p>
        </w:tc>
      </w:tr>
      <w:tr w:rsidR="000A44E2" w:rsidRPr="00674517" w14:paraId="0FFF9DA8" w14:textId="77777777" w:rsidTr="00056C5D">
        <w:trPr>
          <w:trHeight w:val="320"/>
        </w:trPr>
        <w:tc>
          <w:tcPr>
            <w:tcW w:w="3863" w:type="dxa"/>
            <w:tcBorders>
              <w:top w:val="single" w:sz="4" w:space="0" w:color="7F7F7F" w:themeColor="text1" w:themeTint="80"/>
            </w:tcBorders>
            <w:shd w:val="clear" w:color="auto" w:fill="auto"/>
            <w:noWrap/>
            <w:vAlign w:val="bottom"/>
            <w:hideMark/>
          </w:tcPr>
          <w:p w14:paraId="200BEAB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Age (&gt;60 VS ≤60)</w:t>
            </w:r>
          </w:p>
        </w:tc>
        <w:tc>
          <w:tcPr>
            <w:tcW w:w="1701" w:type="dxa"/>
            <w:tcBorders>
              <w:top w:val="single" w:sz="4" w:space="0" w:color="7F7F7F" w:themeColor="text1" w:themeTint="80"/>
            </w:tcBorders>
            <w:shd w:val="clear" w:color="auto" w:fill="auto"/>
            <w:noWrap/>
            <w:vAlign w:val="bottom"/>
            <w:hideMark/>
          </w:tcPr>
          <w:p w14:paraId="0439532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w:t>
            </w:r>
          </w:p>
        </w:tc>
        <w:tc>
          <w:tcPr>
            <w:tcW w:w="850" w:type="dxa"/>
            <w:tcBorders>
              <w:top w:val="single" w:sz="4" w:space="0" w:color="7F7F7F" w:themeColor="text1" w:themeTint="80"/>
            </w:tcBorders>
            <w:shd w:val="clear" w:color="auto" w:fill="auto"/>
            <w:noWrap/>
            <w:vAlign w:val="bottom"/>
            <w:hideMark/>
          </w:tcPr>
          <w:p w14:paraId="263756E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15.66</w:t>
            </w:r>
          </w:p>
        </w:tc>
        <w:tc>
          <w:tcPr>
            <w:tcW w:w="1134" w:type="dxa"/>
            <w:tcBorders>
              <w:top w:val="single" w:sz="4" w:space="0" w:color="7F7F7F" w:themeColor="text1" w:themeTint="80"/>
            </w:tcBorders>
            <w:shd w:val="clear" w:color="auto" w:fill="auto"/>
            <w:noWrap/>
            <w:vAlign w:val="bottom"/>
            <w:hideMark/>
          </w:tcPr>
          <w:p w14:paraId="340ED3E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0.004</w:t>
            </w:r>
          </w:p>
        </w:tc>
        <w:tc>
          <w:tcPr>
            <w:tcW w:w="851" w:type="dxa"/>
            <w:tcBorders>
              <w:top w:val="single" w:sz="4" w:space="0" w:color="7F7F7F" w:themeColor="text1" w:themeTint="80"/>
            </w:tcBorders>
            <w:shd w:val="clear" w:color="auto" w:fill="auto"/>
            <w:noWrap/>
            <w:vAlign w:val="bottom"/>
            <w:hideMark/>
          </w:tcPr>
          <w:p w14:paraId="37E4574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74.5</w:t>
            </w:r>
          </w:p>
        </w:tc>
        <w:tc>
          <w:tcPr>
            <w:tcW w:w="1984" w:type="dxa"/>
            <w:tcBorders>
              <w:top w:val="single" w:sz="4" w:space="0" w:color="7F7F7F" w:themeColor="text1" w:themeTint="80"/>
            </w:tcBorders>
            <w:shd w:val="clear" w:color="auto" w:fill="auto"/>
            <w:noWrap/>
            <w:vAlign w:val="bottom"/>
            <w:hideMark/>
          </w:tcPr>
          <w:p w14:paraId="4DF428A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1.42 (0.99-2.04)</w:t>
            </w:r>
          </w:p>
        </w:tc>
        <w:tc>
          <w:tcPr>
            <w:tcW w:w="993" w:type="dxa"/>
            <w:tcBorders>
              <w:top w:val="single" w:sz="4" w:space="0" w:color="7F7F7F" w:themeColor="text1" w:themeTint="80"/>
            </w:tcBorders>
            <w:shd w:val="clear" w:color="auto" w:fill="auto"/>
            <w:noWrap/>
            <w:vAlign w:val="bottom"/>
            <w:hideMark/>
          </w:tcPr>
          <w:p w14:paraId="2AC7CEC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0.055</w:t>
            </w:r>
          </w:p>
        </w:tc>
        <w:tc>
          <w:tcPr>
            <w:tcW w:w="1984" w:type="dxa"/>
            <w:tcBorders>
              <w:top w:val="single" w:sz="4" w:space="0" w:color="7F7F7F" w:themeColor="text1" w:themeTint="80"/>
            </w:tcBorders>
            <w:shd w:val="clear" w:color="auto" w:fill="auto"/>
            <w:noWrap/>
            <w:vAlign w:val="bottom"/>
            <w:hideMark/>
          </w:tcPr>
          <w:p w14:paraId="4E539E46" w14:textId="7033CD8E" w:rsidR="000A44E2" w:rsidRPr="00174BEA" w:rsidRDefault="006F5D32" w:rsidP="00056C5D">
            <w:pPr>
              <w:jc w:val="center"/>
              <w:rPr>
                <w:rFonts w:ascii="DengXian" w:eastAsia="DengXian" w:hAnsi="DengXian"/>
                <w:color w:val="000000" w:themeColor="text1"/>
              </w:rPr>
            </w:pPr>
            <w:r>
              <w:rPr>
                <w:rFonts w:ascii="DengXian" w:eastAsia="DengXian" w:hAnsi="DengXian" w:hint="eastAsia"/>
                <w:color w:val="000000" w:themeColor="text1"/>
              </w:rPr>
              <w:t>1.54 (0.73-3.26</w:t>
            </w:r>
            <w:r w:rsidR="000A44E2" w:rsidRPr="00174BEA">
              <w:rPr>
                <w:rFonts w:ascii="DengXian" w:eastAsia="DengXian" w:hAnsi="DengXian" w:hint="eastAsia"/>
                <w:color w:val="000000" w:themeColor="text1"/>
              </w:rPr>
              <w:t>)</w:t>
            </w:r>
          </w:p>
        </w:tc>
        <w:tc>
          <w:tcPr>
            <w:tcW w:w="1031" w:type="dxa"/>
            <w:tcBorders>
              <w:top w:val="single" w:sz="4" w:space="0" w:color="7F7F7F" w:themeColor="text1" w:themeTint="80"/>
            </w:tcBorders>
            <w:shd w:val="clear" w:color="auto" w:fill="auto"/>
            <w:noWrap/>
            <w:vAlign w:val="bottom"/>
            <w:hideMark/>
          </w:tcPr>
          <w:p w14:paraId="78EBCD4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0.258</w:t>
            </w:r>
          </w:p>
        </w:tc>
        <w:tc>
          <w:tcPr>
            <w:tcW w:w="1405" w:type="dxa"/>
            <w:tcBorders>
              <w:top w:val="single" w:sz="4" w:space="0" w:color="7F7F7F" w:themeColor="text1" w:themeTint="80"/>
            </w:tcBorders>
            <w:shd w:val="clear" w:color="auto" w:fill="auto"/>
            <w:noWrap/>
            <w:vAlign w:val="bottom"/>
            <w:hideMark/>
          </w:tcPr>
          <w:p w14:paraId="092FF61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0.327</w:t>
            </w:r>
          </w:p>
        </w:tc>
      </w:tr>
      <w:tr w:rsidR="000A44E2" w:rsidRPr="00674517" w14:paraId="7D0468DA" w14:textId="77777777" w:rsidTr="00056C5D">
        <w:trPr>
          <w:trHeight w:val="320"/>
        </w:trPr>
        <w:tc>
          <w:tcPr>
            <w:tcW w:w="3863" w:type="dxa"/>
            <w:shd w:val="clear" w:color="auto" w:fill="auto"/>
            <w:noWrap/>
            <w:vAlign w:val="bottom"/>
            <w:hideMark/>
          </w:tcPr>
          <w:p w14:paraId="5C4FE157" w14:textId="77777777" w:rsidR="000A44E2" w:rsidRPr="00174BEA" w:rsidRDefault="000A44E2" w:rsidP="00056C5D">
            <w:pPr>
              <w:wordWrap w:val="0"/>
              <w:jc w:val="center"/>
              <w:rPr>
                <w:rFonts w:ascii="DengXian" w:eastAsia="DengXian" w:hAnsi="DengXian"/>
                <w:color w:val="000000" w:themeColor="text1"/>
              </w:rPr>
            </w:pPr>
            <w:r w:rsidRPr="00174BEA">
              <w:rPr>
                <w:rFonts w:ascii="DengXian" w:eastAsia="DengXian" w:hAnsi="DengXian" w:hint="eastAsia"/>
                <w:color w:val="000000" w:themeColor="text1"/>
              </w:rPr>
              <w:t>Gender (male VS female)</w:t>
            </w:r>
          </w:p>
        </w:tc>
        <w:tc>
          <w:tcPr>
            <w:tcW w:w="1701" w:type="dxa"/>
            <w:shd w:val="clear" w:color="auto" w:fill="auto"/>
            <w:noWrap/>
            <w:vAlign w:val="bottom"/>
            <w:hideMark/>
          </w:tcPr>
          <w:p w14:paraId="7F849FF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w:t>
            </w:r>
          </w:p>
        </w:tc>
        <w:tc>
          <w:tcPr>
            <w:tcW w:w="850" w:type="dxa"/>
            <w:shd w:val="clear" w:color="auto" w:fill="auto"/>
            <w:noWrap/>
            <w:vAlign w:val="bottom"/>
            <w:hideMark/>
          </w:tcPr>
          <w:p w14:paraId="1DFAC7D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5.79</w:t>
            </w:r>
          </w:p>
        </w:tc>
        <w:tc>
          <w:tcPr>
            <w:tcW w:w="1134" w:type="dxa"/>
            <w:shd w:val="clear" w:color="auto" w:fill="auto"/>
            <w:noWrap/>
            <w:vAlign w:val="bottom"/>
            <w:hideMark/>
          </w:tcPr>
          <w:p w14:paraId="38D2350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0.327</w:t>
            </w:r>
          </w:p>
        </w:tc>
        <w:tc>
          <w:tcPr>
            <w:tcW w:w="851" w:type="dxa"/>
            <w:shd w:val="clear" w:color="auto" w:fill="auto"/>
            <w:noWrap/>
            <w:vAlign w:val="bottom"/>
            <w:hideMark/>
          </w:tcPr>
          <w:p w14:paraId="73498C9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13.7</w:t>
            </w:r>
          </w:p>
        </w:tc>
        <w:tc>
          <w:tcPr>
            <w:tcW w:w="1984" w:type="dxa"/>
            <w:shd w:val="clear" w:color="auto" w:fill="auto"/>
            <w:noWrap/>
            <w:vAlign w:val="bottom"/>
            <w:hideMark/>
          </w:tcPr>
          <w:p w14:paraId="67A41D8D"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1.28 (0.91-1.80)</w:t>
            </w:r>
          </w:p>
        </w:tc>
        <w:tc>
          <w:tcPr>
            <w:tcW w:w="993" w:type="dxa"/>
            <w:shd w:val="clear" w:color="auto" w:fill="auto"/>
            <w:noWrap/>
            <w:vAlign w:val="bottom"/>
            <w:hideMark/>
          </w:tcPr>
          <w:p w14:paraId="1E0EA52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0.149</w:t>
            </w:r>
          </w:p>
        </w:tc>
        <w:tc>
          <w:tcPr>
            <w:tcW w:w="1984" w:type="dxa"/>
            <w:shd w:val="clear" w:color="auto" w:fill="auto"/>
            <w:noWrap/>
            <w:vAlign w:val="bottom"/>
            <w:hideMark/>
          </w:tcPr>
          <w:p w14:paraId="32E3B25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1.30 (0.89-1.89)</w:t>
            </w:r>
          </w:p>
        </w:tc>
        <w:tc>
          <w:tcPr>
            <w:tcW w:w="1031" w:type="dxa"/>
            <w:shd w:val="clear" w:color="auto" w:fill="auto"/>
            <w:noWrap/>
            <w:vAlign w:val="bottom"/>
            <w:hideMark/>
          </w:tcPr>
          <w:p w14:paraId="643CE11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0.173</w:t>
            </w:r>
          </w:p>
        </w:tc>
        <w:tc>
          <w:tcPr>
            <w:tcW w:w="1405" w:type="dxa"/>
            <w:shd w:val="clear" w:color="auto" w:fill="auto"/>
            <w:noWrap/>
            <w:vAlign w:val="bottom"/>
            <w:hideMark/>
          </w:tcPr>
          <w:p w14:paraId="0E94C98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0.060</w:t>
            </w:r>
          </w:p>
        </w:tc>
      </w:tr>
      <w:tr w:rsidR="000A44E2" w:rsidRPr="00674517" w14:paraId="67515B5F" w14:textId="77777777" w:rsidTr="00056C5D">
        <w:trPr>
          <w:trHeight w:val="320"/>
        </w:trPr>
        <w:tc>
          <w:tcPr>
            <w:tcW w:w="3863" w:type="dxa"/>
            <w:shd w:val="clear" w:color="auto" w:fill="auto"/>
            <w:noWrap/>
            <w:vAlign w:val="bottom"/>
            <w:hideMark/>
          </w:tcPr>
          <w:p w14:paraId="2D377C7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color w:val="000000" w:themeColor="text1"/>
              </w:rPr>
              <w:t>nuclear grade</w:t>
            </w:r>
            <w:r w:rsidRPr="00174BEA">
              <w:rPr>
                <w:rFonts w:ascii="DengXian" w:eastAsia="DengXian" w:hAnsi="DengXian" w:hint="eastAsia"/>
                <w:color w:val="000000" w:themeColor="text1"/>
              </w:rPr>
              <w:t xml:space="preserve"> (G3,4 VS G1,2)</w:t>
            </w:r>
          </w:p>
        </w:tc>
        <w:tc>
          <w:tcPr>
            <w:tcW w:w="1701" w:type="dxa"/>
            <w:shd w:val="clear" w:color="auto" w:fill="auto"/>
            <w:noWrap/>
            <w:vAlign w:val="bottom"/>
            <w:hideMark/>
          </w:tcPr>
          <w:p w14:paraId="44AEB21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w:t>
            </w:r>
          </w:p>
        </w:tc>
        <w:tc>
          <w:tcPr>
            <w:tcW w:w="850" w:type="dxa"/>
            <w:shd w:val="clear" w:color="auto" w:fill="auto"/>
            <w:noWrap/>
            <w:vAlign w:val="bottom"/>
            <w:hideMark/>
          </w:tcPr>
          <w:p w14:paraId="7CF282BA"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8.60</w:t>
            </w:r>
          </w:p>
        </w:tc>
        <w:tc>
          <w:tcPr>
            <w:tcW w:w="1134" w:type="dxa"/>
            <w:shd w:val="clear" w:color="auto" w:fill="auto"/>
            <w:noWrap/>
            <w:vAlign w:val="bottom"/>
            <w:hideMark/>
          </w:tcPr>
          <w:p w14:paraId="7E8E152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0.126</w:t>
            </w:r>
          </w:p>
        </w:tc>
        <w:tc>
          <w:tcPr>
            <w:tcW w:w="851" w:type="dxa"/>
            <w:shd w:val="clear" w:color="auto" w:fill="auto"/>
            <w:noWrap/>
            <w:vAlign w:val="bottom"/>
            <w:hideMark/>
          </w:tcPr>
          <w:p w14:paraId="2BCD5AB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41.9</w:t>
            </w:r>
          </w:p>
        </w:tc>
        <w:tc>
          <w:tcPr>
            <w:tcW w:w="1984" w:type="dxa"/>
            <w:shd w:val="clear" w:color="auto" w:fill="auto"/>
            <w:noWrap/>
            <w:vAlign w:val="bottom"/>
            <w:hideMark/>
          </w:tcPr>
          <w:p w14:paraId="001D321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2.04 (1.46-2.86)</w:t>
            </w:r>
          </w:p>
        </w:tc>
        <w:tc>
          <w:tcPr>
            <w:tcW w:w="993" w:type="dxa"/>
            <w:shd w:val="clear" w:color="auto" w:fill="auto"/>
            <w:noWrap/>
            <w:vAlign w:val="bottom"/>
            <w:hideMark/>
          </w:tcPr>
          <w:p w14:paraId="7B1649A7"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0.000</w:t>
            </w:r>
          </w:p>
        </w:tc>
        <w:tc>
          <w:tcPr>
            <w:tcW w:w="1984" w:type="dxa"/>
            <w:shd w:val="clear" w:color="auto" w:fill="auto"/>
            <w:noWrap/>
            <w:vAlign w:val="bottom"/>
            <w:hideMark/>
          </w:tcPr>
          <w:p w14:paraId="2114949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2.16 (1.36-3.43)</w:t>
            </w:r>
          </w:p>
        </w:tc>
        <w:tc>
          <w:tcPr>
            <w:tcW w:w="1031" w:type="dxa"/>
            <w:shd w:val="clear" w:color="auto" w:fill="auto"/>
            <w:noWrap/>
            <w:vAlign w:val="bottom"/>
            <w:hideMark/>
          </w:tcPr>
          <w:p w14:paraId="2D943B2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0.001</w:t>
            </w:r>
          </w:p>
        </w:tc>
        <w:tc>
          <w:tcPr>
            <w:tcW w:w="1405" w:type="dxa"/>
            <w:shd w:val="clear" w:color="auto" w:fill="auto"/>
            <w:noWrap/>
            <w:vAlign w:val="bottom"/>
            <w:hideMark/>
          </w:tcPr>
          <w:p w14:paraId="2AADC45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0.060</w:t>
            </w:r>
          </w:p>
        </w:tc>
      </w:tr>
      <w:tr w:rsidR="000A44E2" w:rsidRPr="00674517" w14:paraId="197BC27C" w14:textId="77777777" w:rsidTr="00056C5D">
        <w:trPr>
          <w:trHeight w:val="320"/>
        </w:trPr>
        <w:tc>
          <w:tcPr>
            <w:tcW w:w="3863" w:type="dxa"/>
            <w:shd w:val="clear" w:color="auto" w:fill="auto"/>
            <w:noWrap/>
            <w:vAlign w:val="bottom"/>
            <w:hideMark/>
          </w:tcPr>
          <w:p w14:paraId="372B46B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color w:val="000000" w:themeColor="text1"/>
              </w:rPr>
              <w:t>Tumor necrosis</w:t>
            </w:r>
            <w:r>
              <w:rPr>
                <w:rFonts w:ascii="DengXian" w:eastAsia="DengXian" w:hAnsi="DengXian" w:hint="eastAsia"/>
                <w:color w:val="000000" w:themeColor="text1"/>
              </w:rPr>
              <w:t xml:space="preserve"> (</w:t>
            </w:r>
            <w:r>
              <w:rPr>
                <w:rFonts w:ascii="DengXian" w:eastAsia="DengXian" w:hAnsi="DengXian"/>
                <w:color w:val="000000" w:themeColor="text1"/>
              </w:rPr>
              <w:t>+</w:t>
            </w:r>
            <w:r>
              <w:rPr>
                <w:rFonts w:ascii="DengXian" w:eastAsia="DengXian" w:hAnsi="DengXian" w:hint="eastAsia"/>
                <w:color w:val="000000" w:themeColor="text1"/>
              </w:rPr>
              <w:t xml:space="preserve"> VS -</w:t>
            </w:r>
            <w:r w:rsidRPr="00174BEA">
              <w:rPr>
                <w:rFonts w:ascii="DengXian" w:eastAsia="DengXian" w:hAnsi="DengXian" w:hint="eastAsia"/>
                <w:color w:val="000000" w:themeColor="text1"/>
              </w:rPr>
              <w:t>)</w:t>
            </w:r>
          </w:p>
        </w:tc>
        <w:tc>
          <w:tcPr>
            <w:tcW w:w="1701" w:type="dxa"/>
            <w:shd w:val="clear" w:color="auto" w:fill="auto"/>
            <w:noWrap/>
            <w:vAlign w:val="bottom"/>
            <w:hideMark/>
          </w:tcPr>
          <w:p w14:paraId="1243E5D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w:t>
            </w:r>
          </w:p>
        </w:tc>
        <w:tc>
          <w:tcPr>
            <w:tcW w:w="850" w:type="dxa"/>
            <w:shd w:val="clear" w:color="auto" w:fill="auto"/>
            <w:noWrap/>
            <w:vAlign w:val="bottom"/>
            <w:hideMark/>
          </w:tcPr>
          <w:p w14:paraId="51D463E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2.39</w:t>
            </w:r>
          </w:p>
        </w:tc>
        <w:tc>
          <w:tcPr>
            <w:tcW w:w="1134" w:type="dxa"/>
            <w:shd w:val="clear" w:color="auto" w:fill="auto"/>
            <w:noWrap/>
            <w:vAlign w:val="bottom"/>
            <w:hideMark/>
          </w:tcPr>
          <w:p w14:paraId="5C08B09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0.303</w:t>
            </w:r>
          </w:p>
        </w:tc>
        <w:tc>
          <w:tcPr>
            <w:tcW w:w="851" w:type="dxa"/>
            <w:shd w:val="clear" w:color="auto" w:fill="auto"/>
            <w:noWrap/>
            <w:vAlign w:val="bottom"/>
            <w:hideMark/>
          </w:tcPr>
          <w:p w14:paraId="546B626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16.3</w:t>
            </w:r>
          </w:p>
        </w:tc>
        <w:tc>
          <w:tcPr>
            <w:tcW w:w="1984" w:type="dxa"/>
            <w:shd w:val="clear" w:color="auto" w:fill="auto"/>
            <w:noWrap/>
            <w:vAlign w:val="bottom"/>
            <w:hideMark/>
          </w:tcPr>
          <w:p w14:paraId="36A9EEB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2.12 (1.20-3.75)</w:t>
            </w:r>
          </w:p>
        </w:tc>
        <w:tc>
          <w:tcPr>
            <w:tcW w:w="993" w:type="dxa"/>
            <w:shd w:val="clear" w:color="auto" w:fill="auto"/>
            <w:noWrap/>
            <w:vAlign w:val="bottom"/>
            <w:hideMark/>
          </w:tcPr>
          <w:p w14:paraId="3036D2C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0.010</w:t>
            </w:r>
          </w:p>
        </w:tc>
        <w:tc>
          <w:tcPr>
            <w:tcW w:w="1984" w:type="dxa"/>
            <w:shd w:val="clear" w:color="auto" w:fill="auto"/>
            <w:noWrap/>
            <w:vAlign w:val="bottom"/>
            <w:hideMark/>
          </w:tcPr>
          <w:p w14:paraId="42409A9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2.20 (1.03-4.71)</w:t>
            </w:r>
          </w:p>
        </w:tc>
        <w:tc>
          <w:tcPr>
            <w:tcW w:w="1031" w:type="dxa"/>
            <w:shd w:val="clear" w:color="auto" w:fill="auto"/>
            <w:noWrap/>
            <w:vAlign w:val="bottom"/>
            <w:hideMark/>
          </w:tcPr>
          <w:p w14:paraId="4376A60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0.042</w:t>
            </w:r>
          </w:p>
        </w:tc>
        <w:tc>
          <w:tcPr>
            <w:tcW w:w="1405" w:type="dxa"/>
            <w:shd w:val="clear" w:color="auto" w:fill="auto"/>
            <w:noWrap/>
            <w:vAlign w:val="bottom"/>
            <w:hideMark/>
          </w:tcPr>
          <w:p w14:paraId="39CD712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0.117</w:t>
            </w:r>
          </w:p>
        </w:tc>
      </w:tr>
      <w:tr w:rsidR="000A44E2" w:rsidRPr="00674517" w14:paraId="73123656" w14:textId="77777777" w:rsidTr="00056C5D">
        <w:trPr>
          <w:trHeight w:val="320"/>
        </w:trPr>
        <w:tc>
          <w:tcPr>
            <w:tcW w:w="3863" w:type="dxa"/>
            <w:shd w:val="clear" w:color="auto" w:fill="auto"/>
            <w:noWrap/>
            <w:vAlign w:val="bottom"/>
            <w:hideMark/>
          </w:tcPr>
          <w:p w14:paraId="3BE0E18B" w14:textId="77777777" w:rsidR="000A44E2" w:rsidRPr="00174BEA" w:rsidRDefault="000A44E2" w:rsidP="00056C5D">
            <w:pPr>
              <w:wordWrap w:val="0"/>
              <w:jc w:val="center"/>
              <w:rPr>
                <w:rFonts w:ascii="DengXian" w:eastAsia="DengXian" w:hAnsi="DengXian"/>
                <w:color w:val="000000" w:themeColor="text1"/>
              </w:rPr>
            </w:pPr>
            <w:r w:rsidRPr="00174BEA">
              <w:rPr>
                <w:rFonts w:ascii="DengXian" w:eastAsia="DengXian" w:hAnsi="DengXian" w:hint="eastAsia"/>
                <w:color w:val="000000" w:themeColor="text1"/>
              </w:rPr>
              <w:t>UICC stage (III, IV VS I, II)</w:t>
            </w:r>
          </w:p>
        </w:tc>
        <w:tc>
          <w:tcPr>
            <w:tcW w:w="1701" w:type="dxa"/>
            <w:shd w:val="clear" w:color="auto" w:fill="auto"/>
            <w:noWrap/>
            <w:vAlign w:val="bottom"/>
            <w:hideMark/>
          </w:tcPr>
          <w:p w14:paraId="3D396AD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w:t>
            </w:r>
          </w:p>
        </w:tc>
        <w:tc>
          <w:tcPr>
            <w:tcW w:w="850" w:type="dxa"/>
            <w:shd w:val="clear" w:color="auto" w:fill="auto"/>
            <w:noWrap/>
            <w:vAlign w:val="bottom"/>
            <w:hideMark/>
          </w:tcPr>
          <w:p w14:paraId="5EC374D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2.68</w:t>
            </w:r>
          </w:p>
        </w:tc>
        <w:tc>
          <w:tcPr>
            <w:tcW w:w="1134" w:type="dxa"/>
            <w:shd w:val="clear" w:color="auto" w:fill="auto"/>
            <w:noWrap/>
            <w:vAlign w:val="bottom"/>
            <w:hideMark/>
          </w:tcPr>
          <w:p w14:paraId="0B656C2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0.261</w:t>
            </w:r>
          </w:p>
        </w:tc>
        <w:tc>
          <w:tcPr>
            <w:tcW w:w="851" w:type="dxa"/>
            <w:shd w:val="clear" w:color="auto" w:fill="auto"/>
            <w:noWrap/>
            <w:vAlign w:val="bottom"/>
            <w:hideMark/>
          </w:tcPr>
          <w:p w14:paraId="4CF352D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25.5</w:t>
            </w:r>
          </w:p>
        </w:tc>
        <w:tc>
          <w:tcPr>
            <w:tcW w:w="1984" w:type="dxa"/>
            <w:shd w:val="clear" w:color="auto" w:fill="auto"/>
            <w:noWrap/>
            <w:vAlign w:val="bottom"/>
            <w:hideMark/>
          </w:tcPr>
          <w:p w14:paraId="2DBEA654" w14:textId="16A4E27A" w:rsidR="000A44E2" w:rsidRPr="00174BEA" w:rsidRDefault="00EC745D" w:rsidP="00056C5D">
            <w:pPr>
              <w:jc w:val="center"/>
              <w:rPr>
                <w:rFonts w:ascii="DengXian" w:eastAsia="DengXian" w:hAnsi="DengXian"/>
                <w:color w:val="000000" w:themeColor="text1"/>
              </w:rPr>
            </w:pPr>
            <w:r>
              <w:rPr>
                <w:rFonts w:ascii="DengXian" w:eastAsia="DengXian" w:hAnsi="DengXian" w:hint="eastAsia"/>
                <w:color w:val="000000" w:themeColor="text1"/>
              </w:rPr>
              <w:t>2.44</w:t>
            </w:r>
            <w:r w:rsidR="000A44E2" w:rsidRPr="00174BEA">
              <w:rPr>
                <w:rFonts w:ascii="DengXian" w:eastAsia="DengXian" w:hAnsi="DengXian" w:hint="eastAsia"/>
                <w:color w:val="000000" w:themeColor="text1"/>
              </w:rPr>
              <w:t xml:space="preserve"> (1.30-4.59)</w:t>
            </w:r>
          </w:p>
        </w:tc>
        <w:tc>
          <w:tcPr>
            <w:tcW w:w="993" w:type="dxa"/>
            <w:shd w:val="clear" w:color="auto" w:fill="auto"/>
            <w:noWrap/>
            <w:vAlign w:val="bottom"/>
            <w:hideMark/>
          </w:tcPr>
          <w:p w14:paraId="05FFA748"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0.005</w:t>
            </w:r>
          </w:p>
        </w:tc>
        <w:tc>
          <w:tcPr>
            <w:tcW w:w="1984" w:type="dxa"/>
            <w:shd w:val="clear" w:color="auto" w:fill="auto"/>
            <w:noWrap/>
            <w:vAlign w:val="bottom"/>
            <w:hideMark/>
          </w:tcPr>
          <w:p w14:paraId="3BC1229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2.58 (1.18-5.65)</w:t>
            </w:r>
          </w:p>
        </w:tc>
        <w:tc>
          <w:tcPr>
            <w:tcW w:w="1031" w:type="dxa"/>
            <w:shd w:val="clear" w:color="auto" w:fill="auto"/>
            <w:noWrap/>
            <w:vAlign w:val="bottom"/>
            <w:hideMark/>
          </w:tcPr>
          <w:p w14:paraId="7B57CAF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0.018</w:t>
            </w:r>
          </w:p>
        </w:tc>
        <w:tc>
          <w:tcPr>
            <w:tcW w:w="1405" w:type="dxa"/>
            <w:shd w:val="clear" w:color="auto" w:fill="auto"/>
            <w:noWrap/>
            <w:vAlign w:val="bottom"/>
            <w:hideMark/>
          </w:tcPr>
          <w:p w14:paraId="72138CEC"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0.602</w:t>
            </w:r>
          </w:p>
        </w:tc>
      </w:tr>
      <w:tr w:rsidR="000A44E2" w:rsidRPr="00674517" w14:paraId="25A16197" w14:textId="77777777" w:rsidTr="00056C5D">
        <w:trPr>
          <w:trHeight w:val="320"/>
        </w:trPr>
        <w:tc>
          <w:tcPr>
            <w:tcW w:w="3863" w:type="dxa"/>
            <w:shd w:val="clear" w:color="auto" w:fill="auto"/>
            <w:noWrap/>
            <w:vAlign w:val="bottom"/>
            <w:hideMark/>
          </w:tcPr>
          <w:p w14:paraId="1CBB842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OS (CD68+ TAM high VS low)</w:t>
            </w:r>
          </w:p>
        </w:tc>
        <w:tc>
          <w:tcPr>
            <w:tcW w:w="1701" w:type="dxa"/>
            <w:shd w:val="clear" w:color="auto" w:fill="auto"/>
            <w:noWrap/>
            <w:vAlign w:val="bottom"/>
            <w:hideMark/>
          </w:tcPr>
          <w:p w14:paraId="60C93F8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5</w:t>
            </w:r>
          </w:p>
        </w:tc>
        <w:tc>
          <w:tcPr>
            <w:tcW w:w="850" w:type="dxa"/>
            <w:shd w:val="clear" w:color="auto" w:fill="auto"/>
            <w:noWrap/>
            <w:vAlign w:val="bottom"/>
            <w:hideMark/>
          </w:tcPr>
          <w:p w14:paraId="23961D51"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8.00</w:t>
            </w:r>
          </w:p>
        </w:tc>
        <w:tc>
          <w:tcPr>
            <w:tcW w:w="1134" w:type="dxa"/>
            <w:shd w:val="clear" w:color="auto" w:fill="auto"/>
            <w:noWrap/>
            <w:vAlign w:val="bottom"/>
            <w:hideMark/>
          </w:tcPr>
          <w:p w14:paraId="50EF840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0.156</w:t>
            </w:r>
          </w:p>
        </w:tc>
        <w:tc>
          <w:tcPr>
            <w:tcW w:w="851" w:type="dxa"/>
            <w:shd w:val="clear" w:color="auto" w:fill="auto"/>
            <w:noWrap/>
            <w:vAlign w:val="bottom"/>
            <w:hideMark/>
          </w:tcPr>
          <w:p w14:paraId="0FA8744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37.5</w:t>
            </w:r>
          </w:p>
        </w:tc>
        <w:tc>
          <w:tcPr>
            <w:tcW w:w="1984" w:type="dxa"/>
            <w:shd w:val="clear" w:color="auto" w:fill="auto"/>
            <w:noWrap/>
            <w:vAlign w:val="bottom"/>
            <w:hideMark/>
          </w:tcPr>
          <w:p w14:paraId="4C80C38B"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1.26 (1.18-1.35)</w:t>
            </w:r>
          </w:p>
        </w:tc>
        <w:tc>
          <w:tcPr>
            <w:tcW w:w="993" w:type="dxa"/>
            <w:shd w:val="clear" w:color="auto" w:fill="auto"/>
            <w:noWrap/>
            <w:vAlign w:val="bottom"/>
            <w:hideMark/>
          </w:tcPr>
          <w:p w14:paraId="02DA94D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984" w:type="dxa"/>
            <w:shd w:val="clear" w:color="auto" w:fill="auto"/>
            <w:noWrap/>
            <w:vAlign w:val="bottom"/>
            <w:hideMark/>
          </w:tcPr>
          <w:p w14:paraId="168D0B25"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1.32 (1.16-1.50)</w:t>
            </w:r>
          </w:p>
        </w:tc>
        <w:tc>
          <w:tcPr>
            <w:tcW w:w="1031" w:type="dxa"/>
            <w:shd w:val="clear" w:color="auto" w:fill="auto"/>
            <w:noWrap/>
            <w:vAlign w:val="bottom"/>
            <w:hideMark/>
          </w:tcPr>
          <w:p w14:paraId="3BF15AC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405" w:type="dxa"/>
            <w:shd w:val="clear" w:color="auto" w:fill="auto"/>
            <w:noWrap/>
            <w:vAlign w:val="bottom"/>
            <w:hideMark/>
          </w:tcPr>
          <w:p w14:paraId="3533F742"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0.188</w:t>
            </w:r>
          </w:p>
        </w:tc>
      </w:tr>
      <w:tr w:rsidR="000A44E2" w:rsidRPr="00674517" w14:paraId="273FC435" w14:textId="77777777" w:rsidTr="00056C5D">
        <w:trPr>
          <w:trHeight w:val="320"/>
        </w:trPr>
        <w:tc>
          <w:tcPr>
            <w:tcW w:w="3863" w:type="dxa"/>
            <w:shd w:val="clear" w:color="auto" w:fill="auto"/>
            <w:noWrap/>
            <w:vAlign w:val="bottom"/>
            <w:hideMark/>
          </w:tcPr>
          <w:p w14:paraId="3B29A3B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PFS (CD68+ TAM high VS low)</w:t>
            </w:r>
          </w:p>
        </w:tc>
        <w:tc>
          <w:tcPr>
            <w:tcW w:w="1701" w:type="dxa"/>
            <w:shd w:val="clear" w:color="auto" w:fill="auto"/>
            <w:noWrap/>
            <w:vAlign w:val="bottom"/>
            <w:hideMark/>
          </w:tcPr>
          <w:p w14:paraId="47797BDE"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4</w:t>
            </w:r>
          </w:p>
        </w:tc>
        <w:tc>
          <w:tcPr>
            <w:tcW w:w="850" w:type="dxa"/>
            <w:shd w:val="clear" w:color="auto" w:fill="auto"/>
            <w:noWrap/>
            <w:vAlign w:val="bottom"/>
            <w:hideMark/>
          </w:tcPr>
          <w:p w14:paraId="1A91C0D4"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12.92</w:t>
            </w:r>
          </w:p>
        </w:tc>
        <w:tc>
          <w:tcPr>
            <w:tcW w:w="1134" w:type="dxa"/>
            <w:shd w:val="clear" w:color="auto" w:fill="auto"/>
            <w:noWrap/>
            <w:vAlign w:val="bottom"/>
            <w:hideMark/>
          </w:tcPr>
          <w:p w14:paraId="649F3BF0"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0.012</w:t>
            </w:r>
          </w:p>
        </w:tc>
        <w:tc>
          <w:tcPr>
            <w:tcW w:w="851" w:type="dxa"/>
            <w:shd w:val="clear" w:color="auto" w:fill="auto"/>
            <w:noWrap/>
            <w:vAlign w:val="bottom"/>
            <w:hideMark/>
          </w:tcPr>
          <w:p w14:paraId="4BCB457F"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69.0</w:t>
            </w:r>
          </w:p>
        </w:tc>
        <w:tc>
          <w:tcPr>
            <w:tcW w:w="1984" w:type="dxa"/>
            <w:shd w:val="clear" w:color="auto" w:fill="auto"/>
            <w:noWrap/>
            <w:vAlign w:val="bottom"/>
            <w:hideMark/>
          </w:tcPr>
          <w:p w14:paraId="5035F4C6"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1.26 (1.17-1.35)</w:t>
            </w:r>
          </w:p>
        </w:tc>
        <w:tc>
          <w:tcPr>
            <w:tcW w:w="993" w:type="dxa"/>
            <w:shd w:val="clear" w:color="auto" w:fill="auto"/>
            <w:noWrap/>
            <w:vAlign w:val="bottom"/>
            <w:hideMark/>
          </w:tcPr>
          <w:p w14:paraId="40FC2F63"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&lt;0.001</w:t>
            </w:r>
          </w:p>
        </w:tc>
        <w:tc>
          <w:tcPr>
            <w:tcW w:w="1984" w:type="dxa"/>
            <w:shd w:val="clear" w:color="auto" w:fill="auto"/>
            <w:noWrap/>
            <w:vAlign w:val="bottom"/>
            <w:hideMark/>
          </w:tcPr>
          <w:p w14:paraId="25B2D28A" w14:textId="1184E8D7" w:rsidR="000A44E2" w:rsidRPr="00174BEA" w:rsidRDefault="00BD698E" w:rsidP="00056C5D">
            <w:pPr>
              <w:jc w:val="center"/>
              <w:rPr>
                <w:rFonts w:ascii="DengXian" w:eastAsia="DengXian" w:hAnsi="DengXian"/>
                <w:color w:val="000000" w:themeColor="text1"/>
              </w:rPr>
            </w:pPr>
            <w:r>
              <w:rPr>
                <w:rFonts w:ascii="DengXian" w:eastAsia="DengXian" w:hAnsi="DengXian" w:hint="eastAsia"/>
                <w:color w:val="000000" w:themeColor="text1"/>
              </w:rPr>
              <w:t>1.40 (1.14-1.72</w:t>
            </w:r>
            <w:r w:rsidR="000A44E2" w:rsidRPr="00174BEA">
              <w:rPr>
                <w:rFonts w:ascii="DengXian" w:eastAsia="DengXian" w:hAnsi="DengXian" w:hint="eastAsia"/>
                <w:color w:val="000000" w:themeColor="text1"/>
              </w:rPr>
              <w:t>)</w:t>
            </w:r>
          </w:p>
        </w:tc>
        <w:tc>
          <w:tcPr>
            <w:tcW w:w="1031" w:type="dxa"/>
            <w:shd w:val="clear" w:color="auto" w:fill="auto"/>
            <w:noWrap/>
            <w:vAlign w:val="bottom"/>
            <w:hideMark/>
          </w:tcPr>
          <w:p w14:paraId="5843CF59" w14:textId="77777777" w:rsidR="000A44E2" w:rsidRPr="00174BEA" w:rsidRDefault="000A44E2" w:rsidP="00056C5D">
            <w:pPr>
              <w:jc w:val="center"/>
              <w:rPr>
                <w:rFonts w:ascii="DengXian" w:eastAsia="DengXian" w:hAnsi="DengXian"/>
                <w:color w:val="000000" w:themeColor="text1"/>
              </w:rPr>
            </w:pPr>
            <w:r w:rsidRPr="00174BEA">
              <w:rPr>
                <w:rFonts w:ascii="DengXian" w:eastAsia="DengXian" w:hAnsi="DengXian" w:hint="eastAsia"/>
                <w:color w:val="000000" w:themeColor="text1"/>
              </w:rPr>
              <w:t>0.001</w:t>
            </w:r>
          </w:p>
        </w:tc>
        <w:tc>
          <w:tcPr>
            <w:tcW w:w="1405" w:type="dxa"/>
            <w:shd w:val="clear" w:color="auto" w:fill="auto"/>
            <w:noWrap/>
            <w:vAlign w:val="bottom"/>
            <w:hideMark/>
          </w:tcPr>
          <w:p w14:paraId="3C7673A8" w14:textId="6A861FA6" w:rsidR="000A44E2" w:rsidRPr="00174BEA" w:rsidRDefault="00090CEC" w:rsidP="00056C5D">
            <w:pPr>
              <w:jc w:val="center"/>
              <w:rPr>
                <w:rFonts w:ascii="DengXian" w:eastAsia="DengXian" w:hAnsi="DengXian"/>
                <w:color w:val="000000" w:themeColor="text1"/>
              </w:rPr>
            </w:pPr>
            <w:r>
              <w:rPr>
                <w:rFonts w:ascii="DengXian" w:eastAsia="DengXian" w:hAnsi="DengXian" w:hint="eastAsia"/>
                <w:color w:val="000000" w:themeColor="text1"/>
              </w:rPr>
              <w:t>0.</w:t>
            </w:r>
            <w:r w:rsidR="000A44E2" w:rsidRPr="00174BEA">
              <w:rPr>
                <w:rFonts w:ascii="DengXian" w:eastAsia="DengXian" w:hAnsi="DengXian" w:hint="eastAsia"/>
                <w:color w:val="000000" w:themeColor="text1"/>
              </w:rPr>
              <w:t>27</w:t>
            </w:r>
            <w:r>
              <w:rPr>
                <w:rFonts w:ascii="DengXian" w:eastAsia="DengXian" w:hAnsi="DengXian" w:hint="eastAsia"/>
                <w:color w:val="000000" w:themeColor="text1"/>
              </w:rPr>
              <w:t>0</w:t>
            </w:r>
          </w:p>
        </w:tc>
      </w:tr>
    </w:tbl>
    <w:p w14:paraId="5B62BEAD" w14:textId="77777777" w:rsidR="00421068" w:rsidRDefault="00421068" w:rsidP="00421068">
      <w:pPr>
        <w:tabs>
          <w:tab w:val="left" w:pos="5060"/>
        </w:tabs>
        <w:spacing w:line="480" w:lineRule="auto"/>
        <w:jc w:val="center"/>
        <w:rPr>
          <w:b/>
          <w:color w:val="000000"/>
        </w:rPr>
      </w:pPr>
    </w:p>
    <w:p w14:paraId="21F6A2FF" w14:textId="08D69E58" w:rsidR="000A44E2" w:rsidRPr="00421068" w:rsidRDefault="000A44E2" w:rsidP="00421068">
      <w:pPr>
        <w:tabs>
          <w:tab w:val="left" w:pos="5060"/>
        </w:tabs>
        <w:spacing w:line="480" w:lineRule="auto"/>
        <w:jc w:val="center"/>
        <w:rPr>
          <w:color w:val="000000" w:themeColor="text1"/>
        </w:rPr>
      </w:pPr>
      <w:r w:rsidRPr="000A44E2">
        <w:rPr>
          <w:b/>
          <w:color w:val="000000"/>
        </w:rPr>
        <w:t>S</w:t>
      </w:r>
      <w:r w:rsidRPr="000A44E2">
        <w:rPr>
          <w:rFonts w:hint="eastAsia"/>
          <w:b/>
          <w:color w:val="000000"/>
        </w:rPr>
        <w:t>upplement</w:t>
      </w:r>
      <w:r w:rsidR="00D50FDD">
        <w:rPr>
          <w:rFonts w:hint="eastAsia"/>
          <w:b/>
          <w:color w:val="000000"/>
        </w:rPr>
        <w:t>ary</w:t>
      </w:r>
      <w:bookmarkStart w:id="0" w:name="_GoBack"/>
      <w:bookmarkEnd w:id="0"/>
      <w:r w:rsidRPr="000A44E2">
        <w:rPr>
          <w:rFonts w:hint="eastAsia"/>
          <w:b/>
          <w:color w:val="000000"/>
        </w:rPr>
        <w:t xml:space="preserve"> </w:t>
      </w:r>
      <w:r w:rsidRPr="000A44E2">
        <w:rPr>
          <w:b/>
          <w:color w:val="000000"/>
        </w:rPr>
        <w:t xml:space="preserve">Table </w:t>
      </w:r>
      <w:r>
        <w:rPr>
          <w:rFonts w:hint="eastAsia"/>
          <w:b/>
          <w:color w:val="000000"/>
        </w:rPr>
        <w:t>5</w:t>
      </w:r>
      <w:r>
        <w:rPr>
          <w:rFonts w:hint="eastAsia"/>
          <w:b/>
          <w:color w:val="000000" w:themeColor="text1"/>
        </w:rPr>
        <w:t xml:space="preserve">. </w:t>
      </w:r>
      <w:r w:rsidRPr="00C94AD2">
        <w:rPr>
          <w:color w:val="000000" w:themeColor="text1"/>
        </w:rPr>
        <w:t>Meta-analysis</w:t>
      </w:r>
      <w:r w:rsidRPr="00C94AD2">
        <w:rPr>
          <w:rFonts w:hint="eastAsia"/>
          <w:color w:val="000000" w:themeColor="text1"/>
        </w:rPr>
        <w:t xml:space="preserve"> results</w:t>
      </w:r>
      <w:r w:rsidRPr="00C94AD2">
        <w:rPr>
          <w:color w:val="000000" w:themeColor="text1"/>
        </w:rPr>
        <w:t xml:space="preserve"> </w:t>
      </w:r>
      <w:r w:rsidRPr="00C94AD2">
        <w:rPr>
          <w:rFonts w:hint="eastAsia"/>
          <w:color w:val="000000" w:themeColor="text1"/>
        </w:rPr>
        <w:t xml:space="preserve">for </w:t>
      </w:r>
      <w:r w:rsidRPr="00C94AD2">
        <w:rPr>
          <w:rFonts w:hint="eastAsia"/>
          <w:color w:val="000000"/>
        </w:rPr>
        <w:t>t</w:t>
      </w:r>
      <w:r w:rsidRPr="00C94AD2">
        <w:rPr>
          <w:color w:val="000000"/>
        </w:rPr>
        <w:t xml:space="preserve">he </w:t>
      </w:r>
      <w:proofErr w:type="spellStart"/>
      <w:r w:rsidRPr="00C94AD2">
        <w:rPr>
          <w:color w:val="000000"/>
        </w:rPr>
        <w:t>clinicopathological</w:t>
      </w:r>
      <w:proofErr w:type="spellEnd"/>
      <w:r w:rsidRPr="00C94AD2">
        <w:rPr>
          <w:color w:val="000000"/>
        </w:rPr>
        <w:t xml:space="preserve"> </w:t>
      </w:r>
      <w:r w:rsidRPr="00C94AD2">
        <w:rPr>
          <w:rFonts w:hint="eastAsia"/>
          <w:color w:val="000000"/>
        </w:rPr>
        <w:t>significance</w:t>
      </w:r>
      <w:r w:rsidRPr="00C94AD2">
        <w:rPr>
          <w:color w:val="000000"/>
        </w:rPr>
        <w:t xml:space="preserve"> and prognostic value of </w:t>
      </w:r>
      <w:r>
        <w:rPr>
          <w:rFonts w:ascii="DengXian" w:eastAsia="DengXian" w:hAnsi="DengXian" w:hint="eastAsia"/>
          <w:color w:val="000000"/>
        </w:rPr>
        <w:t>M2-TAM</w:t>
      </w:r>
      <w:r w:rsidRPr="00C94AD2">
        <w:rPr>
          <w:rFonts w:hint="eastAsia"/>
          <w:color w:val="000000"/>
        </w:rPr>
        <w:t xml:space="preserve"> in </w:t>
      </w:r>
      <w:proofErr w:type="spellStart"/>
      <w:r w:rsidR="001A7785">
        <w:rPr>
          <w:rFonts w:hint="eastAsia"/>
          <w:color w:val="000000"/>
        </w:rPr>
        <w:t>cc</w:t>
      </w:r>
      <w:r>
        <w:rPr>
          <w:rFonts w:hint="eastAsia"/>
          <w:color w:val="000000"/>
        </w:rPr>
        <w:t>RCC</w:t>
      </w:r>
      <w:proofErr w:type="spellEnd"/>
      <w:r w:rsidRPr="00C94AD2">
        <w:rPr>
          <w:rFonts w:hint="eastAsia"/>
          <w:color w:val="000000"/>
        </w:rPr>
        <w:t>.</w:t>
      </w:r>
    </w:p>
    <w:p w14:paraId="294622A9" w14:textId="77777777" w:rsidR="000A44E2" w:rsidRPr="000A44E2" w:rsidRDefault="000A44E2" w:rsidP="000A44E2">
      <w:pPr>
        <w:tabs>
          <w:tab w:val="left" w:pos="5060"/>
        </w:tabs>
        <w:spacing w:line="480" w:lineRule="auto"/>
        <w:jc w:val="center"/>
        <w:rPr>
          <w:color w:val="000000"/>
        </w:rPr>
      </w:pPr>
    </w:p>
    <w:sectPr w:rsidR="000A44E2" w:rsidRPr="000A44E2" w:rsidSect="00835ED9">
      <w:headerReference w:type="default" r:id="rId6"/>
      <w:pgSz w:w="16838" w:h="11906" w:orient="landscape" w:code="9"/>
      <w:pgMar w:top="432" w:right="432" w:bottom="432" w:left="432"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01E82" w14:textId="77777777" w:rsidR="00231B97" w:rsidRDefault="00231B97" w:rsidP="00EB2208">
      <w:r>
        <w:separator/>
      </w:r>
    </w:p>
  </w:endnote>
  <w:endnote w:type="continuationSeparator" w:id="0">
    <w:p w14:paraId="145D4E76" w14:textId="77777777" w:rsidR="00231B97" w:rsidRDefault="00231B97" w:rsidP="00EB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61751f86">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Segoe UI Symbol">
    <w:altName w:val="Calibri"/>
    <w:charset w:val="00"/>
    <w:family w:val="swiss"/>
    <w:pitch w:val="variable"/>
    <w:sig w:usb0="8000006F" w:usb1="1200FBEF" w:usb2="0064C000" w:usb3="00000000" w:csb0="00000001" w:csb1="00000000"/>
  </w:font>
  <w:font w:name="DengXian">
    <w:panose1 w:val="02010600030101010101"/>
    <w:charset w:val="86"/>
    <w:family w:val="script"/>
    <w:pitch w:val="variable"/>
    <w:sig w:usb0="A00002BF" w:usb1="38CF7CFA" w:usb2="00000016" w:usb3="00000000" w:csb0="0004000F" w:csb1="00000000"/>
  </w:font>
  <w:font w:name="DengXian (正文)">
    <w:altName w:val="DengXian"/>
    <w:charset w:val="86"/>
    <w:family w:val="script"/>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等线 Light">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4FE3A" w14:textId="77777777" w:rsidR="00231B97" w:rsidRDefault="00231B97" w:rsidP="00EB2208">
      <w:r>
        <w:separator/>
      </w:r>
    </w:p>
  </w:footnote>
  <w:footnote w:type="continuationSeparator" w:id="0">
    <w:p w14:paraId="3306AFB2" w14:textId="77777777" w:rsidR="00231B97" w:rsidRDefault="00231B97" w:rsidP="00EB22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3FEC0" w14:textId="264E9E5E" w:rsidR="00DA4B22" w:rsidRPr="004C1685" w:rsidRDefault="00DA4B22" w:rsidP="00DA4B22">
    <w:pPr>
      <w:pStyle w:val="CM2"/>
      <w:ind w:left="1080"/>
      <w:rPr>
        <w:rFonts w:ascii="Lucida Sans" w:hAnsi="Lucida S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B5"/>
    <w:rsid w:val="000412FA"/>
    <w:rsid w:val="00044231"/>
    <w:rsid w:val="00090CEC"/>
    <w:rsid w:val="000A44E2"/>
    <w:rsid w:val="000B05FE"/>
    <w:rsid w:val="000B6846"/>
    <w:rsid w:val="000D4B26"/>
    <w:rsid w:val="000E57AA"/>
    <w:rsid w:val="000E6E42"/>
    <w:rsid w:val="000F11C3"/>
    <w:rsid w:val="000F620D"/>
    <w:rsid w:val="00154B85"/>
    <w:rsid w:val="001564FF"/>
    <w:rsid w:val="001618B3"/>
    <w:rsid w:val="00163CC5"/>
    <w:rsid w:val="00181AC2"/>
    <w:rsid w:val="00186D4D"/>
    <w:rsid w:val="001A7785"/>
    <w:rsid w:val="001B66C9"/>
    <w:rsid w:val="001D4FAC"/>
    <w:rsid w:val="001F35E0"/>
    <w:rsid w:val="00231B97"/>
    <w:rsid w:val="00232027"/>
    <w:rsid w:val="002672ED"/>
    <w:rsid w:val="00287736"/>
    <w:rsid w:val="00292739"/>
    <w:rsid w:val="002A2C97"/>
    <w:rsid w:val="002D1048"/>
    <w:rsid w:val="00317652"/>
    <w:rsid w:val="00326FA7"/>
    <w:rsid w:val="00336C89"/>
    <w:rsid w:val="00366FAB"/>
    <w:rsid w:val="00376C2D"/>
    <w:rsid w:val="00382094"/>
    <w:rsid w:val="00395DE3"/>
    <w:rsid w:val="003B6C1D"/>
    <w:rsid w:val="003D3AFA"/>
    <w:rsid w:val="003D58BF"/>
    <w:rsid w:val="003E10B0"/>
    <w:rsid w:val="003F639A"/>
    <w:rsid w:val="00421068"/>
    <w:rsid w:val="004309A8"/>
    <w:rsid w:val="00440FD4"/>
    <w:rsid w:val="00454A4A"/>
    <w:rsid w:val="00471A56"/>
    <w:rsid w:val="004746CA"/>
    <w:rsid w:val="004A6B01"/>
    <w:rsid w:val="004C5E9B"/>
    <w:rsid w:val="004D6F91"/>
    <w:rsid w:val="004F4D4F"/>
    <w:rsid w:val="005105AC"/>
    <w:rsid w:val="00524766"/>
    <w:rsid w:val="00526419"/>
    <w:rsid w:val="00527FBF"/>
    <w:rsid w:val="00531A7D"/>
    <w:rsid w:val="00553423"/>
    <w:rsid w:val="00575D21"/>
    <w:rsid w:val="005C30EF"/>
    <w:rsid w:val="005D2600"/>
    <w:rsid w:val="005E3CCC"/>
    <w:rsid w:val="00600056"/>
    <w:rsid w:val="00612A36"/>
    <w:rsid w:val="006436BE"/>
    <w:rsid w:val="0065554E"/>
    <w:rsid w:val="006878A3"/>
    <w:rsid w:val="00695701"/>
    <w:rsid w:val="006B17D4"/>
    <w:rsid w:val="006B6909"/>
    <w:rsid w:val="006B7E71"/>
    <w:rsid w:val="006C20DE"/>
    <w:rsid w:val="006D0C82"/>
    <w:rsid w:val="006D60F0"/>
    <w:rsid w:val="006F5D32"/>
    <w:rsid w:val="007145FF"/>
    <w:rsid w:val="0071611C"/>
    <w:rsid w:val="00722B5B"/>
    <w:rsid w:val="00725AD4"/>
    <w:rsid w:val="00741DAF"/>
    <w:rsid w:val="00746037"/>
    <w:rsid w:val="00747887"/>
    <w:rsid w:val="00764F81"/>
    <w:rsid w:val="007752E6"/>
    <w:rsid w:val="00790D15"/>
    <w:rsid w:val="00793CB2"/>
    <w:rsid w:val="00794CEE"/>
    <w:rsid w:val="007B1115"/>
    <w:rsid w:val="007D3287"/>
    <w:rsid w:val="007E4E5C"/>
    <w:rsid w:val="008006B5"/>
    <w:rsid w:val="00811810"/>
    <w:rsid w:val="00811E20"/>
    <w:rsid w:val="0082532F"/>
    <w:rsid w:val="00835ED9"/>
    <w:rsid w:val="00866090"/>
    <w:rsid w:val="00875566"/>
    <w:rsid w:val="00886D03"/>
    <w:rsid w:val="008903D9"/>
    <w:rsid w:val="008B7C87"/>
    <w:rsid w:val="008D3F47"/>
    <w:rsid w:val="008F011A"/>
    <w:rsid w:val="008F746E"/>
    <w:rsid w:val="00933D12"/>
    <w:rsid w:val="00947F40"/>
    <w:rsid w:val="0096485B"/>
    <w:rsid w:val="009806A5"/>
    <w:rsid w:val="0098641B"/>
    <w:rsid w:val="009958ED"/>
    <w:rsid w:val="009C7CBE"/>
    <w:rsid w:val="009E042C"/>
    <w:rsid w:val="009E0BDF"/>
    <w:rsid w:val="009F36D6"/>
    <w:rsid w:val="00A15529"/>
    <w:rsid w:val="00A17C38"/>
    <w:rsid w:val="00A27042"/>
    <w:rsid w:val="00A407C1"/>
    <w:rsid w:val="00A93A9D"/>
    <w:rsid w:val="00AA3E68"/>
    <w:rsid w:val="00AB08E1"/>
    <w:rsid w:val="00AD4305"/>
    <w:rsid w:val="00B14F9D"/>
    <w:rsid w:val="00B221DC"/>
    <w:rsid w:val="00B230E9"/>
    <w:rsid w:val="00B31BE7"/>
    <w:rsid w:val="00B34AA1"/>
    <w:rsid w:val="00B41893"/>
    <w:rsid w:val="00B569E5"/>
    <w:rsid w:val="00B81D14"/>
    <w:rsid w:val="00B923EE"/>
    <w:rsid w:val="00BA0E47"/>
    <w:rsid w:val="00BC2FAB"/>
    <w:rsid w:val="00BD698E"/>
    <w:rsid w:val="00BD7CFA"/>
    <w:rsid w:val="00BE0E87"/>
    <w:rsid w:val="00BE2E26"/>
    <w:rsid w:val="00C21213"/>
    <w:rsid w:val="00C310CC"/>
    <w:rsid w:val="00C417B0"/>
    <w:rsid w:val="00C626D3"/>
    <w:rsid w:val="00C73A7E"/>
    <w:rsid w:val="00C76C83"/>
    <w:rsid w:val="00CA736A"/>
    <w:rsid w:val="00CD3238"/>
    <w:rsid w:val="00CE0DF9"/>
    <w:rsid w:val="00CF03D9"/>
    <w:rsid w:val="00CF3100"/>
    <w:rsid w:val="00D169F7"/>
    <w:rsid w:val="00D23191"/>
    <w:rsid w:val="00D43634"/>
    <w:rsid w:val="00D50FDD"/>
    <w:rsid w:val="00D87720"/>
    <w:rsid w:val="00DA083E"/>
    <w:rsid w:val="00DA4B22"/>
    <w:rsid w:val="00DB7814"/>
    <w:rsid w:val="00DC66B7"/>
    <w:rsid w:val="00DE6628"/>
    <w:rsid w:val="00E00B34"/>
    <w:rsid w:val="00E218E3"/>
    <w:rsid w:val="00E22E8B"/>
    <w:rsid w:val="00E33C44"/>
    <w:rsid w:val="00E34E39"/>
    <w:rsid w:val="00E40616"/>
    <w:rsid w:val="00E41FA2"/>
    <w:rsid w:val="00E4382D"/>
    <w:rsid w:val="00E47E19"/>
    <w:rsid w:val="00E62BCC"/>
    <w:rsid w:val="00E802B5"/>
    <w:rsid w:val="00E854C0"/>
    <w:rsid w:val="00E92BC1"/>
    <w:rsid w:val="00E96FA8"/>
    <w:rsid w:val="00EA617F"/>
    <w:rsid w:val="00EB01C0"/>
    <w:rsid w:val="00EB1C48"/>
    <w:rsid w:val="00EB2208"/>
    <w:rsid w:val="00EB5E35"/>
    <w:rsid w:val="00EC005B"/>
    <w:rsid w:val="00EC147F"/>
    <w:rsid w:val="00EC3BBD"/>
    <w:rsid w:val="00EC745D"/>
    <w:rsid w:val="00ED27DC"/>
    <w:rsid w:val="00F058E9"/>
    <w:rsid w:val="00F214F2"/>
    <w:rsid w:val="00F5611E"/>
    <w:rsid w:val="00F569C2"/>
    <w:rsid w:val="00F615E5"/>
    <w:rsid w:val="00F877DA"/>
    <w:rsid w:val="00FB7275"/>
    <w:rsid w:val="00FD1FBF"/>
    <w:rsid w:val="00FE3859"/>
    <w:rsid w:val="00FE472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D3AC"/>
  <w15:chartTrackingRefBased/>
  <w15:docId w15:val="{9DDB7E2F-2776-441D-A997-86C4FE86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B2208"/>
    <w:rPr>
      <w:rFonts w:ascii="Times New Roman" w:hAnsi="Times New Roman" w:cs="Times New Roman"/>
      <w:kern w:val="0"/>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208"/>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val="en-US" w:eastAsia="zh-CN"/>
    </w:rPr>
  </w:style>
  <w:style w:type="character" w:customStyle="1" w:styleId="a4">
    <w:name w:val="页眉字符"/>
    <w:basedOn w:val="a0"/>
    <w:link w:val="a3"/>
    <w:uiPriority w:val="99"/>
    <w:rsid w:val="00EB2208"/>
    <w:rPr>
      <w:sz w:val="18"/>
      <w:szCs w:val="18"/>
    </w:rPr>
  </w:style>
  <w:style w:type="paragraph" w:styleId="a5">
    <w:name w:val="footer"/>
    <w:basedOn w:val="a"/>
    <w:link w:val="a6"/>
    <w:uiPriority w:val="99"/>
    <w:unhideWhenUsed/>
    <w:rsid w:val="00EB2208"/>
    <w:pPr>
      <w:widowControl w:val="0"/>
      <w:tabs>
        <w:tab w:val="center" w:pos="4153"/>
        <w:tab w:val="right" w:pos="8306"/>
      </w:tabs>
      <w:snapToGrid w:val="0"/>
    </w:pPr>
    <w:rPr>
      <w:rFonts w:asciiTheme="minorHAnsi" w:hAnsiTheme="minorHAnsi" w:cstheme="minorBidi"/>
      <w:kern w:val="2"/>
      <w:sz w:val="18"/>
      <w:szCs w:val="18"/>
      <w:lang w:val="en-US" w:eastAsia="zh-CN"/>
    </w:rPr>
  </w:style>
  <w:style w:type="character" w:customStyle="1" w:styleId="a6">
    <w:name w:val="页脚字符"/>
    <w:basedOn w:val="a0"/>
    <w:link w:val="a5"/>
    <w:uiPriority w:val="99"/>
    <w:rsid w:val="00EB2208"/>
    <w:rPr>
      <w:sz w:val="18"/>
      <w:szCs w:val="18"/>
    </w:rPr>
  </w:style>
  <w:style w:type="paragraph" w:customStyle="1" w:styleId="Default">
    <w:name w:val="Default"/>
    <w:rsid w:val="00EB2208"/>
    <w:pPr>
      <w:widowControl w:val="0"/>
      <w:autoSpaceDE w:val="0"/>
      <w:autoSpaceDN w:val="0"/>
      <w:adjustRightInd w:val="0"/>
    </w:pPr>
    <w:rPr>
      <w:rFonts w:ascii="Calibri" w:hAnsi="Calibri" w:cs="Calibri"/>
      <w:color w:val="000000"/>
      <w:kern w:val="0"/>
      <w:sz w:val="24"/>
      <w:szCs w:val="24"/>
      <w:lang w:val="en-CA" w:eastAsia="en-CA"/>
    </w:rPr>
  </w:style>
  <w:style w:type="paragraph" w:customStyle="1" w:styleId="CM1">
    <w:name w:val="CM1"/>
    <w:basedOn w:val="Default"/>
    <w:next w:val="Default"/>
    <w:rsid w:val="00EB2208"/>
    <w:rPr>
      <w:rFonts w:cs="Times New Roman"/>
      <w:color w:val="auto"/>
    </w:rPr>
  </w:style>
  <w:style w:type="paragraph" w:customStyle="1" w:styleId="CM2">
    <w:name w:val="CM2"/>
    <w:basedOn w:val="Default"/>
    <w:next w:val="Default"/>
    <w:rsid w:val="00EB2208"/>
    <w:pPr>
      <w:spacing w:after="373"/>
    </w:pPr>
    <w:rPr>
      <w:rFonts w:cs="Times New Roman"/>
      <w:color w:val="auto"/>
    </w:rPr>
  </w:style>
  <w:style w:type="character" w:customStyle="1" w:styleId="fontstyle01">
    <w:name w:val="fontstyle01"/>
    <w:rsid w:val="00EB2208"/>
    <w:rPr>
      <w:rFonts w:ascii="AdvOT61751f86" w:hAnsi="AdvOT61751f86" w:hint="default"/>
      <w:b w:val="0"/>
      <w:bCs w:val="0"/>
      <w:i w:val="0"/>
      <w:iCs w:val="0"/>
      <w:color w:val="231F20"/>
      <w:sz w:val="14"/>
      <w:szCs w:val="14"/>
    </w:rPr>
  </w:style>
  <w:style w:type="table" w:styleId="2">
    <w:name w:val="Plain Table 2"/>
    <w:basedOn w:val="a1"/>
    <w:uiPriority w:val="42"/>
    <w:rsid w:val="00835ED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0A44E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1170</Words>
  <Characters>6669</Characters>
  <Application>Microsoft Macintosh Word</Application>
  <DocSecurity>0</DocSecurity>
  <Lines>55</Lines>
  <Paragraphs>15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国良 孙</dc:creator>
  <cp:keywords/>
  <dc:description/>
  <cp:lastModifiedBy>Microsoft Office 用户</cp:lastModifiedBy>
  <cp:revision>15</cp:revision>
  <dcterms:created xsi:type="dcterms:W3CDTF">2020-12-06T09:37:00Z</dcterms:created>
  <dcterms:modified xsi:type="dcterms:W3CDTF">2021-03-04T12:58:00Z</dcterms:modified>
</cp:coreProperties>
</file>