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2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6110"/>
      </w:tblGrid>
      <w:tr w:rsidR="007D4994" w:rsidRPr="007D4994" w14:paraId="4F4520B4" w14:textId="77777777" w:rsidTr="007D4994">
        <w:trPr>
          <w:trHeight w:val="330"/>
        </w:trPr>
        <w:tc>
          <w:tcPr>
            <w:tcW w:w="9340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1529" w14:textId="697641AF" w:rsidR="004D4ED1" w:rsidRPr="00497E6A" w:rsidRDefault="00101D1F" w:rsidP="007D49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Supplementary Table 1</w:t>
            </w:r>
            <w:bookmarkStart w:id="0" w:name="_GoBack"/>
            <w:bookmarkEnd w:id="0"/>
          </w:p>
          <w:p w14:paraId="3A08C437" w14:textId="77777777" w:rsidR="007D4994" w:rsidRDefault="007D4994" w:rsidP="007D4994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52388D4" w14:textId="7D5C32CA" w:rsidR="007D4994" w:rsidRPr="007D4994" w:rsidRDefault="007D4994" w:rsidP="007D49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7E6A">
              <w:rPr>
                <w:rFonts w:ascii="Times New Roman" w:hAnsi="Times New Roman" w:cs="Times New Roman"/>
                <w:b/>
                <w:i/>
              </w:rPr>
              <w:t xml:space="preserve">Assessment </w:t>
            </w:r>
            <w:r>
              <w:rPr>
                <w:rFonts w:ascii="Times New Roman" w:hAnsi="Times New Roman" w:cs="Times New Roman"/>
                <w:b/>
                <w:i/>
              </w:rPr>
              <w:t>Measures</w:t>
            </w:r>
            <w:r w:rsidRPr="00497E6A">
              <w:rPr>
                <w:rFonts w:ascii="Times New Roman" w:hAnsi="Times New Roman" w:cs="Times New Roman"/>
                <w:b/>
                <w:i/>
              </w:rPr>
              <w:t xml:space="preserve"> Reviewed</w:t>
            </w:r>
          </w:p>
        </w:tc>
      </w:tr>
      <w:tr w:rsidR="007D4994" w:rsidRPr="007D4994" w14:paraId="2C3A8BD5" w14:textId="77777777" w:rsidTr="007D4994">
        <w:trPr>
          <w:trHeight w:val="330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4849D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0521B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Citation</w:t>
            </w:r>
          </w:p>
        </w:tc>
      </w:tr>
      <w:tr w:rsidR="007D4994" w:rsidRPr="007D4994" w14:paraId="42918C7B" w14:textId="77777777" w:rsidTr="007D4994">
        <w:trPr>
          <w:trHeight w:val="699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342CB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Family Adaptability and Cohesion Evaluation Scale</w:t>
            </w:r>
          </w:p>
          <w:p w14:paraId="46F64C79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IV (FACES IV)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098EB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Olson DH,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Gorall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DM,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Tiesel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JW. FACES-IV package: Administration. Minneapolis, MN: Life Innovations, Inc; 2006.</w:t>
            </w:r>
          </w:p>
          <w:p w14:paraId="50575CD7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4994" w:rsidRPr="007D4994" w14:paraId="73B488A9" w14:textId="77777777" w:rsidTr="007D4994">
        <w:trPr>
          <w:trHeight w:val="726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257F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Family Adaptability, Growth, Partnership, Affection, Resolve (APGAR)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58AC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Smilkstein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, G. (1978). The family APGAR: a proposal for a family function test and its use by physicians. J family practice, 6(6), 1231-9.</w:t>
            </w:r>
          </w:p>
        </w:tc>
      </w:tr>
      <w:tr w:rsidR="007D4994" w:rsidRPr="007D4994" w14:paraId="6ED372C9" w14:textId="77777777" w:rsidTr="007D4994">
        <w:trPr>
          <w:trHeight w:val="726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B4DA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Family Assessment Measure-III (FAM-III)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F9F8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Skinner, H.A.,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Steinhauer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, P.D. and Santa-Barbara, J. (1995). Family Assessment Measure – III Manual. Toronto, Canada: Multi Health Systems.</w:t>
            </w:r>
          </w:p>
        </w:tc>
      </w:tr>
      <w:tr w:rsidR="007D4994" w:rsidRPr="007D4994" w14:paraId="09549FA5" w14:textId="77777777" w:rsidTr="007D499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851A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Family Events Scale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087F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Oregon Social Learning Center (1985). Family Events Scale (FMEVE). Unpublished instrument, Oregon Social Learning Center, Eugene, OR.</w:t>
            </w:r>
          </w:p>
        </w:tc>
      </w:tr>
      <w:tr w:rsidR="007D4994" w:rsidRPr="007D4994" w14:paraId="2C417AEC" w14:textId="77777777" w:rsidTr="007D4994">
        <w:trPr>
          <w:trHeight w:val="861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D3691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Family Relationship Index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2FFEF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Holahan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, C. J., &amp; Moos, R. H. (1983). The quality of social support: Measures of family and work relationships. British Journal of Clinical Psychology, 22, 157-162.</w:t>
            </w:r>
          </w:p>
        </w:tc>
      </w:tr>
      <w:tr w:rsidR="007D4994" w:rsidRPr="007D4994" w14:paraId="69923448" w14:textId="77777777" w:rsidTr="007D499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7664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Global Assessment of Relational Functioning (GARF)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BF2F" w14:textId="77777777" w:rsidR="007D4994" w:rsidRPr="007D4994" w:rsidRDefault="007D4994" w:rsidP="007D4994">
            <w:pPr>
              <w:contextualSpacing/>
              <w:rPr>
                <w:rFonts w:ascii="Times New Roman" w:hAnsi="Times New Roman" w:cs="Times New Roman"/>
              </w:rPr>
            </w:pPr>
            <w:r w:rsidRPr="007D499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Group for the Advancement of Psychiatry Committee on the Family. (1996). Global assessment of relational functioning scale (GARF): I. Background and rationale. </w:t>
            </w:r>
            <w:r w:rsidRPr="007D4994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Family Process</w:t>
            </w:r>
            <w:r w:rsidRPr="007D499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 w:rsidRPr="007D4994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35</w:t>
            </w:r>
            <w:r w:rsidRPr="007D499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155-172.</w:t>
            </w:r>
          </w:p>
        </w:tc>
      </w:tr>
      <w:tr w:rsidR="007D4994" w:rsidRPr="007D4994" w14:paraId="0BFB5E0D" w14:textId="77777777" w:rsidTr="007D499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8F91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How is Your Family Scale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6640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Kellog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Foundation. 1996. Familia y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adolescencia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Indicadores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salud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. Manual de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Aplicación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Instrumentos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. Washington, D.C. http://www.paho.org/Spanish/HPP/HPF/ADOL/Family.pdf </w:t>
            </w:r>
          </w:p>
        </w:tc>
      </w:tr>
      <w:tr w:rsidR="007D4994" w:rsidRPr="007D4994" w14:paraId="32DF85A1" w14:textId="77777777" w:rsidTr="007D499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C00F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Index of Family Relations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E727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Hudson, W. W. (1997). </w:t>
            </w:r>
            <w:r w:rsidRPr="007D49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WALMYR Assessment Scales Scoring Manual</w:t>
            </w: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, Tallahassee, FL: WALMYR Publishing Company.</w:t>
            </w:r>
          </w:p>
        </w:tc>
      </w:tr>
      <w:tr w:rsidR="007D4994" w:rsidRPr="007D4994" w14:paraId="02D91D61" w14:textId="77777777" w:rsidTr="007D4994">
        <w:trPr>
          <w:trHeight w:val="780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4FC0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McMaster Family Assessment Device (FAD)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3F8F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Epstein, N. B., Baldwin, L. M., Bishop, D. S. (1983). The McMaster family assessment device. Journal of Marital and Family Therapy. 9, (2), 171-180.</w:t>
            </w:r>
          </w:p>
        </w:tc>
      </w:tr>
      <w:tr w:rsidR="007D4994" w:rsidRPr="007D4994" w14:paraId="7BFAE440" w14:textId="77777777" w:rsidTr="007D4994">
        <w:trPr>
          <w:trHeight w:val="780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D034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Scale for Assessment For Family Enjoyment Within Routines (SAFER)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3D0D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Scott, S. &amp; McWilliam, R.A. (2000). Scale for Assessment of Family Enjoyment within Routines (SAFER). Frank Porter Graham Child Development Center University of North Carolina At Chapel Hill: Chapel Hill, NC.</w:t>
            </w:r>
          </w:p>
        </w:tc>
      </w:tr>
      <w:tr w:rsidR="007D4994" w:rsidRPr="007D4994" w14:paraId="3E27CD10" w14:textId="77777777" w:rsidTr="007D4994">
        <w:trPr>
          <w:trHeight w:val="780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64DB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Scale for Sub-dimensions of Family Relations</w:t>
            </w:r>
          </w:p>
          <w:p w14:paraId="7A111E44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0871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Melgarejo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[AG1] , M. C. (2008).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Construcción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y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validación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una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escala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que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mide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funcionamiento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familiar.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Tesis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Maestría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Crisol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, Centro de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Posgrado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>Terapia</w:t>
            </w:r>
            <w:proofErr w:type="spellEnd"/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 Familiar. Cuernavaca, Morelos, México.</w:t>
            </w:r>
          </w:p>
        </w:tc>
      </w:tr>
      <w:tr w:rsidR="007D4994" w:rsidRPr="007D4994" w14:paraId="516E062F" w14:textId="77777777" w:rsidTr="007D4994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BBF3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Self-Report Family Inventory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2AA6" w14:textId="77777777" w:rsidR="007D4994" w:rsidRPr="007D4994" w:rsidRDefault="007D4994" w:rsidP="007D4994">
            <w:pPr>
              <w:rPr>
                <w:rFonts w:ascii="Times New Roman" w:eastAsia="Times New Roman" w:hAnsi="Times New Roman" w:cs="Times New Roman"/>
              </w:rPr>
            </w:pPr>
            <w:r w:rsidRPr="007D4994">
              <w:rPr>
                <w:rFonts w:ascii="Times New Roman" w:eastAsia="Times New Roman" w:hAnsi="Times New Roman" w:cs="Times New Roman"/>
                <w:color w:val="000000"/>
              </w:rPr>
              <w:t xml:space="preserve">Beavers, W. R., &amp; Hampson, R. B. (1990). </w:t>
            </w:r>
            <w:r w:rsidRPr="007D49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Successful families: Assessment and intervention</w:t>
            </w:r>
            <w:r w:rsidRPr="007D4994">
              <w:rPr>
                <w:rFonts w:ascii="Times New Roman" w:eastAsia="Times New Roman" w:hAnsi="Times New Roman" w:cs="Times New Roman"/>
                <w:color w:val="000000"/>
              </w:rPr>
              <w:t>. WW Norton &amp; Co.</w:t>
            </w:r>
          </w:p>
        </w:tc>
      </w:tr>
    </w:tbl>
    <w:p w14:paraId="545AF68C" w14:textId="06FC3065" w:rsidR="007D4994" w:rsidRDefault="007D4994" w:rsidP="007D4994">
      <w:pPr>
        <w:rPr>
          <w:rFonts w:ascii="Times New Roman" w:hAnsi="Times New Roman" w:cs="Times New Roman"/>
          <w:b/>
          <w:i/>
        </w:rPr>
      </w:pPr>
      <w:r w:rsidRPr="00497E6A">
        <w:rPr>
          <w:rFonts w:ascii="Times New Roman" w:hAnsi="Times New Roman" w:cs="Times New Roman"/>
          <w:b/>
          <w:i/>
        </w:rPr>
        <w:t xml:space="preserve"> </w:t>
      </w:r>
    </w:p>
    <w:p w14:paraId="67B3BD0D" w14:textId="77777777" w:rsidR="007D4994" w:rsidRPr="00497E6A" w:rsidRDefault="007D4994" w:rsidP="007D4994">
      <w:pPr>
        <w:rPr>
          <w:rFonts w:ascii="Times New Roman" w:hAnsi="Times New Roman" w:cs="Times New Roman"/>
          <w:b/>
          <w:i/>
        </w:rPr>
      </w:pPr>
    </w:p>
    <w:p w14:paraId="5935C848" w14:textId="77777777" w:rsidR="007D4994" w:rsidRPr="006E7CC2" w:rsidRDefault="007D4994" w:rsidP="006E7CC2">
      <w:pPr>
        <w:spacing w:after="200"/>
        <w:rPr>
          <w:rFonts w:ascii="Times New Roman" w:eastAsia="Times New Roman" w:hAnsi="Times New Roman" w:cs="Times New Roman"/>
        </w:rPr>
      </w:pPr>
    </w:p>
    <w:sectPr w:rsidR="007D4994" w:rsidRPr="006E7CC2" w:rsidSect="007D49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8F7FB" w14:textId="77777777" w:rsidR="003545A5" w:rsidRDefault="003545A5" w:rsidP="007D4994">
      <w:r>
        <w:separator/>
      </w:r>
    </w:p>
  </w:endnote>
  <w:endnote w:type="continuationSeparator" w:id="0">
    <w:p w14:paraId="452B39E8" w14:textId="77777777" w:rsidR="003545A5" w:rsidRDefault="003545A5" w:rsidP="007D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90856" w14:textId="77777777" w:rsidR="003545A5" w:rsidRDefault="003545A5" w:rsidP="007D4994">
      <w:r>
        <w:separator/>
      </w:r>
    </w:p>
  </w:footnote>
  <w:footnote w:type="continuationSeparator" w:id="0">
    <w:p w14:paraId="25036272" w14:textId="77777777" w:rsidR="003545A5" w:rsidRDefault="003545A5" w:rsidP="007D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C2"/>
    <w:rsid w:val="00101D1F"/>
    <w:rsid w:val="00143437"/>
    <w:rsid w:val="002F61B4"/>
    <w:rsid w:val="003545A5"/>
    <w:rsid w:val="004462B6"/>
    <w:rsid w:val="004D4ED1"/>
    <w:rsid w:val="004E448A"/>
    <w:rsid w:val="0059321B"/>
    <w:rsid w:val="006E7CC2"/>
    <w:rsid w:val="00740F58"/>
    <w:rsid w:val="007D4994"/>
    <w:rsid w:val="007E7558"/>
    <w:rsid w:val="007F3A05"/>
    <w:rsid w:val="00B10DD2"/>
    <w:rsid w:val="00B711C9"/>
    <w:rsid w:val="00D1626E"/>
    <w:rsid w:val="00DA54E7"/>
    <w:rsid w:val="00DB1351"/>
    <w:rsid w:val="00ED0569"/>
    <w:rsid w:val="00F0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BAF9"/>
  <w14:defaultImageDpi w14:val="32767"/>
  <w15:chartTrackingRefBased/>
  <w15:docId w15:val="{358E7218-2651-0549-90BE-B7C2E37B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C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D4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994"/>
  </w:style>
  <w:style w:type="paragraph" w:styleId="Footer">
    <w:name w:val="footer"/>
    <w:basedOn w:val="Normal"/>
    <w:link w:val="FooterChar"/>
    <w:uiPriority w:val="99"/>
    <w:unhideWhenUsed/>
    <w:rsid w:val="007D4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2078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2021-01-31T02:35:00Z</dcterms:created>
  <dcterms:modified xsi:type="dcterms:W3CDTF">2021-01-31T02:35:00Z</dcterms:modified>
</cp:coreProperties>
</file>