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F1ABD" w14:textId="78A3D61A" w:rsidR="00A116F9" w:rsidRDefault="00896A51" w:rsidP="00A116F9">
      <w:pPr>
        <w:spacing w:before="240"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 xml:space="preserve">Supplementary </w:t>
      </w:r>
      <w:r w:rsidR="00A116F9">
        <w:rPr>
          <w:rFonts w:ascii="Times New Roman" w:eastAsia="Trebuchet MS" w:hAnsi="Times New Roman" w:cs="Times New Roman"/>
          <w:b/>
          <w:sz w:val="24"/>
          <w:szCs w:val="24"/>
        </w:rPr>
        <w:t xml:space="preserve">Data Sheet </w:t>
      </w:r>
      <w:r w:rsidR="002C4DEB">
        <w:rPr>
          <w:rFonts w:ascii="Times New Roman" w:eastAsia="Trebuchet MS" w:hAnsi="Times New Roman" w:cs="Times New Roman"/>
          <w:b/>
          <w:sz w:val="24"/>
          <w:szCs w:val="24"/>
        </w:rPr>
        <w:t>3</w:t>
      </w:r>
    </w:p>
    <w:p w14:paraId="677AD761" w14:textId="77777777" w:rsidR="0085597A" w:rsidRDefault="0085597A" w:rsidP="0085597A">
      <w:pPr>
        <w:spacing w:before="240" w:after="0" w:line="240" w:lineRule="auto"/>
        <w:jc w:val="both"/>
        <w:rPr>
          <w:rFonts w:ascii="Times New Roman" w:eastAsia="Trebuchet MS" w:hAnsi="Times New Roman" w:cs="Times New Roman"/>
          <w:b/>
          <w:sz w:val="24"/>
          <w:szCs w:val="24"/>
        </w:rPr>
      </w:pPr>
      <w:r>
        <w:rPr>
          <w:rFonts w:ascii="Times New Roman" w:eastAsia="Trebuchet MS" w:hAnsi="Times New Roman" w:cs="Times New Roman"/>
          <w:b/>
          <w:sz w:val="24"/>
          <w:szCs w:val="24"/>
        </w:rPr>
        <w:t>Indices calculated at household and village level</w:t>
      </w:r>
    </w:p>
    <w:p w14:paraId="6EA5887D" w14:textId="77777777" w:rsidR="0085597A" w:rsidRPr="0085597A" w:rsidRDefault="0085597A" w:rsidP="0085597A">
      <w:pPr>
        <w:spacing w:before="240" w:after="0" w:line="240" w:lineRule="auto"/>
        <w:jc w:val="both"/>
        <w:rPr>
          <w:rFonts w:ascii="Times New Roman" w:eastAsia="Trebuchet MS" w:hAnsi="Times New Roman" w:cs="Times New Roman"/>
          <w:b/>
          <w:sz w:val="24"/>
          <w:szCs w:val="24"/>
        </w:rPr>
      </w:pPr>
      <w:r w:rsidRPr="0085597A">
        <w:rPr>
          <w:rFonts w:ascii="Times New Roman" w:eastAsia="Trebuchet MS" w:hAnsi="Times New Roman" w:cs="Times New Roman"/>
          <w:b/>
          <w:sz w:val="24"/>
          <w:szCs w:val="24"/>
        </w:rPr>
        <w:t>Forest Dependence Index (FDI)</w:t>
      </w:r>
    </w:p>
    <w:p w14:paraId="5F7224F6" w14:textId="77777777" w:rsidR="0085597A" w:rsidRPr="0085597A" w:rsidRDefault="0085597A" w:rsidP="0085597A">
      <w:pPr>
        <w:spacing w:before="240" w:after="0" w:line="240" w:lineRule="auto"/>
        <w:jc w:val="both"/>
        <w:rPr>
          <w:rFonts w:ascii="Times New Roman" w:eastAsia="Trebuchet MS" w:hAnsi="Times New Roman" w:cs="Times New Roman"/>
          <w:sz w:val="24"/>
          <w:szCs w:val="24"/>
        </w:rPr>
      </w:pPr>
      <w:r w:rsidRPr="0085597A">
        <w:rPr>
          <w:rFonts w:ascii="Times New Roman" w:eastAsia="Trebuchet MS" w:hAnsi="Times New Roman" w:cs="Times New Roman"/>
          <w:sz w:val="24"/>
          <w:szCs w:val="24"/>
        </w:rPr>
        <w:t xml:space="preserve">Forest dependence index at household level was calculated using two components: Resource Dependence Index (RDI) and Income Dependence Index (IDI). RDI was calculated for each household considering six variables namely, extraction of firewood for cooking, grazing inside forest, medicinal plant extraction, use of plant parts in house construction, fishing for self-consumption, collecting fruits and leaves for food. The index was formulated as </w:t>
      </w:r>
    </w:p>
    <w:p w14:paraId="3900CD74" w14:textId="77777777" w:rsidR="0085597A" w:rsidRPr="0085597A" w:rsidRDefault="0085597A" w:rsidP="0085597A">
      <w:pPr>
        <w:spacing w:before="240" w:after="0" w:line="240" w:lineRule="auto"/>
        <w:ind w:left="3555" w:firstLine="45"/>
        <w:jc w:val="both"/>
        <w:rPr>
          <w:rFonts w:ascii="Times New Roman" w:eastAsia="Trebuchet MS" w:hAnsi="Times New Roman" w:cs="Times New Roman"/>
          <w:sz w:val="24"/>
          <w:szCs w:val="24"/>
        </w:rPr>
      </w:pPr>
      <m:oMath>
        <m:r>
          <w:rPr>
            <w:rFonts w:ascii="Cambria Math" w:eastAsia="Trebuchet MS" w:hAnsi="Cambria Math" w:cs="Times New Roman"/>
            <w:sz w:val="24"/>
            <w:szCs w:val="24"/>
          </w:rPr>
          <m:t xml:space="preserve">RDI= </m:t>
        </m:r>
        <m:f>
          <m:fPr>
            <m:ctrlPr>
              <w:rPr>
                <w:rFonts w:ascii="Cambria Math" w:eastAsia="Trebuchet MS" w:hAnsi="Cambria Math" w:cs="Times New Roman"/>
                <w:sz w:val="24"/>
                <w:szCs w:val="24"/>
              </w:rPr>
            </m:ctrlPr>
          </m:fPr>
          <m:num>
            <m:r>
              <w:rPr>
                <w:rFonts w:ascii="Cambria Math" w:eastAsia="Trebuchet MS" w:hAnsi="Cambria Math" w:cs="Times New Roman"/>
                <w:sz w:val="24"/>
                <w:szCs w:val="24"/>
              </w:rPr>
              <m:t>Y-</m:t>
            </m:r>
            <m:sSub>
              <m:sSubPr>
                <m:ctrlPr>
                  <w:rPr>
                    <w:rFonts w:ascii="Cambria Math" w:eastAsia="Trebuchet MS" w:hAnsi="Cambria Math" w:cs="Times New Roman"/>
                    <w:sz w:val="24"/>
                    <w:szCs w:val="24"/>
                  </w:rPr>
                </m:ctrlPr>
              </m:sSubPr>
              <m:e>
                <m:r>
                  <w:rPr>
                    <w:rFonts w:ascii="Cambria Math" w:eastAsia="Trebuchet MS" w:hAnsi="Cambria Math" w:cs="Times New Roman"/>
                    <w:sz w:val="24"/>
                    <w:szCs w:val="24"/>
                  </w:rPr>
                  <m:t>Y</m:t>
                </m:r>
              </m:e>
              <m:sub>
                <m:r>
                  <w:rPr>
                    <w:rFonts w:ascii="Cambria Math" w:eastAsia="Trebuchet MS" w:hAnsi="Cambria Math" w:cs="Times New Roman"/>
                    <w:sz w:val="24"/>
                    <w:szCs w:val="24"/>
                  </w:rPr>
                  <m:t>min</m:t>
                </m:r>
              </m:sub>
            </m:sSub>
          </m:num>
          <m:den>
            <m:sSub>
              <m:sSubPr>
                <m:ctrlPr>
                  <w:rPr>
                    <w:rFonts w:ascii="Cambria Math" w:eastAsia="Trebuchet MS" w:hAnsi="Cambria Math" w:cs="Times New Roman"/>
                    <w:sz w:val="24"/>
                    <w:szCs w:val="24"/>
                  </w:rPr>
                </m:ctrlPr>
              </m:sSubPr>
              <m:e>
                <m:r>
                  <w:rPr>
                    <w:rFonts w:ascii="Cambria Math" w:eastAsia="Trebuchet MS" w:hAnsi="Cambria Math" w:cs="Times New Roman"/>
                    <w:sz w:val="24"/>
                    <w:szCs w:val="24"/>
                  </w:rPr>
                  <m:t>Y</m:t>
                </m:r>
              </m:e>
              <m:sub>
                <m:r>
                  <w:rPr>
                    <w:rFonts w:ascii="Cambria Math" w:eastAsia="Trebuchet MS" w:hAnsi="Cambria Math" w:cs="Times New Roman"/>
                    <w:sz w:val="24"/>
                    <w:szCs w:val="24"/>
                  </w:rPr>
                  <m:t>max</m:t>
                </m:r>
              </m:sub>
            </m:sSub>
            <m:r>
              <w:rPr>
                <w:rFonts w:ascii="Cambria Math" w:eastAsia="Trebuchet MS" w:hAnsi="Cambria Math" w:cs="Times New Roman"/>
                <w:sz w:val="24"/>
                <w:szCs w:val="24"/>
              </w:rPr>
              <m:t xml:space="preserve">- </m:t>
            </m:r>
            <m:sSub>
              <m:sSubPr>
                <m:ctrlPr>
                  <w:rPr>
                    <w:rFonts w:ascii="Cambria Math" w:eastAsia="Trebuchet MS" w:hAnsi="Cambria Math" w:cs="Times New Roman"/>
                    <w:sz w:val="24"/>
                    <w:szCs w:val="24"/>
                  </w:rPr>
                </m:ctrlPr>
              </m:sSubPr>
              <m:e>
                <m:r>
                  <w:rPr>
                    <w:rFonts w:ascii="Cambria Math" w:eastAsia="Trebuchet MS" w:hAnsi="Cambria Math" w:cs="Times New Roman"/>
                    <w:sz w:val="24"/>
                    <w:szCs w:val="24"/>
                  </w:rPr>
                  <m:t>Y</m:t>
                </m:r>
              </m:e>
              <m:sub>
                <m:r>
                  <w:rPr>
                    <w:rFonts w:ascii="Cambria Math" w:eastAsia="Trebuchet MS" w:hAnsi="Cambria Math" w:cs="Times New Roman"/>
                    <w:sz w:val="24"/>
                    <w:szCs w:val="24"/>
                  </w:rPr>
                  <m:t>min</m:t>
                </m:r>
              </m:sub>
            </m:sSub>
          </m:den>
        </m:f>
        <m:r>
          <w:rPr>
            <w:rFonts w:ascii="Cambria Math" w:eastAsia="Trebuchet MS" w:hAnsi="Cambria Math" w:cs="Times New Roman"/>
            <w:sz w:val="24"/>
            <w:szCs w:val="24"/>
          </w:rPr>
          <m:t xml:space="preserve"> </m:t>
        </m:r>
      </m:oMath>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t xml:space="preserve">(1)     </w:t>
      </w:r>
      <w:r w:rsidRPr="0085597A">
        <w:rPr>
          <w:rFonts w:ascii="Times New Roman" w:eastAsia="Trebuchet MS" w:hAnsi="Times New Roman" w:cs="Times New Roman"/>
          <w:sz w:val="24"/>
          <w:szCs w:val="24"/>
        </w:rPr>
        <w:tab/>
        <w:t xml:space="preserve">        </w:t>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p>
    <w:p w14:paraId="6ED6BE0B" w14:textId="77777777" w:rsidR="0085597A" w:rsidRPr="0085597A" w:rsidRDefault="0085597A" w:rsidP="0085597A">
      <w:pPr>
        <w:spacing w:before="240" w:after="0" w:line="240" w:lineRule="auto"/>
        <w:ind w:left="3555" w:firstLine="45"/>
        <w:jc w:val="both"/>
        <w:rPr>
          <w:rFonts w:ascii="Times New Roman" w:eastAsia="Trebuchet MS" w:hAnsi="Times New Roman" w:cs="Times New Roman"/>
          <w:sz w:val="24"/>
          <w:szCs w:val="24"/>
        </w:rPr>
      </w:pPr>
      <w:proofErr w:type="gramStart"/>
      <w:r w:rsidRPr="0085597A">
        <w:rPr>
          <w:rFonts w:ascii="Times New Roman" w:eastAsia="Trebuchet MS" w:hAnsi="Times New Roman" w:cs="Times New Roman"/>
          <w:sz w:val="24"/>
          <w:szCs w:val="24"/>
        </w:rPr>
        <w:t>where</w:t>
      </w:r>
      <w:proofErr w:type="gramEnd"/>
      <w:r w:rsidRPr="0085597A">
        <w:rPr>
          <w:rFonts w:ascii="Times New Roman" w:eastAsia="Trebuchet MS" w:hAnsi="Times New Roman" w:cs="Times New Roman"/>
          <w:sz w:val="24"/>
          <w:szCs w:val="24"/>
        </w:rPr>
        <w:t xml:space="preserve">, </w:t>
      </w:r>
      <m:oMath>
        <m:r>
          <w:rPr>
            <w:rFonts w:ascii="Cambria Math" w:eastAsia="Trebuchet MS" w:hAnsi="Cambria Math" w:cs="Times New Roman"/>
            <w:sz w:val="24"/>
            <w:szCs w:val="24"/>
          </w:rPr>
          <m:t>Y=</m:t>
        </m:r>
        <m:f>
          <m:fPr>
            <m:ctrlPr>
              <w:rPr>
                <w:rFonts w:ascii="Cambria Math" w:eastAsia="Trebuchet MS" w:hAnsi="Cambria Math" w:cs="Times New Roman"/>
                <w:i/>
                <w:sz w:val="24"/>
                <w:szCs w:val="24"/>
              </w:rPr>
            </m:ctrlPr>
          </m:fPr>
          <m:num>
            <m:nary>
              <m:naryPr>
                <m:chr m:val="∑"/>
                <m:limLoc m:val="undOvr"/>
                <m:ctrlPr>
                  <w:rPr>
                    <w:rFonts w:ascii="Cambria Math" w:eastAsia="Trebuchet MS" w:hAnsi="Cambria Math" w:cs="Times New Roman"/>
                    <w:i/>
                    <w:sz w:val="24"/>
                    <w:szCs w:val="24"/>
                  </w:rPr>
                </m:ctrlPr>
              </m:naryPr>
              <m:sub>
                <m:r>
                  <w:rPr>
                    <w:rFonts w:ascii="Cambria Math" w:eastAsia="Trebuchet MS" w:hAnsi="Cambria Math" w:cs="Times New Roman"/>
                    <w:sz w:val="24"/>
                    <w:szCs w:val="24"/>
                  </w:rPr>
                  <m:t>i=1</m:t>
                </m:r>
              </m:sub>
              <m:sup>
                <m:r>
                  <w:rPr>
                    <w:rFonts w:ascii="Cambria Math" w:eastAsia="Trebuchet MS" w:hAnsi="Cambria Math" w:cs="Times New Roman"/>
                    <w:sz w:val="24"/>
                    <w:szCs w:val="24"/>
                  </w:rPr>
                  <m:t>6</m:t>
                </m:r>
              </m:sup>
              <m:e>
                <m:sSub>
                  <m:sSubPr>
                    <m:ctrlPr>
                      <w:rPr>
                        <w:rFonts w:ascii="Cambria Math" w:eastAsia="Trebuchet MS" w:hAnsi="Cambria Math" w:cs="Times New Roman"/>
                        <w:i/>
                        <w:sz w:val="24"/>
                        <w:szCs w:val="24"/>
                      </w:rPr>
                    </m:ctrlPr>
                  </m:sSubPr>
                  <m:e>
                    <m:r>
                      <w:rPr>
                        <w:rFonts w:ascii="Cambria Math" w:eastAsia="Trebuchet MS" w:hAnsi="Cambria Math" w:cs="Times New Roman"/>
                        <w:sz w:val="24"/>
                        <w:szCs w:val="24"/>
                      </w:rPr>
                      <m:t>X</m:t>
                    </m:r>
                  </m:e>
                  <m:sub>
                    <m:r>
                      <w:rPr>
                        <w:rFonts w:ascii="Cambria Math" w:eastAsia="Trebuchet MS" w:hAnsi="Cambria Math" w:cs="Times New Roman"/>
                        <w:sz w:val="24"/>
                        <w:szCs w:val="24"/>
                      </w:rPr>
                      <m:t>i</m:t>
                    </m:r>
                  </m:sub>
                </m:sSub>
              </m:e>
            </m:nary>
          </m:num>
          <m:den>
            <m:r>
              <w:rPr>
                <w:rFonts w:ascii="Cambria Math" w:eastAsia="Trebuchet MS" w:hAnsi="Cambria Math" w:cs="Times New Roman"/>
                <w:sz w:val="24"/>
                <w:szCs w:val="24"/>
              </w:rPr>
              <m:t>6</m:t>
            </m:r>
          </m:den>
        </m:f>
      </m:oMath>
      <w:r w:rsidR="00F82235">
        <w:rPr>
          <w:rFonts w:ascii="Times New Roman" w:eastAsia="Trebuchet MS" w:hAnsi="Times New Roman" w:cs="Times New Roman"/>
          <w:sz w:val="24"/>
          <w:szCs w:val="24"/>
        </w:rPr>
        <w:tab/>
      </w:r>
      <w:r w:rsidR="00F82235">
        <w:rPr>
          <w:rFonts w:ascii="Times New Roman" w:eastAsia="Trebuchet MS" w:hAnsi="Times New Roman" w:cs="Times New Roman"/>
          <w:sz w:val="24"/>
          <w:szCs w:val="24"/>
        </w:rPr>
        <w:tab/>
      </w:r>
      <w:r w:rsidR="00F82235">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(2)</w:t>
      </w:r>
    </w:p>
    <w:p w14:paraId="3F45A335" w14:textId="77777777" w:rsidR="0085597A" w:rsidRPr="0085597A" w:rsidRDefault="0085597A" w:rsidP="0085597A">
      <w:pPr>
        <w:spacing w:line="240" w:lineRule="auto"/>
        <w:jc w:val="both"/>
        <w:rPr>
          <w:rFonts w:ascii="Times New Roman" w:eastAsia="Trebuchet MS" w:hAnsi="Times New Roman" w:cs="Times New Roman"/>
          <w:sz w:val="24"/>
          <w:szCs w:val="24"/>
        </w:rPr>
      </w:pPr>
      <w:r w:rsidRPr="0085597A">
        <w:rPr>
          <w:rFonts w:ascii="Times New Roman" w:eastAsia="Trebuchet MS" w:hAnsi="Times New Roman" w:cs="Times New Roman"/>
          <w:sz w:val="24"/>
          <w:szCs w:val="24"/>
        </w:rPr>
        <w:t xml:space="preserve">Value of X is 0 if the resource </w:t>
      </w:r>
      <w:proofErr w:type="spellStart"/>
      <w:r w:rsidRPr="0085597A">
        <w:rPr>
          <w:rFonts w:ascii="Times New Roman" w:eastAsia="Trebuchet MS" w:hAnsi="Times New Roman" w:cs="Times New Roman"/>
          <w:i/>
          <w:sz w:val="24"/>
          <w:szCs w:val="24"/>
        </w:rPr>
        <w:t>i</w:t>
      </w:r>
      <w:proofErr w:type="spellEnd"/>
      <w:r w:rsidRPr="0085597A">
        <w:rPr>
          <w:rFonts w:ascii="Times New Roman" w:eastAsia="Trebuchet MS" w:hAnsi="Times New Roman" w:cs="Times New Roman"/>
          <w:sz w:val="24"/>
          <w:szCs w:val="24"/>
        </w:rPr>
        <w:t xml:space="preserve"> is not extracted by the household, and 1 if the resource </w:t>
      </w:r>
      <w:proofErr w:type="spellStart"/>
      <w:r w:rsidRPr="0085597A">
        <w:rPr>
          <w:rFonts w:ascii="Times New Roman" w:eastAsia="Trebuchet MS" w:hAnsi="Times New Roman" w:cs="Times New Roman"/>
          <w:i/>
          <w:sz w:val="24"/>
          <w:szCs w:val="24"/>
        </w:rPr>
        <w:t>i</w:t>
      </w:r>
      <w:proofErr w:type="spellEnd"/>
      <w:r w:rsidRPr="0085597A">
        <w:rPr>
          <w:rFonts w:ascii="Times New Roman" w:eastAsia="Trebuchet MS" w:hAnsi="Times New Roman" w:cs="Times New Roman"/>
          <w:sz w:val="24"/>
          <w:szCs w:val="24"/>
        </w:rPr>
        <w:t xml:space="preserve"> is extracted from the forest. Values of </w:t>
      </w:r>
      <w:proofErr w:type="spellStart"/>
      <w:r w:rsidRPr="0085597A">
        <w:rPr>
          <w:rFonts w:ascii="Times New Roman" w:eastAsia="Trebuchet MS" w:hAnsi="Times New Roman" w:cs="Times New Roman"/>
          <w:i/>
          <w:sz w:val="24"/>
          <w:szCs w:val="24"/>
        </w:rPr>
        <w:t>i</w:t>
      </w:r>
      <w:proofErr w:type="spellEnd"/>
      <w:r w:rsidRPr="0085597A">
        <w:rPr>
          <w:rFonts w:ascii="Times New Roman" w:eastAsia="Trebuchet MS" w:hAnsi="Times New Roman" w:cs="Times New Roman"/>
          <w:sz w:val="24"/>
          <w:szCs w:val="24"/>
        </w:rPr>
        <w:t xml:space="preserve"> range from 1 to 6 for the six variables described.</w:t>
      </w:r>
    </w:p>
    <w:p w14:paraId="6D9301CA" w14:textId="77777777" w:rsidR="0085597A" w:rsidRPr="0085597A" w:rsidRDefault="0085597A" w:rsidP="0085597A">
      <w:pPr>
        <w:spacing w:after="0" w:line="240" w:lineRule="auto"/>
        <w:jc w:val="both"/>
        <w:rPr>
          <w:rFonts w:ascii="Times New Roman" w:eastAsia="Trebuchet MS" w:hAnsi="Times New Roman" w:cs="Times New Roman"/>
          <w:sz w:val="24"/>
          <w:szCs w:val="24"/>
        </w:rPr>
      </w:pPr>
      <w:r w:rsidRPr="0085597A">
        <w:rPr>
          <w:rFonts w:ascii="Times New Roman" w:eastAsia="Trebuchet MS" w:hAnsi="Times New Roman" w:cs="Times New Roman"/>
          <w:sz w:val="24"/>
          <w:szCs w:val="24"/>
        </w:rPr>
        <w:t>Income Dependence Index (IDI) was formulated using variables that reflect dependence on forest and wildlife for livelihood. The index was formulated as</w:t>
      </w:r>
    </w:p>
    <w:p w14:paraId="3BB8A4E9" w14:textId="77777777" w:rsidR="0085597A" w:rsidRPr="0085597A" w:rsidRDefault="0085597A" w:rsidP="0085597A">
      <w:pPr>
        <w:spacing w:before="240" w:after="0" w:line="240" w:lineRule="auto"/>
        <w:ind w:left="3555"/>
        <w:jc w:val="both"/>
        <w:rPr>
          <w:rFonts w:ascii="Times New Roman" w:eastAsia="Trebuchet MS" w:hAnsi="Times New Roman" w:cs="Times New Roman"/>
          <w:sz w:val="24"/>
          <w:szCs w:val="24"/>
        </w:rPr>
      </w:pPr>
      <m:oMath>
        <m:r>
          <w:rPr>
            <w:rFonts w:ascii="Cambria Math" w:eastAsia="Trebuchet MS" w:hAnsi="Cambria Math" w:cs="Times New Roman"/>
            <w:sz w:val="24"/>
            <w:szCs w:val="24"/>
          </w:rPr>
          <m:t xml:space="preserve">IDI= </m:t>
        </m:r>
        <m:f>
          <m:fPr>
            <m:ctrlPr>
              <w:rPr>
                <w:rFonts w:ascii="Cambria Math" w:eastAsia="Trebuchet MS" w:hAnsi="Cambria Math" w:cs="Times New Roman"/>
                <w:sz w:val="24"/>
                <w:szCs w:val="24"/>
              </w:rPr>
            </m:ctrlPr>
          </m:fPr>
          <m:num>
            <m:r>
              <w:rPr>
                <w:rFonts w:ascii="Cambria Math" w:eastAsia="Trebuchet MS" w:hAnsi="Cambria Math" w:cs="Times New Roman"/>
                <w:sz w:val="24"/>
                <w:szCs w:val="24"/>
              </w:rPr>
              <m:t>Y-</m:t>
            </m:r>
            <m:sSub>
              <m:sSubPr>
                <m:ctrlPr>
                  <w:rPr>
                    <w:rFonts w:ascii="Cambria Math" w:eastAsia="Trebuchet MS" w:hAnsi="Cambria Math" w:cs="Times New Roman"/>
                    <w:sz w:val="24"/>
                    <w:szCs w:val="24"/>
                  </w:rPr>
                </m:ctrlPr>
              </m:sSubPr>
              <m:e>
                <m:r>
                  <w:rPr>
                    <w:rFonts w:ascii="Cambria Math" w:eastAsia="Trebuchet MS" w:hAnsi="Cambria Math" w:cs="Times New Roman"/>
                    <w:sz w:val="24"/>
                    <w:szCs w:val="24"/>
                  </w:rPr>
                  <m:t>Y</m:t>
                </m:r>
              </m:e>
              <m:sub>
                <m:r>
                  <w:rPr>
                    <w:rFonts w:ascii="Cambria Math" w:eastAsia="Trebuchet MS" w:hAnsi="Cambria Math" w:cs="Times New Roman"/>
                    <w:sz w:val="24"/>
                    <w:szCs w:val="24"/>
                  </w:rPr>
                  <m:t>min</m:t>
                </m:r>
              </m:sub>
            </m:sSub>
          </m:num>
          <m:den>
            <m:sSub>
              <m:sSubPr>
                <m:ctrlPr>
                  <w:rPr>
                    <w:rFonts w:ascii="Cambria Math" w:eastAsia="Trebuchet MS" w:hAnsi="Cambria Math" w:cs="Times New Roman"/>
                    <w:sz w:val="24"/>
                    <w:szCs w:val="24"/>
                  </w:rPr>
                </m:ctrlPr>
              </m:sSubPr>
              <m:e>
                <m:r>
                  <w:rPr>
                    <w:rFonts w:ascii="Cambria Math" w:eastAsia="Trebuchet MS" w:hAnsi="Cambria Math" w:cs="Times New Roman"/>
                    <w:sz w:val="24"/>
                    <w:szCs w:val="24"/>
                  </w:rPr>
                  <m:t>Y</m:t>
                </m:r>
              </m:e>
              <m:sub>
                <m:r>
                  <w:rPr>
                    <w:rFonts w:ascii="Cambria Math" w:eastAsia="Trebuchet MS" w:hAnsi="Cambria Math" w:cs="Times New Roman"/>
                    <w:sz w:val="24"/>
                    <w:szCs w:val="24"/>
                  </w:rPr>
                  <m:t>max</m:t>
                </m:r>
              </m:sub>
            </m:sSub>
            <m:r>
              <w:rPr>
                <w:rFonts w:ascii="Cambria Math" w:eastAsia="Trebuchet MS" w:hAnsi="Cambria Math" w:cs="Times New Roman"/>
                <w:sz w:val="24"/>
                <w:szCs w:val="24"/>
              </w:rPr>
              <m:t xml:space="preserve">- </m:t>
            </m:r>
            <m:sSub>
              <m:sSubPr>
                <m:ctrlPr>
                  <w:rPr>
                    <w:rFonts w:ascii="Cambria Math" w:eastAsia="Trebuchet MS" w:hAnsi="Cambria Math" w:cs="Times New Roman"/>
                    <w:sz w:val="24"/>
                    <w:szCs w:val="24"/>
                  </w:rPr>
                </m:ctrlPr>
              </m:sSubPr>
              <m:e>
                <m:r>
                  <w:rPr>
                    <w:rFonts w:ascii="Cambria Math" w:eastAsia="Trebuchet MS" w:hAnsi="Cambria Math" w:cs="Times New Roman"/>
                    <w:sz w:val="24"/>
                    <w:szCs w:val="24"/>
                  </w:rPr>
                  <m:t>Y</m:t>
                </m:r>
              </m:e>
              <m:sub>
                <m:r>
                  <w:rPr>
                    <w:rFonts w:ascii="Cambria Math" w:eastAsia="Trebuchet MS" w:hAnsi="Cambria Math" w:cs="Times New Roman"/>
                    <w:sz w:val="24"/>
                    <w:szCs w:val="24"/>
                  </w:rPr>
                  <m:t>min</m:t>
                </m:r>
              </m:sub>
            </m:sSub>
          </m:den>
        </m:f>
      </m:oMath>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t xml:space="preserve">(3)         </w:t>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p>
    <w:p w14:paraId="359B424E" w14:textId="77777777" w:rsidR="0085597A" w:rsidRPr="0085597A" w:rsidRDefault="0085597A" w:rsidP="0085597A">
      <w:pPr>
        <w:spacing w:before="240" w:after="0" w:line="240" w:lineRule="auto"/>
        <w:ind w:left="2835"/>
        <w:jc w:val="both"/>
        <w:rPr>
          <w:rFonts w:ascii="Times New Roman" w:eastAsia="Trebuchet MS" w:hAnsi="Times New Roman" w:cs="Times New Roman"/>
          <w:sz w:val="24"/>
          <w:szCs w:val="24"/>
        </w:rPr>
      </w:pPr>
      <w:r w:rsidRPr="0085597A">
        <w:rPr>
          <w:rFonts w:ascii="Times New Roman" w:eastAsia="Trebuchet MS" w:hAnsi="Times New Roman" w:cs="Times New Roman"/>
          <w:sz w:val="24"/>
          <w:szCs w:val="24"/>
        </w:rPr>
        <w:tab/>
        <w:t xml:space="preserve">   where</w:t>
      </w:r>
      <m:oMath>
        <m:r>
          <w:rPr>
            <w:rFonts w:ascii="Cambria Math" w:eastAsia="Trebuchet MS" w:hAnsi="Cambria Math" w:cs="Times New Roman"/>
            <w:sz w:val="24"/>
            <w:szCs w:val="24"/>
          </w:rPr>
          <m:t xml:space="preserve">,  Y = </m:t>
        </m:r>
        <m:f>
          <m:fPr>
            <m:ctrlPr>
              <w:rPr>
                <w:rFonts w:ascii="Cambria Math" w:eastAsia="Trebuchet MS" w:hAnsi="Cambria Math" w:cs="Times New Roman"/>
                <w:i/>
                <w:sz w:val="24"/>
                <w:szCs w:val="24"/>
              </w:rPr>
            </m:ctrlPr>
          </m:fPr>
          <m:num>
            <m:r>
              <w:rPr>
                <w:rFonts w:ascii="Cambria Math" w:eastAsia="Trebuchet MS" w:hAnsi="Cambria Math" w:cs="Times New Roman"/>
                <w:sz w:val="24"/>
                <w:szCs w:val="24"/>
              </w:rPr>
              <m:t xml:space="preserve"> </m:t>
            </m:r>
            <m:nary>
              <m:naryPr>
                <m:chr m:val="∑"/>
                <m:limLoc m:val="undOvr"/>
                <m:ctrlPr>
                  <w:rPr>
                    <w:rFonts w:ascii="Cambria Math" w:eastAsia="Trebuchet MS" w:hAnsi="Cambria Math" w:cs="Times New Roman"/>
                    <w:i/>
                    <w:sz w:val="24"/>
                    <w:szCs w:val="24"/>
                  </w:rPr>
                </m:ctrlPr>
              </m:naryPr>
              <m:sub>
                <m:r>
                  <w:rPr>
                    <w:rFonts w:ascii="Cambria Math" w:eastAsia="Trebuchet MS" w:hAnsi="Cambria Math" w:cs="Times New Roman"/>
                    <w:sz w:val="24"/>
                    <w:szCs w:val="24"/>
                  </w:rPr>
                  <m:t>i=1</m:t>
                </m:r>
              </m:sub>
              <m:sup>
                <m:r>
                  <w:rPr>
                    <w:rFonts w:ascii="Cambria Math" w:eastAsia="Trebuchet MS" w:hAnsi="Cambria Math" w:cs="Times New Roman"/>
                    <w:sz w:val="24"/>
                    <w:szCs w:val="24"/>
                  </w:rPr>
                  <m:t>n</m:t>
                </m:r>
              </m:sup>
              <m:e>
                <m:r>
                  <w:rPr>
                    <w:rFonts w:ascii="Cambria Math" w:eastAsia="Trebuchet MS" w:hAnsi="Cambria Math" w:cs="Times New Roman"/>
                    <w:sz w:val="24"/>
                    <w:szCs w:val="24"/>
                  </w:rPr>
                  <m:t>(</m:t>
                </m:r>
                <m:sSub>
                  <m:sSubPr>
                    <m:ctrlPr>
                      <w:rPr>
                        <w:rFonts w:ascii="Cambria Math" w:eastAsia="Trebuchet MS" w:hAnsi="Cambria Math" w:cs="Times New Roman"/>
                        <w:i/>
                        <w:sz w:val="24"/>
                        <w:szCs w:val="24"/>
                      </w:rPr>
                    </m:ctrlPr>
                  </m:sSubPr>
                  <m:e>
                    <m:r>
                      <w:rPr>
                        <w:rFonts w:ascii="Cambria Math" w:eastAsia="Trebuchet MS" w:hAnsi="Cambria Math" w:cs="Times New Roman"/>
                        <w:sz w:val="24"/>
                        <w:szCs w:val="24"/>
                      </w:rPr>
                      <m:t>X</m:t>
                    </m:r>
                  </m:e>
                  <m:sub>
                    <m:r>
                      <w:rPr>
                        <w:rFonts w:ascii="Cambria Math" w:eastAsia="Trebuchet MS" w:hAnsi="Cambria Math" w:cs="Times New Roman"/>
                        <w:sz w:val="24"/>
                        <w:szCs w:val="24"/>
                      </w:rPr>
                      <m:t>i</m:t>
                    </m:r>
                  </m:sub>
                </m:sSub>
                <m:r>
                  <w:rPr>
                    <w:rFonts w:ascii="Cambria Math" w:eastAsia="Trebuchet MS" w:hAnsi="Cambria Math" w:cs="Times New Roman"/>
                    <w:sz w:val="24"/>
                    <w:szCs w:val="24"/>
                  </w:rPr>
                  <m:t xml:space="preserve"> ×M)</m:t>
                </m:r>
              </m:e>
            </m:nary>
          </m:num>
          <m:den>
            <m:r>
              <w:rPr>
                <w:rFonts w:ascii="Cambria Math" w:eastAsia="Trebuchet MS" w:hAnsi="Cambria Math" w:cs="Times New Roman"/>
                <w:sz w:val="24"/>
                <w:szCs w:val="24"/>
              </w:rPr>
              <m:t xml:space="preserve">m </m:t>
            </m:r>
          </m:den>
        </m:f>
      </m:oMath>
      <w:r w:rsidR="00F82235">
        <w:rPr>
          <w:rFonts w:ascii="Times New Roman" w:eastAsia="Trebuchet MS" w:hAnsi="Times New Roman" w:cs="Times New Roman"/>
          <w:sz w:val="24"/>
          <w:szCs w:val="24"/>
        </w:rPr>
        <w:tab/>
        <w:t xml:space="preserve">       </w:t>
      </w:r>
      <w:r w:rsidR="00F82235">
        <w:rPr>
          <w:rFonts w:ascii="Times New Roman" w:eastAsia="Trebuchet MS" w:hAnsi="Times New Roman" w:cs="Times New Roman"/>
          <w:sz w:val="24"/>
          <w:szCs w:val="24"/>
        </w:rPr>
        <w:tab/>
      </w:r>
      <w:r w:rsidR="00F82235">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(4)</w:t>
      </w:r>
      <w:r w:rsidRPr="0085597A">
        <w:rPr>
          <w:rFonts w:ascii="Times New Roman" w:eastAsia="Trebuchet MS" w:hAnsi="Times New Roman" w:cs="Times New Roman"/>
          <w:sz w:val="24"/>
          <w:szCs w:val="24"/>
        </w:rPr>
        <w:tab/>
      </w:r>
    </w:p>
    <w:p w14:paraId="204B8500" w14:textId="1E20E505" w:rsidR="0085597A" w:rsidRPr="0085597A" w:rsidRDefault="0085597A" w:rsidP="0085597A">
      <w:pPr>
        <w:spacing w:before="240" w:after="0" w:line="240" w:lineRule="auto"/>
        <w:jc w:val="both"/>
        <w:rPr>
          <w:rFonts w:ascii="Times New Roman" w:eastAsia="Trebuchet MS" w:hAnsi="Times New Roman" w:cs="Times New Roman"/>
          <w:sz w:val="24"/>
          <w:szCs w:val="24"/>
        </w:rPr>
      </w:pPr>
      <w:r w:rsidRPr="0085597A">
        <w:rPr>
          <w:rFonts w:ascii="Times New Roman" w:eastAsia="Trebuchet MS" w:hAnsi="Times New Roman" w:cs="Times New Roman"/>
          <w:i/>
          <w:sz w:val="24"/>
          <w:szCs w:val="24"/>
        </w:rPr>
        <w:t>X</w:t>
      </w:r>
      <w:r w:rsidRPr="0085597A">
        <w:rPr>
          <w:rFonts w:ascii="Times New Roman" w:eastAsia="Trebuchet MS" w:hAnsi="Times New Roman" w:cs="Times New Roman"/>
          <w:sz w:val="24"/>
          <w:szCs w:val="24"/>
        </w:rPr>
        <w:t xml:space="preserve"> is the number of members engaged in livelihood </w:t>
      </w:r>
      <w:proofErr w:type="spellStart"/>
      <w:r w:rsidRPr="0085597A">
        <w:rPr>
          <w:rFonts w:ascii="Times New Roman" w:eastAsia="Trebuchet MS" w:hAnsi="Times New Roman" w:cs="Times New Roman"/>
          <w:i/>
          <w:sz w:val="24"/>
          <w:szCs w:val="24"/>
        </w:rPr>
        <w:t>i</w:t>
      </w:r>
      <w:proofErr w:type="spellEnd"/>
      <w:r w:rsidRPr="0085597A">
        <w:rPr>
          <w:rFonts w:ascii="Times New Roman" w:eastAsia="Trebuchet MS" w:hAnsi="Times New Roman" w:cs="Times New Roman"/>
          <w:sz w:val="24"/>
          <w:szCs w:val="24"/>
        </w:rPr>
        <w:t xml:space="preserve">. Value of X ranges from 1 to </w:t>
      </w:r>
      <w:r w:rsidRPr="0085597A">
        <w:rPr>
          <w:rFonts w:ascii="Times New Roman" w:eastAsia="Trebuchet MS" w:hAnsi="Times New Roman" w:cs="Times New Roman"/>
          <w:i/>
          <w:sz w:val="24"/>
          <w:szCs w:val="24"/>
        </w:rPr>
        <w:t>m</w:t>
      </w:r>
      <w:r w:rsidRPr="0085597A">
        <w:rPr>
          <w:rFonts w:ascii="Times New Roman" w:eastAsia="Trebuchet MS" w:hAnsi="Times New Roman" w:cs="Times New Roman"/>
          <w:sz w:val="24"/>
          <w:szCs w:val="24"/>
        </w:rPr>
        <w:t xml:space="preserve">, where </w:t>
      </w:r>
      <w:r w:rsidRPr="0085597A">
        <w:rPr>
          <w:rFonts w:ascii="Times New Roman" w:eastAsia="Trebuchet MS" w:hAnsi="Times New Roman" w:cs="Times New Roman"/>
          <w:i/>
          <w:sz w:val="24"/>
          <w:szCs w:val="24"/>
        </w:rPr>
        <w:t>m</w:t>
      </w:r>
      <w:r w:rsidRPr="0085597A">
        <w:rPr>
          <w:rFonts w:ascii="Times New Roman" w:eastAsia="Trebuchet MS" w:hAnsi="Times New Roman" w:cs="Times New Roman"/>
          <w:sz w:val="24"/>
          <w:szCs w:val="24"/>
        </w:rPr>
        <w:t xml:space="preserve"> is the family size. </w:t>
      </w:r>
      <w:proofErr w:type="spellStart"/>
      <w:r w:rsidRPr="0085597A">
        <w:rPr>
          <w:rFonts w:ascii="Times New Roman" w:eastAsia="Trebuchet MS" w:hAnsi="Times New Roman" w:cs="Times New Roman"/>
          <w:i/>
          <w:sz w:val="24"/>
          <w:szCs w:val="24"/>
        </w:rPr>
        <w:t>i</w:t>
      </w:r>
      <w:proofErr w:type="spellEnd"/>
      <w:r w:rsidRPr="0085597A">
        <w:rPr>
          <w:rFonts w:ascii="Times New Roman" w:eastAsia="Trebuchet MS" w:hAnsi="Times New Roman" w:cs="Times New Roman"/>
          <w:sz w:val="24"/>
          <w:szCs w:val="24"/>
        </w:rPr>
        <w:t xml:space="preserve"> ranges from 0 </w:t>
      </w:r>
      <w:proofErr w:type="spellStart"/>
      <w:r w:rsidRPr="0085597A">
        <w:rPr>
          <w:rFonts w:ascii="Times New Roman" w:eastAsia="Trebuchet MS" w:hAnsi="Times New Roman" w:cs="Times New Roman"/>
          <w:sz w:val="24"/>
          <w:szCs w:val="24"/>
        </w:rPr>
        <w:t xml:space="preserve">to </w:t>
      </w:r>
      <w:r w:rsidRPr="0085597A">
        <w:rPr>
          <w:rFonts w:ascii="Times New Roman" w:eastAsia="Trebuchet MS" w:hAnsi="Times New Roman" w:cs="Times New Roman"/>
          <w:i/>
          <w:sz w:val="24"/>
          <w:szCs w:val="24"/>
        </w:rPr>
        <w:t>n</w:t>
      </w:r>
      <w:proofErr w:type="spellEnd"/>
      <w:r w:rsidRPr="0085597A">
        <w:rPr>
          <w:rFonts w:ascii="Times New Roman" w:eastAsia="Trebuchet MS" w:hAnsi="Times New Roman" w:cs="Times New Roman"/>
          <w:sz w:val="24"/>
          <w:szCs w:val="24"/>
        </w:rPr>
        <w:t xml:space="preserve">, where </w:t>
      </w:r>
      <w:r w:rsidRPr="0085597A">
        <w:rPr>
          <w:rFonts w:ascii="Times New Roman" w:eastAsia="Trebuchet MS" w:hAnsi="Times New Roman" w:cs="Times New Roman"/>
          <w:i/>
          <w:sz w:val="24"/>
          <w:szCs w:val="24"/>
        </w:rPr>
        <w:t>n</w:t>
      </w:r>
      <w:r w:rsidRPr="0085597A">
        <w:rPr>
          <w:rFonts w:ascii="Times New Roman" w:eastAsia="Trebuchet MS" w:hAnsi="Times New Roman" w:cs="Times New Roman"/>
          <w:sz w:val="24"/>
          <w:szCs w:val="24"/>
        </w:rPr>
        <w:t xml:space="preserve"> is the sources of livelihood that are directly related to forest and wildlife, such as eco-tourism, selling of NTFP, and employment by the forest department. M is the number of months in a year for which the livelihood type engages the member. P is the total number of livelihood options available in the study area. </w:t>
      </w:r>
    </w:p>
    <w:p w14:paraId="0C3A229A" w14:textId="0DD704F9" w:rsidR="0085597A" w:rsidRPr="0085597A" w:rsidRDefault="0085597A" w:rsidP="0085597A">
      <w:pPr>
        <w:spacing w:before="240" w:after="0" w:line="240" w:lineRule="auto"/>
        <w:jc w:val="both"/>
        <w:rPr>
          <w:rFonts w:ascii="Times New Roman" w:eastAsia="Trebuchet MS" w:hAnsi="Times New Roman" w:cs="Times New Roman"/>
          <w:sz w:val="24"/>
          <w:szCs w:val="24"/>
        </w:rPr>
      </w:pPr>
      <w:r w:rsidRPr="0085597A">
        <w:rPr>
          <w:rFonts w:ascii="Times New Roman" w:eastAsia="Trebuchet MS" w:hAnsi="Times New Roman" w:cs="Times New Roman"/>
          <w:sz w:val="24"/>
          <w:szCs w:val="24"/>
        </w:rPr>
        <w:t>FDI is calculated by adding RDI and IDI and taking computing the average as described in equation (</w:t>
      </w:r>
      <w:r w:rsidR="00BB5431">
        <w:rPr>
          <w:rFonts w:ascii="Times New Roman" w:eastAsia="Trebuchet MS" w:hAnsi="Times New Roman" w:cs="Times New Roman"/>
          <w:sz w:val="24"/>
          <w:szCs w:val="24"/>
        </w:rPr>
        <w:t>5</w:t>
      </w:r>
      <w:r w:rsidRPr="0085597A">
        <w:rPr>
          <w:rFonts w:ascii="Times New Roman" w:eastAsia="Trebuchet MS" w:hAnsi="Times New Roman" w:cs="Times New Roman"/>
          <w:sz w:val="24"/>
          <w:szCs w:val="24"/>
        </w:rPr>
        <w:t>). The value</w:t>
      </w:r>
      <w:r w:rsidR="00E93176">
        <w:rPr>
          <w:rFonts w:ascii="Times New Roman" w:eastAsia="Trebuchet MS" w:hAnsi="Times New Roman" w:cs="Times New Roman"/>
          <w:sz w:val="24"/>
          <w:szCs w:val="24"/>
        </w:rPr>
        <w:t xml:space="preserve"> of FDI ranges between 0 and 1</w:t>
      </w:r>
      <w:r w:rsidRPr="0085597A">
        <w:rPr>
          <w:rFonts w:ascii="Times New Roman" w:eastAsia="Trebuchet MS" w:hAnsi="Times New Roman" w:cs="Times New Roman"/>
          <w:sz w:val="24"/>
          <w:szCs w:val="24"/>
        </w:rPr>
        <w:t>.</w:t>
      </w:r>
    </w:p>
    <w:p w14:paraId="2D4E1A01" w14:textId="77777777" w:rsidR="0085597A" w:rsidRPr="0085597A" w:rsidRDefault="0085597A" w:rsidP="0085597A">
      <w:pPr>
        <w:spacing w:before="240" w:after="0" w:line="240" w:lineRule="auto"/>
        <w:ind w:left="2835"/>
        <w:jc w:val="both"/>
        <w:rPr>
          <w:rFonts w:ascii="Times New Roman" w:eastAsia="Trebuchet MS" w:hAnsi="Times New Roman" w:cs="Times New Roman"/>
          <w:sz w:val="24"/>
          <w:szCs w:val="24"/>
        </w:rPr>
      </w:pPr>
      <m:oMath>
        <m:r>
          <w:rPr>
            <w:rFonts w:ascii="Cambria Math" w:eastAsia="Trebuchet MS" w:hAnsi="Cambria Math" w:cs="Times New Roman"/>
            <w:sz w:val="24"/>
            <w:szCs w:val="24"/>
          </w:rPr>
          <m:t xml:space="preserve"> FDI= </m:t>
        </m:r>
        <m:f>
          <m:fPr>
            <m:ctrlPr>
              <w:rPr>
                <w:rFonts w:ascii="Cambria Math" w:eastAsia="Trebuchet MS" w:hAnsi="Cambria Math" w:cs="Times New Roman"/>
                <w:sz w:val="24"/>
                <w:szCs w:val="24"/>
              </w:rPr>
            </m:ctrlPr>
          </m:fPr>
          <m:num>
            <m:r>
              <w:rPr>
                <w:rFonts w:ascii="Cambria Math" w:eastAsia="Trebuchet MS" w:hAnsi="Cambria Math" w:cs="Times New Roman"/>
                <w:sz w:val="24"/>
                <w:szCs w:val="24"/>
              </w:rPr>
              <m:t>(RDI+IDI)</m:t>
            </m:r>
          </m:num>
          <m:den>
            <m:r>
              <w:rPr>
                <w:rFonts w:ascii="Cambria Math" w:eastAsia="Trebuchet MS" w:hAnsi="Cambria Math" w:cs="Times New Roman"/>
                <w:sz w:val="24"/>
                <w:szCs w:val="24"/>
              </w:rPr>
              <m:t>2</m:t>
            </m:r>
          </m:den>
        </m:f>
      </m:oMath>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t xml:space="preserve"> (5)</w:t>
      </w:r>
    </w:p>
    <w:p w14:paraId="28486AB6" w14:textId="77777777" w:rsidR="0085597A" w:rsidRPr="0085597A" w:rsidRDefault="0085597A" w:rsidP="0085597A">
      <w:pPr>
        <w:spacing w:before="240" w:after="0" w:line="240" w:lineRule="auto"/>
        <w:ind w:left="2835"/>
        <w:jc w:val="both"/>
        <w:rPr>
          <w:rFonts w:ascii="Times New Roman" w:eastAsia="Trebuchet MS" w:hAnsi="Times New Roman" w:cs="Times New Roman"/>
          <w:sz w:val="24"/>
          <w:szCs w:val="24"/>
        </w:rPr>
      </w:pPr>
    </w:p>
    <w:p w14:paraId="7D32937E" w14:textId="77777777" w:rsidR="0085597A" w:rsidRPr="0085597A" w:rsidRDefault="0085597A" w:rsidP="0085597A">
      <w:pPr>
        <w:spacing w:before="240" w:line="240" w:lineRule="auto"/>
        <w:jc w:val="both"/>
        <w:rPr>
          <w:rFonts w:ascii="Times New Roman" w:eastAsia="Trebuchet MS" w:hAnsi="Times New Roman" w:cs="Times New Roman"/>
          <w:b/>
          <w:sz w:val="24"/>
          <w:szCs w:val="24"/>
        </w:rPr>
      </w:pPr>
      <w:r w:rsidRPr="0085597A">
        <w:rPr>
          <w:rFonts w:ascii="Times New Roman" w:eastAsia="Trebuchet MS" w:hAnsi="Times New Roman" w:cs="Times New Roman"/>
          <w:b/>
          <w:sz w:val="24"/>
          <w:szCs w:val="24"/>
        </w:rPr>
        <w:t>Economic well-being index</w:t>
      </w:r>
    </w:p>
    <w:p w14:paraId="18513EA3" w14:textId="04B91BF0" w:rsidR="0085597A" w:rsidRPr="00BA444A" w:rsidRDefault="00931F16" w:rsidP="00BA444A">
      <w:pPr>
        <w:autoSpaceDE w:val="0"/>
        <w:autoSpaceDN w:val="0"/>
        <w:adjustRightInd w:val="0"/>
        <w:spacing w:after="0" w:line="240" w:lineRule="auto"/>
        <w:jc w:val="both"/>
        <w:rPr>
          <w:rFonts w:ascii="Times New Roman" w:eastAsia="Trebuchet MS" w:hAnsi="Times New Roman" w:cs="Times New Roman"/>
          <w:sz w:val="24"/>
          <w:szCs w:val="24"/>
          <w:lang w:val="en-GB"/>
        </w:rPr>
      </w:pPr>
      <w:r w:rsidRPr="00BB5431">
        <w:rPr>
          <w:rFonts w:ascii="Times New Roman" w:hAnsi="Times New Roman" w:cs="Times New Roman"/>
          <w:sz w:val="24"/>
          <w:szCs w:val="24"/>
          <w:lang w:val="en-GB" w:bidi="ar-SA"/>
        </w:rPr>
        <w:t>Economic well-being index was computed using ten variables that represent economic wellbeing, such as household income, land-size, household amenities (television, radio, fan, bulb, kerosene lamp, refrigerator and</w:t>
      </w:r>
      <w:r w:rsidR="00BB5431" w:rsidRPr="00BB5431">
        <w:rPr>
          <w:rFonts w:ascii="Times New Roman" w:hAnsi="Times New Roman" w:cs="Times New Roman"/>
          <w:sz w:val="24"/>
          <w:szCs w:val="24"/>
          <w:lang w:val="en-GB" w:bidi="ar-SA"/>
        </w:rPr>
        <w:t xml:space="preserve"> </w:t>
      </w:r>
      <w:r w:rsidRPr="00BB5431">
        <w:rPr>
          <w:rFonts w:ascii="Times New Roman" w:hAnsi="Times New Roman" w:cs="Times New Roman"/>
          <w:sz w:val="24"/>
          <w:szCs w:val="24"/>
          <w:lang w:val="en-GB" w:bidi="ar-SA"/>
        </w:rPr>
        <w:t>mobile phone),</w:t>
      </w:r>
      <w:r w:rsidR="00BB5431" w:rsidRPr="00BB5431">
        <w:rPr>
          <w:rFonts w:ascii="Times New Roman" w:hAnsi="Times New Roman" w:cs="Times New Roman"/>
          <w:sz w:val="24"/>
          <w:szCs w:val="24"/>
          <w:lang w:val="en-GB" w:bidi="ar-SA"/>
        </w:rPr>
        <w:t xml:space="preserve"> </w:t>
      </w:r>
      <w:r w:rsidRPr="00BB5431">
        <w:rPr>
          <w:rFonts w:ascii="Times New Roman" w:hAnsi="Times New Roman" w:cs="Times New Roman"/>
          <w:sz w:val="24"/>
          <w:szCs w:val="24"/>
          <w:lang w:val="en-GB" w:bidi="ar-SA"/>
        </w:rPr>
        <w:t>number of vehicles, number of agriculture</w:t>
      </w:r>
      <w:r w:rsidR="00BB5431" w:rsidRPr="00BB5431">
        <w:rPr>
          <w:rFonts w:ascii="Times New Roman" w:hAnsi="Times New Roman" w:cs="Times New Roman"/>
          <w:sz w:val="24"/>
          <w:szCs w:val="24"/>
          <w:lang w:val="en-GB" w:bidi="ar-SA"/>
        </w:rPr>
        <w:t xml:space="preserve"> </w:t>
      </w:r>
      <w:r w:rsidRPr="00BB5431">
        <w:rPr>
          <w:rFonts w:ascii="Times New Roman" w:hAnsi="Times New Roman" w:cs="Times New Roman"/>
          <w:sz w:val="24"/>
          <w:szCs w:val="24"/>
          <w:lang w:val="en-GB" w:bidi="ar-SA"/>
        </w:rPr>
        <w:t>equipment, access to electricity (power lines or solar panels),</w:t>
      </w:r>
      <w:r w:rsidR="00BB5431" w:rsidRPr="00BB5431">
        <w:rPr>
          <w:rFonts w:ascii="Times New Roman" w:hAnsi="Times New Roman" w:cs="Times New Roman"/>
          <w:sz w:val="24"/>
          <w:szCs w:val="24"/>
          <w:lang w:val="en-GB" w:bidi="ar-SA"/>
        </w:rPr>
        <w:t xml:space="preserve"> </w:t>
      </w:r>
      <w:r w:rsidRPr="00BB5431">
        <w:rPr>
          <w:rFonts w:ascii="Times New Roman" w:hAnsi="Times New Roman" w:cs="Times New Roman"/>
          <w:sz w:val="24"/>
          <w:szCs w:val="24"/>
          <w:lang w:val="en-GB" w:bidi="ar-SA"/>
        </w:rPr>
        <w:t>number of animals, concrete wall, and</w:t>
      </w:r>
      <w:r w:rsidR="0085597A" w:rsidRPr="00BB5431">
        <w:rPr>
          <w:rFonts w:ascii="Times New Roman" w:eastAsia="Trebuchet MS" w:hAnsi="Times New Roman" w:cs="Times New Roman"/>
          <w:sz w:val="40"/>
          <w:szCs w:val="40"/>
        </w:rPr>
        <w:t xml:space="preserve"> </w:t>
      </w:r>
      <w:r w:rsidR="00BB5431">
        <w:rPr>
          <w:rFonts w:ascii="Times New Roman" w:eastAsia="Trebuchet MS" w:hAnsi="Times New Roman" w:cs="Times New Roman"/>
          <w:sz w:val="24"/>
          <w:szCs w:val="24"/>
        </w:rPr>
        <w:t xml:space="preserve">concrete roof. </w:t>
      </w:r>
      <w:r w:rsidR="00F61EBA">
        <w:rPr>
          <w:rFonts w:ascii="Times New Roman" w:eastAsia="Trebuchet MS" w:hAnsi="Times New Roman" w:cs="Times New Roman"/>
          <w:color w:val="000000" w:themeColor="text1"/>
          <w:sz w:val="24"/>
          <w:szCs w:val="24"/>
        </w:rPr>
        <w:t xml:space="preserve">For variables that had a variation in monetary values (household amenities, vehicles, agriculture equipment, domestic animals), we multiplied the number of items by their current approximate market values. </w:t>
      </w:r>
      <w:r w:rsidR="0085597A" w:rsidRPr="0085597A">
        <w:rPr>
          <w:rFonts w:ascii="Times New Roman" w:eastAsia="Trebuchet MS" w:hAnsi="Times New Roman" w:cs="Times New Roman"/>
          <w:sz w:val="24"/>
          <w:szCs w:val="24"/>
        </w:rPr>
        <w:t xml:space="preserve">Each </w:t>
      </w:r>
      <w:r w:rsidR="00F61EBA">
        <w:rPr>
          <w:rFonts w:ascii="Times New Roman" w:eastAsia="Trebuchet MS" w:hAnsi="Times New Roman" w:cs="Times New Roman"/>
          <w:sz w:val="24"/>
          <w:szCs w:val="24"/>
        </w:rPr>
        <w:t xml:space="preserve">of the ten </w:t>
      </w:r>
      <w:r w:rsidR="0085597A" w:rsidRPr="0085597A">
        <w:rPr>
          <w:rFonts w:ascii="Times New Roman" w:eastAsia="Trebuchet MS" w:hAnsi="Times New Roman" w:cs="Times New Roman"/>
          <w:sz w:val="24"/>
          <w:szCs w:val="24"/>
        </w:rPr>
        <w:t>variable</w:t>
      </w:r>
      <w:r w:rsidR="00F61EBA">
        <w:rPr>
          <w:rFonts w:ascii="Times New Roman" w:eastAsia="Trebuchet MS" w:hAnsi="Times New Roman" w:cs="Times New Roman"/>
          <w:sz w:val="24"/>
          <w:szCs w:val="24"/>
        </w:rPr>
        <w:t>s</w:t>
      </w:r>
      <w:r w:rsidR="0085597A" w:rsidRPr="0085597A">
        <w:rPr>
          <w:rFonts w:ascii="Times New Roman" w:eastAsia="Trebuchet MS" w:hAnsi="Times New Roman" w:cs="Times New Roman"/>
          <w:sz w:val="24"/>
          <w:szCs w:val="24"/>
        </w:rPr>
        <w:t xml:space="preserve"> was given equal weightage.</w:t>
      </w:r>
      <w:r w:rsidR="00753ADA">
        <w:rPr>
          <w:rFonts w:ascii="Times New Roman" w:eastAsia="Trebuchet MS" w:hAnsi="Times New Roman" w:cs="Times New Roman"/>
          <w:sz w:val="24"/>
          <w:szCs w:val="24"/>
        </w:rPr>
        <w:t xml:space="preserve"> </w:t>
      </w:r>
      <w:r w:rsidR="0085597A" w:rsidRPr="0085597A">
        <w:rPr>
          <w:rFonts w:ascii="Times New Roman" w:eastAsia="Trebuchet MS" w:hAnsi="Times New Roman" w:cs="Times New Roman"/>
          <w:sz w:val="24"/>
          <w:szCs w:val="24"/>
        </w:rPr>
        <w:t xml:space="preserve">The </w:t>
      </w:r>
      <w:r w:rsidR="0085597A" w:rsidRPr="0085597A">
        <w:rPr>
          <w:rFonts w:ascii="Times New Roman" w:eastAsia="Trebuchet MS" w:hAnsi="Times New Roman" w:cs="Times New Roman"/>
          <w:sz w:val="24"/>
          <w:szCs w:val="24"/>
        </w:rPr>
        <w:lastRenderedPageBreak/>
        <w:t xml:space="preserve">continuous variables were normalized in the range of 0 to 1. The normalized values of each variable were added and mean was computed. </w:t>
      </w:r>
      <w:r w:rsidR="00BA444A" w:rsidRPr="00BA444A">
        <w:rPr>
          <w:rFonts w:ascii="Times New Roman" w:eastAsia="Trebuchet MS" w:hAnsi="Times New Roman" w:cs="Times New Roman"/>
          <w:sz w:val="24"/>
          <w:szCs w:val="24"/>
          <w:lang w:val="en-GB"/>
        </w:rPr>
        <w:t>The value of this index ranges between 0</w:t>
      </w:r>
      <w:r w:rsidR="00BA444A">
        <w:rPr>
          <w:rFonts w:ascii="Times New Roman" w:eastAsia="Trebuchet MS" w:hAnsi="Times New Roman" w:cs="Times New Roman"/>
          <w:sz w:val="24"/>
          <w:szCs w:val="24"/>
          <w:lang w:val="en-GB"/>
        </w:rPr>
        <w:t xml:space="preserve"> </w:t>
      </w:r>
      <w:r w:rsidR="00BA444A" w:rsidRPr="00BA444A">
        <w:rPr>
          <w:rFonts w:ascii="Times New Roman" w:eastAsia="Trebuchet MS" w:hAnsi="Times New Roman" w:cs="Times New Roman"/>
          <w:sz w:val="24"/>
          <w:szCs w:val="24"/>
          <w:lang w:val="en-GB"/>
        </w:rPr>
        <w:t>and 1, where 0 indicates poor economic well-being and 1indicates good economic well-being.</w:t>
      </w:r>
    </w:p>
    <w:p w14:paraId="7FDCC269" w14:textId="77777777" w:rsidR="0085597A" w:rsidRPr="0085597A" w:rsidRDefault="0085597A" w:rsidP="0085597A">
      <w:pPr>
        <w:spacing w:after="0" w:line="240" w:lineRule="auto"/>
        <w:jc w:val="both"/>
        <w:rPr>
          <w:rFonts w:ascii="Times New Roman" w:eastAsia="Trebuchet MS" w:hAnsi="Times New Roman" w:cs="Times New Roman"/>
          <w:sz w:val="24"/>
          <w:szCs w:val="24"/>
        </w:rPr>
      </w:pPr>
    </w:p>
    <w:p w14:paraId="531B361F" w14:textId="77777777" w:rsidR="0085597A" w:rsidRPr="0085597A" w:rsidRDefault="0085597A" w:rsidP="0085597A">
      <w:pPr>
        <w:spacing w:after="0" w:line="240" w:lineRule="auto"/>
        <w:jc w:val="both"/>
        <w:rPr>
          <w:rFonts w:ascii="Times New Roman" w:eastAsia="Trebuchet MS" w:hAnsi="Times New Roman" w:cs="Times New Roman"/>
          <w:b/>
          <w:sz w:val="24"/>
          <w:szCs w:val="24"/>
        </w:rPr>
      </w:pPr>
      <w:r w:rsidRPr="0085597A">
        <w:rPr>
          <w:rFonts w:ascii="Times New Roman" w:eastAsia="Trebuchet MS" w:hAnsi="Times New Roman" w:cs="Times New Roman"/>
          <w:b/>
          <w:sz w:val="24"/>
          <w:szCs w:val="24"/>
        </w:rPr>
        <w:t>Village Economic Diversity Index</w:t>
      </w:r>
    </w:p>
    <w:p w14:paraId="55F82664" w14:textId="0CD932F1" w:rsidR="0085597A" w:rsidRPr="0085597A" w:rsidRDefault="0085597A" w:rsidP="0085597A">
      <w:pPr>
        <w:spacing w:line="240" w:lineRule="auto"/>
        <w:jc w:val="both"/>
        <w:rPr>
          <w:rFonts w:ascii="Times New Roman" w:eastAsia="Trebuchet MS" w:hAnsi="Times New Roman" w:cs="Times New Roman"/>
          <w:sz w:val="24"/>
          <w:szCs w:val="24"/>
        </w:rPr>
      </w:pPr>
      <w:r w:rsidRPr="0085597A">
        <w:rPr>
          <w:rFonts w:ascii="Times New Roman" w:eastAsia="Trebuchet MS" w:hAnsi="Times New Roman" w:cs="Times New Roman"/>
          <w:sz w:val="24"/>
          <w:szCs w:val="24"/>
        </w:rPr>
        <w:t xml:space="preserve">Village Economic Diversity Index (VEDI) was calculated for each village to study the degree of variability in livelihood options. It is based on Shannon Weaver Diversity Index </w:t>
      </w:r>
      <w:r w:rsidR="004E4A29">
        <w:rPr>
          <w:rFonts w:ascii="Times New Roman" w:eastAsia="Trebuchet MS" w:hAnsi="Times New Roman" w:cs="Times New Roman"/>
          <w:sz w:val="24"/>
          <w:szCs w:val="24"/>
        </w:rPr>
        <w:t xml:space="preserve">and </w:t>
      </w:r>
      <w:r w:rsidRPr="0085597A">
        <w:rPr>
          <w:rFonts w:ascii="Times New Roman" w:eastAsia="Trebuchet MS" w:hAnsi="Times New Roman" w:cs="Times New Roman"/>
          <w:sz w:val="24"/>
          <w:szCs w:val="24"/>
        </w:rPr>
        <w:t>captures the heterogeneity of livelihood opportunities within a village (</w:t>
      </w:r>
      <w:proofErr w:type="spellStart"/>
      <w:r w:rsidRPr="0085597A">
        <w:rPr>
          <w:rFonts w:ascii="Times New Roman" w:eastAsia="Trebuchet MS" w:hAnsi="Times New Roman" w:cs="Times New Roman"/>
          <w:sz w:val="24"/>
          <w:szCs w:val="24"/>
        </w:rPr>
        <w:t>Dewi</w:t>
      </w:r>
      <w:proofErr w:type="spellEnd"/>
      <w:r w:rsidRPr="0085597A">
        <w:rPr>
          <w:rFonts w:ascii="Times New Roman" w:eastAsia="Trebuchet MS" w:hAnsi="Times New Roman" w:cs="Times New Roman"/>
          <w:sz w:val="24"/>
          <w:szCs w:val="24"/>
        </w:rPr>
        <w:t xml:space="preserve"> et al</w:t>
      </w:r>
      <w:r w:rsidR="00896A51">
        <w:rPr>
          <w:rFonts w:ascii="Times New Roman" w:eastAsia="Trebuchet MS" w:hAnsi="Times New Roman" w:cs="Times New Roman"/>
          <w:sz w:val="24"/>
          <w:szCs w:val="24"/>
        </w:rPr>
        <w:t>.,</w:t>
      </w:r>
      <w:r w:rsidRPr="0085597A">
        <w:rPr>
          <w:rFonts w:ascii="Times New Roman" w:eastAsia="Trebuchet MS" w:hAnsi="Times New Roman" w:cs="Times New Roman"/>
          <w:sz w:val="24"/>
          <w:szCs w:val="24"/>
        </w:rPr>
        <w:t xml:space="preserve"> 2005). The index was formulated as</w:t>
      </w:r>
    </w:p>
    <w:p w14:paraId="2BE5B015" w14:textId="77777777" w:rsidR="0085597A" w:rsidRPr="0085597A" w:rsidRDefault="0085597A" w:rsidP="0085597A">
      <w:pPr>
        <w:spacing w:line="240" w:lineRule="auto"/>
        <w:ind w:left="1440" w:firstLine="720"/>
        <w:jc w:val="both"/>
        <w:rPr>
          <w:rFonts w:ascii="Times New Roman" w:eastAsia="Trebuchet MS" w:hAnsi="Times New Roman" w:cs="Times New Roman"/>
          <w:sz w:val="24"/>
          <w:szCs w:val="24"/>
        </w:rPr>
      </w:pPr>
      <m:oMath>
        <m:r>
          <w:rPr>
            <w:rFonts w:ascii="Cambria Math" w:hAnsi="Cambria Math" w:cs="Times New Roman"/>
            <w:sz w:val="24"/>
            <w:szCs w:val="24"/>
            <w:lang w:val="en-IN"/>
          </w:rPr>
          <m:t>VEDI=-</m:t>
        </m:r>
        <m:nary>
          <m:naryPr>
            <m:chr m:val="∑"/>
            <m:limLoc m:val="undOvr"/>
            <m:subHide m:val="1"/>
            <m:supHide m:val="1"/>
            <m:ctrlPr>
              <w:rPr>
                <w:rFonts w:ascii="Cambria Math" w:hAnsi="Cambria Math" w:cs="Times New Roman"/>
                <w:i/>
                <w:sz w:val="24"/>
                <w:szCs w:val="24"/>
                <w:lang w:val="en-IN"/>
              </w:rPr>
            </m:ctrlPr>
          </m:naryPr>
          <m:sub/>
          <m:sup/>
          <m:e>
            <m:d>
              <m:dPr>
                <m:ctrlPr>
                  <w:rPr>
                    <w:rFonts w:ascii="Cambria Math" w:hAnsi="Cambria Math" w:cs="Times New Roman"/>
                    <w:i/>
                    <w:sz w:val="24"/>
                    <w:szCs w:val="24"/>
                    <w:lang w:val="en-IN"/>
                  </w:rPr>
                </m:ctrlPr>
              </m:dPr>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p</m:t>
                    </m:r>
                  </m:e>
                  <m:sub>
                    <m:r>
                      <w:rPr>
                        <w:rFonts w:ascii="Cambria Math" w:hAnsi="Cambria Math" w:cs="Times New Roman"/>
                        <w:sz w:val="24"/>
                        <w:szCs w:val="24"/>
                        <w:lang w:val="en-IN"/>
                      </w:rPr>
                      <m:t>i</m:t>
                    </m:r>
                  </m:sub>
                </m:sSub>
              </m:e>
            </m:d>
            <m:r>
              <w:rPr>
                <w:rFonts w:ascii="Cambria Math" w:hAnsi="Cambria Math" w:cs="Times New Roman"/>
                <w:sz w:val="24"/>
                <w:szCs w:val="24"/>
                <w:lang w:val="en-IN"/>
              </w:rPr>
              <m:t xml:space="preserve"> ln⁡(</m:t>
            </m:r>
            <m:sSub>
              <m:sSubPr>
                <m:ctrlPr>
                  <w:rPr>
                    <w:rFonts w:ascii="Cambria Math" w:hAnsi="Cambria Math" w:cs="Times New Roman"/>
                    <w:i/>
                    <w:sz w:val="24"/>
                    <w:szCs w:val="24"/>
                    <w:lang w:val="en-IN"/>
                  </w:rPr>
                </m:ctrlPr>
              </m:sSubPr>
              <m:e>
                <m:r>
                  <w:rPr>
                    <w:rFonts w:ascii="Cambria Math" w:hAnsi="Cambria Math" w:cs="Times New Roman"/>
                    <w:sz w:val="24"/>
                    <w:szCs w:val="24"/>
                    <w:lang w:val="en-IN"/>
                  </w:rPr>
                  <m:t>p</m:t>
                </m:r>
              </m:e>
              <m:sub>
                <m:r>
                  <w:rPr>
                    <w:rFonts w:ascii="Cambria Math" w:hAnsi="Cambria Math" w:cs="Times New Roman"/>
                    <w:sz w:val="24"/>
                    <w:szCs w:val="24"/>
                    <w:lang w:val="en-IN"/>
                  </w:rPr>
                  <m:t>i</m:t>
                </m:r>
              </m:sub>
            </m:sSub>
            <m:r>
              <w:rPr>
                <w:rFonts w:ascii="Cambria Math" w:hAnsi="Cambria Math" w:cs="Times New Roman"/>
                <w:sz w:val="24"/>
                <w:szCs w:val="24"/>
                <w:lang w:val="en-IN"/>
              </w:rPr>
              <m:t>)</m:t>
            </m:r>
          </m:e>
        </m:nary>
        <m:r>
          <w:rPr>
            <w:rFonts w:ascii="Cambria Math" w:hAnsi="Cambria Math" w:cs="Times New Roman"/>
            <w:sz w:val="24"/>
            <w:szCs w:val="24"/>
            <w:lang w:val="en-IN"/>
          </w:rPr>
          <m:t xml:space="preserve">    </m:t>
        </m:r>
      </m:oMath>
      <w:r w:rsidRPr="0085597A">
        <w:rPr>
          <w:rFonts w:ascii="Times New Roman" w:hAnsi="Times New Roman" w:cs="Times New Roman"/>
          <w:sz w:val="24"/>
          <w:szCs w:val="24"/>
          <w:lang w:val="en-IN"/>
        </w:rPr>
        <w:tab/>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r>
      <w:r w:rsidRPr="0085597A">
        <w:rPr>
          <w:rFonts w:ascii="Times New Roman" w:eastAsia="Trebuchet MS" w:hAnsi="Times New Roman" w:cs="Times New Roman"/>
          <w:sz w:val="24"/>
          <w:szCs w:val="24"/>
        </w:rPr>
        <w:tab/>
        <w:t>(6)</w:t>
      </w:r>
    </w:p>
    <w:p w14:paraId="25A0E2BB" w14:textId="77777777" w:rsidR="0085597A" w:rsidRPr="0085597A" w:rsidRDefault="0085597A" w:rsidP="0085597A">
      <w:pPr>
        <w:spacing w:after="0" w:line="240" w:lineRule="auto"/>
        <w:jc w:val="both"/>
        <w:rPr>
          <w:rFonts w:ascii="Times New Roman" w:eastAsia="Trebuchet MS" w:hAnsi="Times New Roman" w:cs="Times New Roman"/>
          <w:sz w:val="24"/>
          <w:szCs w:val="24"/>
        </w:rPr>
      </w:pPr>
      <w:r w:rsidRPr="0085597A">
        <w:rPr>
          <w:rFonts w:ascii="Times New Roman" w:eastAsia="Trebuchet MS" w:hAnsi="Times New Roman" w:cs="Times New Roman"/>
          <w:sz w:val="24"/>
          <w:szCs w:val="24"/>
        </w:rPr>
        <w:t xml:space="preserve">where, </w:t>
      </w:r>
      <w:r w:rsidRPr="0085597A">
        <w:rPr>
          <w:rFonts w:ascii="Times New Roman" w:eastAsia="Trebuchet MS" w:hAnsi="Times New Roman" w:cs="Times New Roman"/>
          <w:i/>
          <w:sz w:val="24"/>
          <w:szCs w:val="24"/>
        </w:rPr>
        <w:t>p</w:t>
      </w:r>
      <w:r w:rsidRPr="00421488">
        <w:rPr>
          <w:rFonts w:ascii="Times New Roman" w:eastAsia="Trebuchet MS" w:hAnsi="Times New Roman" w:cs="Times New Roman"/>
          <w:i/>
          <w:sz w:val="24"/>
          <w:szCs w:val="24"/>
          <w:vertAlign w:val="subscript"/>
        </w:rPr>
        <w:t>i</w:t>
      </w:r>
      <w:r w:rsidRPr="0085597A">
        <w:rPr>
          <w:rFonts w:ascii="Times New Roman" w:eastAsia="Trebuchet MS" w:hAnsi="Times New Roman" w:cs="Times New Roman"/>
          <w:sz w:val="24"/>
          <w:szCs w:val="24"/>
        </w:rPr>
        <w:t xml:space="preserve"> is the proportion of people of a village engaged in a particular occupation. </w:t>
      </w:r>
      <w:proofErr w:type="spellStart"/>
      <w:r w:rsidRPr="0085597A">
        <w:rPr>
          <w:rFonts w:ascii="Times New Roman" w:eastAsia="Trebuchet MS" w:hAnsi="Times New Roman" w:cs="Times New Roman"/>
          <w:i/>
          <w:sz w:val="24"/>
          <w:szCs w:val="24"/>
        </w:rPr>
        <w:t>i</w:t>
      </w:r>
      <w:proofErr w:type="spellEnd"/>
      <w:r w:rsidRPr="0085597A">
        <w:rPr>
          <w:rFonts w:ascii="Times New Roman" w:eastAsia="Trebuchet MS" w:hAnsi="Times New Roman" w:cs="Times New Roman"/>
          <w:i/>
          <w:sz w:val="24"/>
          <w:szCs w:val="24"/>
        </w:rPr>
        <w:t xml:space="preserve"> </w:t>
      </w:r>
      <w:r w:rsidRPr="0085597A">
        <w:rPr>
          <w:rFonts w:ascii="Times New Roman" w:eastAsia="Trebuchet MS" w:hAnsi="Times New Roman" w:cs="Times New Roman"/>
          <w:sz w:val="24"/>
          <w:szCs w:val="24"/>
        </w:rPr>
        <w:t xml:space="preserve">ranges from one </w:t>
      </w:r>
      <w:proofErr w:type="spellStart"/>
      <w:r w:rsidRPr="0085597A">
        <w:rPr>
          <w:rFonts w:ascii="Times New Roman" w:eastAsia="Trebuchet MS" w:hAnsi="Times New Roman" w:cs="Times New Roman"/>
          <w:sz w:val="24"/>
          <w:szCs w:val="24"/>
        </w:rPr>
        <w:t xml:space="preserve">to </w:t>
      </w:r>
      <w:r w:rsidRPr="0085597A">
        <w:rPr>
          <w:rFonts w:ascii="Times New Roman" w:eastAsia="Trebuchet MS" w:hAnsi="Times New Roman" w:cs="Times New Roman"/>
          <w:i/>
          <w:sz w:val="24"/>
          <w:szCs w:val="24"/>
        </w:rPr>
        <w:t>n</w:t>
      </w:r>
      <w:proofErr w:type="spellEnd"/>
      <w:r w:rsidRPr="0085597A">
        <w:rPr>
          <w:rFonts w:ascii="Times New Roman" w:eastAsia="Trebuchet MS" w:hAnsi="Times New Roman" w:cs="Times New Roman"/>
          <w:sz w:val="24"/>
          <w:szCs w:val="24"/>
        </w:rPr>
        <w:t xml:space="preserve">, where n is the number of occupation categories observed in the village. </w:t>
      </w:r>
    </w:p>
    <w:p w14:paraId="2826F641" w14:textId="77777777" w:rsidR="00E24621" w:rsidRPr="0085597A" w:rsidRDefault="00E24621" w:rsidP="0085597A">
      <w:pPr>
        <w:spacing w:line="240" w:lineRule="auto"/>
        <w:jc w:val="both"/>
        <w:rPr>
          <w:rFonts w:ascii="Times New Roman" w:hAnsi="Times New Roman" w:cs="Times New Roman"/>
          <w:sz w:val="24"/>
          <w:szCs w:val="24"/>
        </w:rPr>
      </w:pPr>
    </w:p>
    <w:sectPr w:rsidR="00E24621" w:rsidRPr="00855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57"/>
    <w:rsid w:val="001C7EB5"/>
    <w:rsid w:val="00260871"/>
    <w:rsid w:val="002C4DEB"/>
    <w:rsid w:val="00421488"/>
    <w:rsid w:val="004E4A29"/>
    <w:rsid w:val="00753ADA"/>
    <w:rsid w:val="0085597A"/>
    <w:rsid w:val="00896A51"/>
    <w:rsid w:val="00931F16"/>
    <w:rsid w:val="00A116F9"/>
    <w:rsid w:val="00AE0B57"/>
    <w:rsid w:val="00BA444A"/>
    <w:rsid w:val="00BB5431"/>
    <w:rsid w:val="00E24621"/>
    <w:rsid w:val="00E93176"/>
    <w:rsid w:val="00EF5A02"/>
    <w:rsid w:val="00F61EBA"/>
    <w:rsid w:val="00F822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667A"/>
  <w15:chartTrackingRefBased/>
  <w15:docId w15:val="{089CF520-EA4C-9D4F-B2BF-D515501A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vaishali vasudeva</dc:creator>
  <cp:keywords/>
  <dc:description/>
  <cp:lastModifiedBy>Vaishali Vasudeva</cp:lastModifiedBy>
  <cp:revision>2</cp:revision>
  <dcterms:created xsi:type="dcterms:W3CDTF">2021-05-12T14:15:00Z</dcterms:created>
  <dcterms:modified xsi:type="dcterms:W3CDTF">2021-05-12T14:15:00Z</dcterms:modified>
</cp:coreProperties>
</file>