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52EB" w14:textId="5AD58AB4" w:rsidR="00C7628E" w:rsidRPr="00730C7D" w:rsidRDefault="00C7628E" w:rsidP="00A262AF">
      <w:pPr>
        <w:pStyle w:val="NoSpacing"/>
        <w:spacing w:line="360" w:lineRule="auto"/>
        <w:jc w:val="center"/>
        <w:rPr>
          <w:rFonts w:cs="Arial"/>
          <w:b/>
          <w:sz w:val="22"/>
          <w:lang w:val="en-US"/>
        </w:rPr>
      </w:pPr>
      <w:r w:rsidRPr="00730C7D">
        <w:rPr>
          <w:rFonts w:cs="Arial"/>
          <w:b/>
          <w:sz w:val="22"/>
          <w:lang w:val="en-US"/>
        </w:rPr>
        <w:t>Supp</w:t>
      </w:r>
      <w:r w:rsidR="00C52B4B" w:rsidRPr="00730C7D">
        <w:rPr>
          <w:rFonts w:cs="Arial"/>
          <w:b/>
          <w:sz w:val="22"/>
          <w:lang w:val="en-US"/>
        </w:rPr>
        <w:t>le</w:t>
      </w:r>
      <w:r w:rsidRPr="00730C7D">
        <w:rPr>
          <w:rFonts w:cs="Arial"/>
          <w:b/>
          <w:sz w:val="22"/>
          <w:lang w:val="en-US"/>
        </w:rPr>
        <w:t>mentary Table</w:t>
      </w:r>
      <w:r w:rsidR="00A262AF" w:rsidRPr="00730C7D">
        <w:rPr>
          <w:rFonts w:cs="Arial"/>
          <w:b/>
          <w:sz w:val="22"/>
          <w:lang w:val="en-US"/>
        </w:rPr>
        <w:t xml:space="preserv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2314"/>
        <w:gridCol w:w="793"/>
        <w:gridCol w:w="1070"/>
        <w:gridCol w:w="975"/>
        <w:gridCol w:w="1068"/>
        <w:gridCol w:w="1038"/>
        <w:gridCol w:w="606"/>
        <w:gridCol w:w="1068"/>
        <w:gridCol w:w="30"/>
        <w:gridCol w:w="537"/>
        <w:gridCol w:w="537"/>
        <w:gridCol w:w="707"/>
      </w:tblGrid>
      <w:tr w:rsidR="00D81E95" w:rsidRPr="003F2B53" w14:paraId="22BD5975" w14:textId="76913497" w:rsidTr="00C802FC">
        <w:trPr>
          <w:trHeight w:val="20"/>
          <w:jc w:val="center"/>
        </w:trPr>
        <w:tc>
          <w:tcPr>
            <w:tcW w:w="1077" w:type="pct"/>
            <w:vMerge w:val="restart"/>
            <w:tcBorders>
              <w:top w:val="nil"/>
              <w:left w:val="nil"/>
              <w:bottom w:val="single" w:sz="4" w:space="0" w:color="auto"/>
              <w:right w:val="nil"/>
            </w:tcBorders>
            <w:vAlign w:val="bottom"/>
          </w:tcPr>
          <w:p w14:paraId="100B86D0" w14:textId="72568A17" w:rsidR="001F00DA" w:rsidRPr="003F2B53" w:rsidRDefault="001F00DA" w:rsidP="00C52B4B">
            <w:pPr>
              <w:pStyle w:val="NoSpacing"/>
              <w:rPr>
                <w:rFonts w:cs="Arial"/>
                <w:b/>
                <w:color w:val="000000" w:themeColor="text1"/>
                <w:sz w:val="15"/>
                <w:szCs w:val="15"/>
                <w:lang w:val="en-US"/>
              </w:rPr>
            </w:pPr>
            <w:r w:rsidRPr="003F2B53">
              <w:rPr>
                <w:rFonts w:cs="Arial"/>
                <w:b/>
                <w:color w:val="000000" w:themeColor="text1"/>
                <w:sz w:val="15"/>
                <w:szCs w:val="15"/>
                <w:lang w:val="en-US"/>
              </w:rPr>
              <w:t>Characteristics (N, %)</w:t>
            </w:r>
          </w:p>
        </w:tc>
        <w:tc>
          <w:tcPr>
            <w:tcW w:w="369" w:type="pct"/>
            <w:vMerge w:val="restart"/>
            <w:tcBorders>
              <w:top w:val="nil"/>
              <w:left w:val="nil"/>
              <w:bottom w:val="single" w:sz="4" w:space="0" w:color="auto"/>
              <w:right w:val="nil"/>
            </w:tcBorders>
            <w:vAlign w:val="bottom"/>
          </w:tcPr>
          <w:p w14:paraId="7F736F90" w14:textId="74D0E709" w:rsidR="001F00DA" w:rsidRPr="003F2B53" w:rsidRDefault="001F00DA" w:rsidP="00C52B4B">
            <w:pPr>
              <w:pStyle w:val="NoSpacing"/>
              <w:jc w:val="center"/>
              <w:rPr>
                <w:rFonts w:cs="Arial"/>
                <w:b/>
                <w:color w:val="000000" w:themeColor="text1"/>
                <w:sz w:val="15"/>
                <w:szCs w:val="15"/>
                <w:lang w:val="en-US"/>
              </w:rPr>
            </w:pPr>
            <w:r w:rsidRPr="003F2B53">
              <w:rPr>
                <w:rFonts w:cs="Arial"/>
                <w:b/>
                <w:color w:val="000000" w:themeColor="text1"/>
                <w:sz w:val="15"/>
                <w:szCs w:val="15"/>
                <w:lang w:val="en-US"/>
              </w:rPr>
              <w:t>HLTY</w:t>
            </w:r>
          </w:p>
          <w:p w14:paraId="4A04F2CA" w14:textId="67068043" w:rsidR="001F00DA" w:rsidRPr="003F2B53" w:rsidRDefault="001F00DA" w:rsidP="00C52B4B">
            <w:pPr>
              <w:pStyle w:val="NoSpacing"/>
              <w:jc w:val="center"/>
              <w:rPr>
                <w:rFonts w:cs="Arial"/>
                <w:b/>
                <w:color w:val="000000" w:themeColor="text1"/>
                <w:sz w:val="15"/>
                <w:szCs w:val="15"/>
                <w:lang w:val="en-US"/>
              </w:rPr>
            </w:pPr>
            <w:r w:rsidRPr="003F2B53">
              <w:rPr>
                <w:rFonts w:cs="Arial"/>
                <w:b/>
                <w:color w:val="000000" w:themeColor="text1"/>
                <w:sz w:val="15"/>
                <w:szCs w:val="15"/>
                <w:lang w:val="en-US"/>
              </w:rPr>
              <w:t>(n=27)</w:t>
            </w:r>
          </w:p>
        </w:tc>
        <w:tc>
          <w:tcPr>
            <w:tcW w:w="1932" w:type="pct"/>
            <w:gridSpan w:val="4"/>
            <w:tcBorders>
              <w:top w:val="nil"/>
              <w:left w:val="nil"/>
              <w:bottom w:val="single" w:sz="4" w:space="0" w:color="auto"/>
              <w:right w:val="nil"/>
            </w:tcBorders>
            <w:vAlign w:val="bottom"/>
          </w:tcPr>
          <w:p w14:paraId="62C762D8" w14:textId="7F5B09D8" w:rsidR="001F00DA" w:rsidRPr="003F2B53" w:rsidRDefault="001F00DA" w:rsidP="00C52B4B">
            <w:pPr>
              <w:pStyle w:val="NoSpacing"/>
              <w:jc w:val="center"/>
              <w:rPr>
                <w:rFonts w:cs="Arial"/>
                <w:b/>
                <w:i/>
                <w:color w:val="000000" w:themeColor="text1"/>
                <w:sz w:val="15"/>
                <w:szCs w:val="15"/>
                <w:lang w:val="en-US"/>
              </w:rPr>
            </w:pPr>
            <w:r w:rsidRPr="003F2B53">
              <w:rPr>
                <w:rFonts w:cs="Arial"/>
                <w:b/>
                <w:color w:val="000000" w:themeColor="text1"/>
                <w:sz w:val="15"/>
                <w:szCs w:val="15"/>
                <w:lang w:val="en-US"/>
              </w:rPr>
              <w:t>SARS-CoV-2 infection</w:t>
            </w:r>
          </w:p>
        </w:tc>
        <w:tc>
          <w:tcPr>
            <w:tcW w:w="282" w:type="pct"/>
            <w:tcBorders>
              <w:top w:val="nil"/>
              <w:left w:val="nil"/>
              <w:bottom w:val="single" w:sz="4" w:space="0" w:color="auto"/>
              <w:right w:val="nil"/>
            </w:tcBorders>
          </w:tcPr>
          <w:p w14:paraId="78FFF7C6" w14:textId="77777777" w:rsidR="001F00DA" w:rsidRPr="003F2B53" w:rsidRDefault="001F00DA" w:rsidP="00C52B4B">
            <w:pPr>
              <w:pStyle w:val="NoSpacing"/>
              <w:jc w:val="center"/>
              <w:rPr>
                <w:rFonts w:cs="Arial"/>
                <w:b/>
                <w:color w:val="000000" w:themeColor="text1"/>
                <w:sz w:val="15"/>
                <w:szCs w:val="15"/>
                <w:lang w:val="en-US"/>
              </w:rPr>
            </w:pPr>
          </w:p>
        </w:tc>
        <w:tc>
          <w:tcPr>
            <w:tcW w:w="497" w:type="pct"/>
            <w:vMerge w:val="restart"/>
            <w:tcBorders>
              <w:top w:val="nil"/>
              <w:left w:val="nil"/>
              <w:bottom w:val="single" w:sz="4" w:space="0" w:color="auto"/>
              <w:right w:val="nil"/>
            </w:tcBorders>
            <w:vAlign w:val="bottom"/>
          </w:tcPr>
          <w:p w14:paraId="1198AC9D" w14:textId="551DF2FF" w:rsidR="001F00DA" w:rsidRPr="003F2B53" w:rsidRDefault="001F00DA" w:rsidP="00C52B4B">
            <w:pPr>
              <w:pStyle w:val="NoSpacing"/>
              <w:jc w:val="center"/>
              <w:rPr>
                <w:rFonts w:cs="Arial"/>
                <w:b/>
                <w:color w:val="000000" w:themeColor="text1"/>
                <w:sz w:val="15"/>
                <w:szCs w:val="15"/>
                <w:lang w:val="en-US"/>
              </w:rPr>
            </w:pPr>
            <w:r w:rsidRPr="003F2B53">
              <w:rPr>
                <w:rFonts w:cs="Arial"/>
                <w:b/>
                <w:color w:val="000000" w:themeColor="text1"/>
                <w:sz w:val="15"/>
                <w:szCs w:val="15"/>
                <w:lang w:val="en-US"/>
              </w:rPr>
              <w:t>INFL</w:t>
            </w:r>
          </w:p>
          <w:p w14:paraId="1627E052" w14:textId="672FEC37" w:rsidR="001F00DA" w:rsidRPr="003F2B53" w:rsidRDefault="001F00DA" w:rsidP="00C52B4B">
            <w:pPr>
              <w:pStyle w:val="NoSpacing"/>
              <w:jc w:val="center"/>
              <w:rPr>
                <w:rFonts w:cs="Arial"/>
                <w:b/>
                <w:i/>
                <w:color w:val="000000" w:themeColor="text1"/>
                <w:sz w:val="15"/>
                <w:szCs w:val="15"/>
                <w:lang w:val="en-US"/>
              </w:rPr>
            </w:pPr>
            <w:r w:rsidRPr="003F2B53">
              <w:rPr>
                <w:rFonts w:cs="Arial"/>
                <w:b/>
                <w:color w:val="000000" w:themeColor="text1"/>
                <w:sz w:val="15"/>
                <w:szCs w:val="15"/>
                <w:lang w:val="en-US"/>
              </w:rPr>
              <w:t xml:space="preserve"> (N=22)</w:t>
            </w:r>
            <w:r w:rsidRPr="003F2B53">
              <w:rPr>
                <w:rFonts w:cs="Arial"/>
                <w:b/>
                <w:color w:val="000000" w:themeColor="text1"/>
                <w:sz w:val="15"/>
                <w:szCs w:val="15"/>
                <w:vertAlign w:val="superscript"/>
                <w:lang w:val="en-US"/>
              </w:rPr>
              <w:t>a</w:t>
            </w:r>
          </w:p>
        </w:tc>
        <w:tc>
          <w:tcPr>
            <w:tcW w:w="14" w:type="pct"/>
            <w:tcBorders>
              <w:top w:val="nil"/>
              <w:left w:val="nil"/>
              <w:bottom w:val="nil"/>
              <w:right w:val="nil"/>
            </w:tcBorders>
          </w:tcPr>
          <w:p w14:paraId="63B185C2" w14:textId="58450669" w:rsidR="001F00DA" w:rsidRPr="003F2B53" w:rsidRDefault="001F00DA" w:rsidP="00C52B4B">
            <w:pPr>
              <w:pStyle w:val="NoSpacing"/>
              <w:jc w:val="center"/>
              <w:rPr>
                <w:rFonts w:cs="Arial"/>
                <w:b/>
                <w:color w:val="000000" w:themeColor="text1"/>
                <w:sz w:val="15"/>
                <w:szCs w:val="15"/>
                <w:lang w:val="en-US"/>
              </w:rPr>
            </w:pPr>
          </w:p>
        </w:tc>
        <w:tc>
          <w:tcPr>
            <w:tcW w:w="250" w:type="pct"/>
            <w:tcBorders>
              <w:top w:val="nil"/>
              <w:left w:val="nil"/>
              <w:bottom w:val="nil"/>
              <w:right w:val="nil"/>
            </w:tcBorders>
          </w:tcPr>
          <w:p w14:paraId="4FBFE972" w14:textId="0393CDA6" w:rsidR="001F00DA" w:rsidRPr="003F2B53" w:rsidRDefault="001F00DA" w:rsidP="00C52B4B">
            <w:pPr>
              <w:pStyle w:val="NoSpacing"/>
              <w:jc w:val="center"/>
              <w:rPr>
                <w:rFonts w:cs="Arial"/>
                <w:b/>
                <w:color w:val="000000" w:themeColor="text1"/>
                <w:sz w:val="15"/>
                <w:szCs w:val="15"/>
                <w:lang w:val="en-US"/>
              </w:rPr>
            </w:pPr>
          </w:p>
        </w:tc>
        <w:tc>
          <w:tcPr>
            <w:tcW w:w="250" w:type="pct"/>
            <w:tcBorders>
              <w:top w:val="nil"/>
              <w:left w:val="nil"/>
              <w:bottom w:val="nil"/>
              <w:right w:val="nil"/>
            </w:tcBorders>
          </w:tcPr>
          <w:p w14:paraId="0D2AFB73" w14:textId="77777777" w:rsidR="001F00DA" w:rsidRPr="003F2B53" w:rsidRDefault="001F00DA" w:rsidP="00C52B4B">
            <w:pPr>
              <w:pStyle w:val="NoSpacing"/>
              <w:jc w:val="center"/>
              <w:rPr>
                <w:rFonts w:cs="Arial"/>
                <w:b/>
                <w:color w:val="000000" w:themeColor="text1"/>
                <w:sz w:val="15"/>
                <w:szCs w:val="15"/>
                <w:lang w:val="en-US"/>
              </w:rPr>
            </w:pPr>
          </w:p>
        </w:tc>
        <w:tc>
          <w:tcPr>
            <w:tcW w:w="329" w:type="pct"/>
            <w:tcBorders>
              <w:top w:val="nil"/>
              <w:left w:val="nil"/>
              <w:bottom w:val="nil"/>
              <w:right w:val="nil"/>
            </w:tcBorders>
          </w:tcPr>
          <w:p w14:paraId="1F0D057B" w14:textId="2A229E98" w:rsidR="001F00DA" w:rsidRPr="003F2B53" w:rsidRDefault="001F00DA" w:rsidP="00C52B4B">
            <w:pPr>
              <w:pStyle w:val="NoSpacing"/>
              <w:jc w:val="center"/>
              <w:rPr>
                <w:rFonts w:cs="Arial"/>
                <w:b/>
                <w:color w:val="000000" w:themeColor="text1"/>
                <w:sz w:val="15"/>
                <w:szCs w:val="15"/>
                <w:lang w:val="en-US"/>
              </w:rPr>
            </w:pPr>
          </w:p>
        </w:tc>
      </w:tr>
      <w:tr w:rsidR="00D81E95" w:rsidRPr="003F2B53" w14:paraId="0B77820A" w14:textId="554FC498" w:rsidTr="00C802FC">
        <w:trPr>
          <w:trHeight w:val="20"/>
          <w:jc w:val="center"/>
        </w:trPr>
        <w:tc>
          <w:tcPr>
            <w:tcW w:w="1077" w:type="pct"/>
            <w:vMerge/>
            <w:tcBorders>
              <w:top w:val="nil"/>
              <w:left w:val="nil"/>
              <w:right w:val="nil"/>
            </w:tcBorders>
            <w:vAlign w:val="bottom"/>
          </w:tcPr>
          <w:p w14:paraId="2A1D085C" w14:textId="77777777" w:rsidR="001F00DA" w:rsidRPr="003F2B53" w:rsidRDefault="001F00DA" w:rsidP="00C52B4B">
            <w:pPr>
              <w:pStyle w:val="NoSpacing"/>
              <w:rPr>
                <w:rFonts w:cs="Arial"/>
                <w:b/>
                <w:color w:val="000000" w:themeColor="text1"/>
                <w:sz w:val="15"/>
                <w:szCs w:val="15"/>
                <w:lang w:val="en-US"/>
              </w:rPr>
            </w:pPr>
          </w:p>
        </w:tc>
        <w:tc>
          <w:tcPr>
            <w:tcW w:w="369" w:type="pct"/>
            <w:vMerge/>
            <w:tcBorders>
              <w:top w:val="nil"/>
              <w:left w:val="nil"/>
              <w:right w:val="nil"/>
            </w:tcBorders>
            <w:vAlign w:val="bottom"/>
          </w:tcPr>
          <w:p w14:paraId="36D6839E" w14:textId="77777777" w:rsidR="001F00DA" w:rsidRPr="003F2B53" w:rsidRDefault="001F00DA" w:rsidP="00C52B4B">
            <w:pPr>
              <w:pStyle w:val="NoSpacing"/>
              <w:jc w:val="center"/>
              <w:rPr>
                <w:rFonts w:cs="Arial"/>
                <w:b/>
                <w:color w:val="000000" w:themeColor="text1"/>
                <w:sz w:val="15"/>
                <w:szCs w:val="15"/>
                <w:lang w:val="en-US"/>
              </w:rPr>
            </w:pPr>
          </w:p>
        </w:tc>
        <w:tc>
          <w:tcPr>
            <w:tcW w:w="498" w:type="pct"/>
            <w:vMerge w:val="restart"/>
            <w:tcBorders>
              <w:top w:val="single" w:sz="4" w:space="0" w:color="auto"/>
              <w:left w:val="nil"/>
              <w:right w:val="nil"/>
            </w:tcBorders>
            <w:vAlign w:val="bottom"/>
          </w:tcPr>
          <w:p w14:paraId="0E06C8AA" w14:textId="677770EB" w:rsidR="001F00DA" w:rsidRPr="003F2B53" w:rsidRDefault="001F00DA" w:rsidP="00C52B4B">
            <w:pPr>
              <w:pStyle w:val="NoSpacing"/>
              <w:jc w:val="center"/>
              <w:rPr>
                <w:rFonts w:cs="Arial"/>
                <w:b/>
                <w:color w:val="000000" w:themeColor="text1"/>
                <w:sz w:val="15"/>
                <w:szCs w:val="15"/>
                <w:lang w:val="en-US"/>
              </w:rPr>
            </w:pPr>
            <w:r w:rsidRPr="003F2B53">
              <w:rPr>
                <w:rFonts w:cs="Arial"/>
                <w:b/>
                <w:color w:val="000000" w:themeColor="text1"/>
                <w:sz w:val="15"/>
                <w:szCs w:val="15"/>
                <w:lang w:val="en-US"/>
              </w:rPr>
              <w:t>OXY0</w:t>
            </w:r>
          </w:p>
          <w:p w14:paraId="5E842834" w14:textId="5431AC8C" w:rsidR="001F00DA" w:rsidRPr="003F2B53" w:rsidRDefault="001F00DA" w:rsidP="00C52B4B">
            <w:pPr>
              <w:pStyle w:val="NoSpacing"/>
              <w:jc w:val="center"/>
              <w:rPr>
                <w:rFonts w:cs="Arial"/>
                <w:b/>
                <w:color w:val="000000" w:themeColor="text1"/>
                <w:sz w:val="15"/>
                <w:szCs w:val="15"/>
                <w:lang w:val="en-US"/>
              </w:rPr>
            </w:pPr>
            <w:r w:rsidRPr="003F2B53">
              <w:rPr>
                <w:rFonts w:cs="Arial"/>
                <w:b/>
                <w:color w:val="000000" w:themeColor="text1"/>
                <w:sz w:val="15"/>
                <w:szCs w:val="15"/>
                <w:lang w:val="en-US"/>
              </w:rPr>
              <w:t>(N=23)</w:t>
            </w:r>
          </w:p>
        </w:tc>
        <w:tc>
          <w:tcPr>
            <w:tcW w:w="454" w:type="pct"/>
            <w:vMerge w:val="restart"/>
            <w:tcBorders>
              <w:top w:val="single" w:sz="4" w:space="0" w:color="auto"/>
              <w:left w:val="nil"/>
              <w:right w:val="nil"/>
            </w:tcBorders>
            <w:vAlign w:val="bottom"/>
          </w:tcPr>
          <w:p w14:paraId="476771C2" w14:textId="22B4AA56" w:rsidR="001F00DA" w:rsidRPr="003F2B53" w:rsidRDefault="001F00DA" w:rsidP="004774CF">
            <w:pPr>
              <w:pStyle w:val="NoSpacing"/>
              <w:jc w:val="center"/>
              <w:rPr>
                <w:rFonts w:cs="Arial"/>
                <w:b/>
                <w:color w:val="000000" w:themeColor="text1"/>
                <w:sz w:val="15"/>
                <w:szCs w:val="15"/>
                <w:lang w:val="en-US"/>
              </w:rPr>
            </w:pPr>
            <w:r w:rsidRPr="003F2B53">
              <w:rPr>
                <w:rFonts w:cs="Arial"/>
                <w:b/>
                <w:color w:val="000000" w:themeColor="text1"/>
                <w:sz w:val="15"/>
                <w:szCs w:val="15"/>
                <w:lang w:val="en-US"/>
              </w:rPr>
              <w:t>OXY1</w:t>
            </w:r>
          </w:p>
          <w:p w14:paraId="0F072AA3" w14:textId="6683EFB9" w:rsidR="001F00DA" w:rsidRPr="003F2B53" w:rsidRDefault="001F00DA" w:rsidP="004774CF">
            <w:pPr>
              <w:pStyle w:val="NoSpacing"/>
              <w:jc w:val="center"/>
              <w:rPr>
                <w:rFonts w:cs="Arial"/>
                <w:b/>
                <w:color w:val="000000" w:themeColor="text1"/>
                <w:sz w:val="15"/>
                <w:szCs w:val="15"/>
                <w:lang w:val="en-US"/>
              </w:rPr>
            </w:pPr>
            <w:r w:rsidRPr="003F2B53">
              <w:rPr>
                <w:rFonts w:cs="Arial"/>
                <w:b/>
                <w:color w:val="000000" w:themeColor="text1"/>
                <w:sz w:val="15"/>
                <w:szCs w:val="15"/>
                <w:lang w:val="en-US"/>
              </w:rPr>
              <w:t xml:space="preserve"> (N=40)</w:t>
            </w:r>
          </w:p>
        </w:tc>
        <w:tc>
          <w:tcPr>
            <w:tcW w:w="980" w:type="pct"/>
            <w:gridSpan w:val="2"/>
            <w:tcBorders>
              <w:top w:val="single" w:sz="4" w:space="0" w:color="auto"/>
              <w:left w:val="nil"/>
              <w:bottom w:val="single" w:sz="4" w:space="0" w:color="auto"/>
              <w:right w:val="nil"/>
            </w:tcBorders>
            <w:vAlign w:val="bottom"/>
          </w:tcPr>
          <w:p w14:paraId="654E25C2" w14:textId="687847F4" w:rsidR="001F00DA" w:rsidRPr="003F2B53" w:rsidRDefault="001F00DA" w:rsidP="00D74304">
            <w:pPr>
              <w:pStyle w:val="NoSpacing"/>
              <w:jc w:val="center"/>
              <w:rPr>
                <w:rFonts w:cs="Arial"/>
                <w:b/>
                <w:color w:val="000000" w:themeColor="text1"/>
                <w:sz w:val="15"/>
                <w:szCs w:val="15"/>
                <w:lang w:val="en-US"/>
              </w:rPr>
            </w:pPr>
            <w:r w:rsidRPr="003F2B53">
              <w:rPr>
                <w:rFonts w:cs="Arial"/>
                <w:b/>
                <w:color w:val="000000" w:themeColor="text1"/>
                <w:sz w:val="15"/>
                <w:szCs w:val="15"/>
                <w:lang w:val="en-US"/>
              </w:rPr>
              <w:t>Intubated (sample)</w:t>
            </w:r>
          </w:p>
        </w:tc>
        <w:tc>
          <w:tcPr>
            <w:tcW w:w="282" w:type="pct"/>
            <w:vMerge w:val="restart"/>
            <w:tcBorders>
              <w:top w:val="single" w:sz="4" w:space="0" w:color="auto"/>
              <w:left w:val="nil"/>
              <w:right w:val="nil"/>
            </w:tcBorders>
            <w:vAlign w:val="bottom"/>
          </w:tcPr>
          <w:p w14:paraId="28BBC7A3" w14:textId="0E01537F" w:rsidR="001F00DA" w:rsidRPr="00E016DC" w:rsidRDefault="001F00DA" w:rsidP="001F00DA">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P value</w:t>
            </w:r>
          </w:p>
          <w:p w14:paraId="7C0B0943" w14:textId="3B239014" w:rsidR="001F00DA" w:rsidRPr="00E016DC" w:rsidRDefault="001F00DA" w:rsidP="001F00DA">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overall</w:t>
            </w:r>
          </w:p>
          <w:p w14:paraId="7C34959C" w14:textId="77777777" w:rsidR="001F00DA" w:rsidRPr="00E016DC" w:rsidRDefault="001F00DA" w:rsidP="001F00DA">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SARS-</w:t>
            </w:r>
          </w:p>
          <w:p w14:paraId="13DB64C0" w14:textId="1491F8BD" w:rsidR="001F00DA" w:rsidRPr="00E016DC" w:rsidRDefault="001F00DA" w:rsidP="001F00DA">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CoV2</w:t>
            </w:r>
          </w:p>
        </w:tc>
        <w:tc>
          <w:tcPr>
            <w:tcW w:w="497" w:type="pct"/>
            <w:vMerge/>
            <w:tcBorders>
              <w:top w:val="nil"/>
              <w:left w:val="nil"/>
              <w:right w:val="nil"/>
            </w:tcBorders>
            <w:vAlign w:val="bottom"/>
          </w:tcPr>
          <w:p w14:paraId="020B6D94" w14:textId="0ED170A7" w:rsidR="001F00DA" w:rsidRPr="003F2B53" w:rsidRDefault="001F00DA" w:rsidP="00C52B4B">
            <w:pPr>
              <w:pStyle w:val="NoSpacing"/>
              <w:jc w:val="center"/>
              <w:rPr>
                <w:rFonts w:cs="Arial"/>
                <w:b/>
                <w:color w:val="000000" w:themeColor="text1"/>
                <w:sz w:val="15"/>
                <w:szCs w:val="15"/>
                <w:lang w:val="en-US"/>
              </w:rPr>
            </w:pPr>
          </w:p>
        </w:tc>
        <w:tc>
          <w:tcPr>
            <w:tcW w:w="14" w:type="pct"/>
            <w:tcBorders>
              <w:top w:val="nil"/>
              <w:left w:val="nil"/>
              <w:bottom w:val="nil"/>
              <w:right w:val="nil"/>
            </w:tcBorders>
          </w:tcPr>
          <w:p w14:paraId="46049A88" w14:textId="77777777" w:rsidR="001F00DA" w:rsidRPr="003F2B53" w:rsidRDefault="001F00DA" w:rsidP="00C52B4B">
            <w:pPr>
              <w:pStyle w:val="NoSpacing"/>
              <w:jc w:val="center"/>
              <w:rPr>
                <w:rFonts w:cs="Arial"/>
                <w:b/>
                <w:color w:val="000000" w:themeColor="text1"/>
                <w:sz w:val="15"/>
                <w:szCs w:val="15"/>
                <w:lang w:val="en-US"/>
              </w:rPr>
            </w:pPr>
          </w:p>
        </w:tc>
        <w:tc>
          <w:tcPr>
            <w:tcW w:w="829" w:type="pct"/>
            <w:gridSpan w:val="3"/>
            <w:tcBorders>
              <w:top w:val="nil"/>
              <w:left w:val="nil"/>
              <w:bottom w:val="single" w:sz="4" w:space="0" w:color="auto"/>
              <w:right w:val="nil"/>
            </w:tcBorders>
          </w:tcPr>
          <w:p w14:paraId="4D7ABC04" w14:textId="63B8D73F" w:rsidR="001F00DA" w:rsidRPr="00E016DC" w:rsidRDefault="001F00DA" w:rsidP="001F00DA">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P value</w:t>
            </w:r>
            <w:r w:rsidR="002F6777">
              <w:rPr>
                <w:rFonts w:cs="Arial"/>
                <w:b/>
                <w:i/>
                <w:color w:val="000000" w:themeColor="text1"/>
                <w:sz w:val="15"/>
                <w:szCs w:val="15"/>
                <w:lang w:val="en-US"/>
              </w:rPr>
              <w:t xml:space="preserve"> INFL</w:t>
            </w:r>
          </w:p>
        </w:tc>
      </w:tr>
      <w:tr w:rsidR="00D81E95" w:rsidRPr="003F2B53" w14:paraId="785666C0" w14:textId="6082A0D9" w:rsidTr="00C802FC">
        <w:trPr>
          <w:trHeight w:val="20"/>
          <w:jc w:val="center"/>
        </w:trPr>
        <w:tc>
          <w:tcPr>
            <w:tcW w:w="1077" w:type="pct"/>
            <w:vMerge/>
            <w:tcBorders>
              <w:left w:val="nil"/>
              <w:bottom w:val="single" w:sz="4" w:space="0" w:color="auto"/>
              <w:right w:val="nil"/>
            </w:tcBorders>
            <w:vAlign w:val="bottom"/>
          </w:tcPr>
          <w:p w14:paraId="658C695E" w14:textId="77777777" w:rsidR="001F00DA" w:rsidRPr="003F2B53" w:rsidRDefault="001F00DA" w:rsidP="00C52B4B">
            <w:pPr>
              <w:pStyle w:val="NoSpacing"/>
              <w:rPr>
                <w:rFonts w:cs="Arial"/>
                <w:b/>
                <w:color w:val="000000" w:themeColor="text1"/>
                <w:sz w:val="15"/>
                <w:szCs w:val="15"/>
                <w:lang w:val="en-US"/>
              </w:rPr>
            </w:pPr>
          </w:p>
        </w:tc>
        <w:tc>
          <w:tcPr>
            <w:tcW w:w="369" w:type="pct"/>
            <w:vMerge/>
            <w:tcBorders>
              <w:left w:val="nil"/>
              <w:bottom w:val="single" w:sz="4" w:space="0" w:color="auto"/>
              <w:right w:val="nil"/>
            </w:tcBorders>
            <w:vAlign w:val="bottom"/>
          </w:tcPr>
          <w:p w14:paraId="56B334E8" w14:textId="77777777" w:rsidR="001F00DA" w:rsidRPr="003F2B53" w:rsidRDefault="001F00DA" w:rsidP="00C52B4B">
            <w:pPr>
              <w:pStyle w:val="NoSpacing"/>
              <w:jc w:val="center"/>
              <w:rPr>
                <w:rFonts w:cs="Arial"/>
                <w:b/>
                <w:color w:val="000000" w:themeColor="text1"/>
                <w:sz w:val="15"/>
                <w:szCs w:val="15"/>
                <w:lang w:val="en-US"/>
              </w:rPr>
            </w:pPr>
          </w:p>
        </w:tc>
        <w:tc>
          <w:tcPr>
            <w:tcW w:w="498" w:type="pct"/>
            <w:vMerge/>
            <w:tcBorders>
              <w:left w:val="nil"/>
              <w:bottom w:val="single" w:sz="4" w:space="0" w:color="auto"/>
              <w:right w:val="nil"/>
            </w:tcBorders>
            <w:vAlign w:val="bottom"/>
          </w:tcPr>
          <w:p w14:paraId="3401887D" w14:textId="77777777" w:rsidR="001F00DA" w:rsidRPr="003F2B53" w:rsidRDefault="001F00DA" w:rsidP="00C52B4B">
            <w:pPr>
              <w:pStyle w:val="NoSpacing"/>
              <w:jc w:val="center"/>
              <w:rPr>
                <w:rFonts w:cs="Arial"/>
                <w:b/>
                <w:color w:val="000000" w:themeColor="text1"/>
                <w:sz w:val="15"/>
                <w:szCs w:val="15"/>
                <w:lang w:val="en-US"/>
              </w:rPr>
            </w:pPr>
          </w:p>
        </w:tc>
        <w:tc>
          <w:tcPr>
            <w:tcW w:w="454" w:type="pct"/>
            <w:vMerge/>
            <w:tcBorders>
              <w:top w:val="nil"/>
              <w:left w:val="nil"/>
              <w:bottom w:val="single" w:sz="4" w:space="0" w:color="auto"/>
              <w:right w:val="nil"/>
            </w:tcBorders>
            <w:vAlign w:val="bottom"/>
          </w:tcPr>
          <w:p w14:paraId="39DE05F1" w14:textId="77777777" w:rsidR="001F00DA" w:rsidRPr="003F2B53" w:rsidRDefault="001F00DA" w:rsidP="00C52B4B">
            <w:pPr>
              <w:pStyle w:val="NoSpacing"/>
              <w:jc w:val="center"/>
              <w:rPr>
                <w:rFonts w:cs="Arial"/>
                <w:b/>
                <w:color w:val="000000" w:themeColor="text1"/>
                <w:sz w:val="15"/>
                <w:szCs w:val="15"/>
                <w:lang w:val="en-US"/>
              </w:rPr>
            </w:pPr>
          </w:p>
        </w:tc>
        <w:tc>
          <w:tcPr>
            <w:tcW w:w="497" w:type="pct"/>
            <w:tcBorders>
              <w:top w:val="nil"/>
              <w:left w:val="nil"/>
              <w:bottom w:val="single" w:sz="4" w:space="0" w:color="auto"/>
              <w:right w:val="nil"/>
            </w:tcBorders>
            <w:vAlign w:val="bottom"/>
          </w:tcPr>
          <w:p w14:paraId="23D197BF" w14:textId="0E7A1680" w:rsidR="001F00DA" w:rsidRPr="003F2B53" w:rsidRDefault="001F00DA" w:rsidP="00AD6982">
            <w:pPr>
              <w:pStyle w:val="NoSpacing"/>
              <w:jc w:val="center"/>
              <w:rPr>
                <w:rFonts w:cs="Arial"/>
                <w:b/>
                <w:color w:val="000000" w:themeColor="text1"/>
                <w:sz w:val="15"/>
                <w:szCs w:val="15"/>
                <w:lang w:val="en-US"/>
              </w:rPr>
            </w:pPr>
            <w:r w:rsidRPr="003F2B53">
              <w:rPr>
                <w:rFonts w:cs="Arial"/>
                <w:b/>
                <w:color w:val="000000" w:themeColor="text1"/>
                <w:sz w:val="15"/>
                <w:szCs w:val="15"/>
                <w:lang w:val="en-US"/>
              </w:rPr>
              <w:t xml:space="preserve">TUBE early </w:t>
            </w:r>
          </w:p>
          <w:p w14:paraId="1596C2EC" w14:textId="43D37F90" w:rsidR="001F00DA" w:rsidRPr="003F2B53" w:rsidRDefault="001F00DA" w:rsidP="00AD6982">
            <w:pPr>
              <w:pStyle w:val="NoSpacing"/>
              <w:jc w:val="center"/>
              <w:rPr>
                <w:rFonts w:cs="Arial"/>
                <w:b/>
                <w:color w:val="000000" w:themeColor="text1"/>
                <w:sz w:val="15"/>
                <w:szCs w:val="15"/>
                <w:lang w:val="en-US"/>
              </w:rPr>
            </w:pPr>
            <w:r w:rsidRPr="003F2B53">
              <w:rPr>
                <w:rFonts w:cs="Arial"/>
                <w:b/>
                <w:color w:val="000000" w:themeColor="text1"/>
                <w:sz w:val="15"/>
                <w:szCs w:val="15"/>
                <w:lang w:val="en-US"/>
              </w:rPr>
              <w:t>(N=15)</w:t>
            </w:r>
          </w:p>
        </w:tc>
        <w:tc>
          <w:tcPr>
            <w:tcW w:w="483" w:type="pct"/>
            <w:tcBorders>
              <w:top w:val="nil"/>
              <w:left w:val="nil"/>
              <w:bottom w:val="single" w:sz="4" w:space="0" w:color="auto"/>
              <w:right w:val="nil"/>
            </w:tcBorders>
            <w:vAlign w:val="bottom"/>
          </w:tcPr>
          <w:p w14:paraId="41056531" w14:textId="20B324BD" w:rsidR="001F00DA" w:rsidRPr="003F2B53" w:rsidRDefault="001F00DA" w:rsidP="00AD6982">
            <w:pPr>
              <w:pStyle w:val="NoSpacing"/>
              <w:jc w:val="center"/>
              <w:rPr>
                <w:rFonts w:cs="Arial"/>
                <w:b/>
                <w:color w:val="000000" w:themeColor="text1"/>
                <w:sz w:val="15"/>
                <w:szCs w:val="15"/>
                <w:lang w:val="en-US"/>
              </w:rPr>
            </w:pPr>
            <w:r w:rsidRPr="003F2B53">
              <w:rPr>
                <w:rFonts w:cs="Arial"/>
                <w:b/>
                <w:color w:val="000000" w:themeColor="text1"/>
                <w:sz w:val="15"/>
                <w:szCs w:val="15"/>
                <w:lang w:val="en-US"/>
              </w:rPr>
              <w:t>TUBE late</w:t>
            </w:r>
          </w:p>
          <w:p w14:paraId="53C09F71" w14:textId="4BAF3A34" w:rsidR="001F00DA" w:rsidRPr="003F2B53" w:rsidRDefault="001F00DA" w:rsidP="00AD6982">
            <w:pPr>
              <w:pStyle w:val="NoSpacing"/>
              <w:jc w:val="center"/>
              <w:rPr>
                <w:rFonts w:cs="Arial"/>
                <w:b/>
                <w:color w:val="000000" w:themeColor="text1"/>
                <w:sz w:val="15"/>
                <w:szCs w:val="15"/>
                <w:lang w:val="en-US"/>
              </w:rPr>
            </w:pPr>
            <w:r w:rsidRPr="003F2B53">
              <w:rPr>
                <w:rFonts w:cs="Arial"/>
                <w:b/>
                <w:color w:val="000000" w:themeColor="text1"/>
                <w:sz w:val="15"/>
                <w:szCs w:val="15"/>
                <w:lang w:val="en-US"/>
              </w:rPr>
              <w:t xml:space="preserve"> (N=25)</w:t>
            </w:r>
          </w:p>
        </w:tc>
        <w:tc>
          <w:tcPr>
            <w:tcW w:w="282" w:type="pct"/>
            <w:vMerge/>
            <w:tcBorders>
              <w:left w:val="nil"/>
              <w:bottom w:val="single" w:sz="4" w:space="0" w:color="auto"/>
              <w:right w:val="nil"/>
            </w:tcBorders>
          </w:tcPr>
          <w:p w14:paraId="51456CCC" w14:textId="45BD50A8" w:rsidR="001F00DA" w:rsidRPr="00E016DC" w:rsidRDefault="001F00DA" w:rsidP="001F00DA">
            <w:pPr>
              <w:pStyle w:val="NoSpacing"/>
              <w:jc w:val="center"/>
              <w:rPr>
                <w:rFonts w:cs="Arial"/>
                <w:b/>
                <w:i/>
                <w:color w:val="000000" w:themeColor="text1"/>
                <w:sz w:val="15"/>
                <w:szCs w:val="15"/>
                <w:lang w:val="en-US"/>
              </w:rPr>
            </w:pPr>
          </w:p>
        </w:tc>
        <w:tc>
          <w:tcPr>
            <w:tcW w:w="497" w:type="pct"/>
            <w:vMerge/>
            <w:tcBorders>
              <w:top w:val="single" w:sz="4" w:space="0" w:color="auto"/>
              <w:left w:val="nil"/>
              <w:bottom w:val="single" w:sz="4" w:space="0" w:color="auto"/>
              <w:right w:val="nil"/>
            </w:tcBorders>
            <w:vAlign w:val="bottom"/>
          </w:tcPr>
          <w:p w14:paraId="1FB18560" w14:textId="62B4E86C" w:rsidR="001F00DA" w:rsidRPr="003F2B53" w:rsidRDefault="001F00DA" w:rsidP="00C52B4B">
            <w:pPr>
              <w:pStyle w:val="NoSpacing"/>
              <w:jc w:val="center"/>
              <w:rPr>
                <w:rFonts w:cs="Arial"/>
                <w:b/>
                <w:color w:val="000000" w:themeColor="text1"/>
                <w:sz w:val="15"/>
                <w:szCs w:val="15"/>
                <w:lang w:val="en-US"/>
              </w:rPr>
            </w:pPr>
          </w:p>
        </w:tc>
        <w:tc>
          <w:tcPr>
            <w:tcW w:w="14" w:type="pct"/>
            <w:tcBorders>
              <w:top w:val="single" w:sz="4" w:space="0" w:color="auto"/>
              <w:left w:val="nil"/>
              <w:bottom w:val="single" w:sz="4" w:space="0" w:color="auto"/>
              <w:right w:val="nil"/>
            </w:tcBorders>
          </w:tcPr>
          <w:p w14:paraId="2CCBDDF2" w14:textId="77777777" w:rsidR="001F00DA" w:rsidRPr="003F2B53" w:rsidRDefault="001F00DA" w:rsidP="00C52B4B">
            <w:pPr>
              <w:pStyle w:val="NoSpacing"/>
              <w:jc w:val="center"/>
              <w:rPr>
                <w:rFonts w:cs="Arial"/>
                <w:b/>
                <w:color w:val="000000" w:themeColor="text1"/>
                <w:sz w:val="15"/>
                <w:szCs w:val="15"/>
                <w:lang w:val="en-US"/>
              </w:rPr>
            </w:pPr>
          </w:p>
        </w:tc>
        <w:tc>
          <w:tcPr>
            <w:tcW w:w="250" w:type="pct"/>
            <w:tcBorders>
              <w:top w:val="single" w:sz="4" w:space="0" w:color="auto"/>
              <w:left w:val="nil"/>
              <w:bottom w:val="single" w:sz="4" w:space="0" w:color="auto"/>
              <w:right w:val="nil"/>
            </w:tcBorders>
            <w:vAlign w:val="bottom"/>
          </w:tcPr>
          <w:p w14:paraId="44E4D1EB" w14:textId="01241208" w:rsidR="001F00DA" w:rsidRPr="00E016DC" w:rsidRDefault="003F2B53" w:rsidP="001F00DA">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vs</w:t>
            </w:r>
          </w:p>
          <w:p w14:paraId="0F5BBAB3" w14:textId="63AC178E" w:rsidR="001F00DA" w:rsidRPr="00E016DC" w:rsidRDefault="001F00DA" w:rsidP="001F00DA">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OXY0</w:t>
            </w:r>
          </w:p>
        </w:tc>
        <w:tc>
          <w:tcPr>
            <w:tcW w:w="250" w:type="pct"/>
            <w:tcBorders>
              <w:top w:val="single" w:sz="4" w:space="0" w:color="auto"/>
              <w:left w:val="nil"/>
              <w:bottom w:val="single" w:sz="4" w:space="0" w:color="auto"/>
              <w:right w:val="nil"/>
            </w:tcBorders>
            <w:vAlign w:val="bottom"/>
          </w:tcPr>
          <w:p w14:paraId="36F52DA5" w14:textId="1DEE0746" w:rsidR="001F00DA" w:rsidRPr="00E016DC" w:rsidRDefault="001F00DA" w:rsidP="003F2B53">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vs</w:t>
            </w:r>
          </w:p>
          <w:p w14:paraId="7E49B4BF" w14:textId="30E8FA75" w:rsidR="001F00DA" w:rsidRPr="00E016DC" w:rsidRDefault="001F00DA" w:rsidP="001F00DA">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OXY1</w:t>
            </w:r>
          </w:p>
        </w:tc>
        <w:tc>
          <w:tcPr>
            <w:tcW w:w="329" w:type="pct"/>
            <w:tcBorders>
              <w:top w:val="single" w:sz="4" w:space="0" w:color="auto"/>
              <w:left w:val="nil"/>
              <w:bottom w:val="single" w:sz="4" w:space="0" w:color="auto"/>
              <w:right w:val="nil"/>
            </w:tcBorders>
            <w:vAlign w:val="bottom"/>
          </w:tcPr>
          <w:p w14:paraId="1AB74AD5" w14:textId="77777777" w:rsidR="003F2B53" w:rsidRPr="00E016DC" w:rsidRDefault="003F2B53" w:rsidP="003F2B53">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v</w:t>
            </w:r>
            <w:r w:rsidR="001F00DA" w:rsidRPr="00E016DC">
              <w:rPr>
                <w:rFonts w:cs="Arial"/>
                <w:b/>
                <w:i/>
                <w:color w:val="000000" w:themeColor="text1"/>
                <w:sz w:val="15"/>
                <w:szCs w:val="15"/>
                <w:lang w:val="en-US"/>
              </w:rPr>
              <w:t>s</w:t>
            </w:r>
            <w:r w:rsidRPr="00E016DC">
              <w:rPr>
                <w:rFonts w:cs="Arial"/>
                <w:b/>
                <w:i/>
                <w:color w:val="000000" w:themeColor="text1"/>
                <w:sz w:val="15"/>
                <w:szCs w:val="15"/>
                <w:lang w:val="en-US"/>
              </w:rPr>
              <w:t xml:space="preserve"> TUBE</w:t>
            </w:r>
          </w:p>
          <w:p w14:paraId="227BC5D6" w14:textId="2C5A2E84" w:rsidR="001F00DA" w:rsidRPr="00E016DC" w:rsidRDefault="001F00DA" w:rsidP="003F2B53">
            <w:pPr>
              <w:pStyle w:val="NoSpacing"/>
              <w:jc w:val="center"/>
              <w:rPr>
                <w:rFonts w:cs="Arial"/>
                <w:b/>
                <w:i/>
                <w:color w:val="000000" w:themeColor="text1"/>
                <w:sz w:val="15"/>
                <w:szCs w:val="15"/>
                <w:lang w:val="en-US"/>
              </w:rPr>
            </w:pPr>
            <w:r w:rsidRPr="00E016DC">
              <w:rPr>
                <w:rFonts w:cs="Arial"/>
                <w:b/>
                <w:i/>
                <w:color w:val="000000" w:themeColor="text1"/>
                <w:sz w:val="15"/>
                <w:szCs w:val="15"/>
                <w:lang w:val="en-US"/>
              </w:rPr>
              <w:t>early</w:t>
            </w:r>
          </w:p>
        </w:tc>
      </w:tr>
      <w:tr w:rsidR="00D81E95" w:rsidRPr="003F2B53" w14:paraId="7F156230" w14:textId="4DA15A04" w:rsidTr="00C802FC">
        <w:trPr>
          <w:trHeight w:val="20"/>
          <w:jc w:val="center"/>
        </w:trPr>
        <w:tc>
          <w:tcPr>
            <w:tcW w:w="1077" w:type="pct"/>
            <w:tcBorders>
              <w:top w:val="single" w:sz="4" w:space="0" w:color="auto"/>
              <w:left w:val="nil"/>
              <w:bottom w:val="nil"/>
              <w:right w:val="nil"/>
            </w:tcBorders>
            <w:vAlign w:val="bottom"/>
          </w:tcPr>
          <w:p w14:paraId="551DA50F" w14:textId="4A288010" w:rsidR="001F00DA" w:rsidRPr="003F2B53" w:rsidRDefault="001F00DA" w:rsidP="00C52B4B">
            <w:pPr>
              <w:pStyle w:val="NoSpacing"/>
              <w:rPr>
                <w:rFonts w:cs="Arial"/>
                <w:color w:val="000000" w:themeColor="text1"/>
                <w:sz w:val="15"/>
                <w:szCs w:val="15"/>
                <w:lang w:val="en-US"/>
              </w:rPr>
            </w:pPr>
          </w:p>
        </w:tc>
        <w:tc>
          <w:tcPr>
            <w:tcW w:w="369" w:type="pct"/>
            <w:tcBorders>
              <w:top w:val="single" w:sz="4" w:space="0" w:color="auto"/>
              <w:left w:val="nil"/>
              <w:bottom w:val="nil"/>
              <w:right w:val="nil"/>
            </w:tcBorders>
            <w:vAlign w:val="bottom"/>
          </w:tcPr>
          <w:p w14:paraId="35162829" w14:textId="77777777" w:rsidR="001F00DA" w:rsidRPr="003F2B53" w:rsidRDefault="001F00DA" w:rsidP="00C52B4B">
            <w:pPr>
              <w:pStyle w:val="NoSpacing"/>
              <w:jc w:val="center"/>
              <w:rPr>
                <w:rFonts w:cs="Arial"/>
                <w:color w:val="000000" w:themeColor="text1"/>
                <w:sz w:val="15"/>
                <w:szCs w:val="15"/>
              </w:rPr>
            </w:pPr>
          </w:p>
        </w:tc>
        <w:tc>
          <w:tcPr>
            <w:tcW w:w="498" w:type="pct"/>
            <w:tcBorders>
              <w:top w:val="single" w:sz="4" w:space="0" w:color="auto"/>
              <w:left w:val="nil"/>
              <w:bottom w:val="nil"/>
              <w:right w:val="nil"/>
            </w:tcBorders>
            <w:vAlign w:val="bottom"/>
          </w:tcPr>
          <w:p w14:paraId="6D521C32" w14:textId="15C77248" w:rsidR="001F00DA" w:rsidRPr="003F2B53" w:rsidRDefault="001F00DA" w:rsidP="00C52B4B">
            <w:pPr>
              <w:pStyle w:val="NoSpacing"/>
              <w:jc w:val="center"/>
              <w:rPr>
                <w:rFonts w:cs="Arial"/>
                <w:color w:val="000000" w:themeColor="text1"/>
                <w:sz w:val="15"/>
                <w:szCs w:val="15"/>
              </w:rPr>
            </w:pPr>
          </w:p>
        </w:tc>
        <w:tc>
          <w:tcPr>
            <w:tcW w:w="454" w:type="pct"/>
            <w:tcBorders>
              <w:top w:val="single" w:sz="4" w:space="0" w:color="auto"/>
              <w:left w:val="nil"/>
              <w:bottom w:val="nil"/>
              <w:right w:val="nil"/>
            </w:tcBorders>
            <w:vAlign w:val="bottom"/>
          </w:tcPr>
          <w:p w14:paraId="02108BA6"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single" w:sz="4" w:space="0" w:color="auto"/>
              <w:left w:val="nil"/>
              <w:bottom w:val="nil"/>
              <w:right w:val="nil"/>
            </w:tcBorders>
            <w:vAlign w:val="bottom"/>
          </w:tcPr>
          <w:p w14:paraId="4FCA1EEB" w14:textId="77777777" w:rsidR="001F00DA" w:rsidRPr="003F2B53" w:rsidRDefault="001F00DA" w:rsidP="00C52B4B">
            <w:pPr>
              <w:pStyle w:val="NoSpacing"/>
              <w:jc w:val="center"/>
              <w:rPr>
                <w:rFonts w:cs="Arial"/>
                <w:color w:val="000000" w:themeColor="text1"/>
                <w:sz w:val="15"/>
                <w:szCs w:val="15"/>
              </w:rPr>
            </w:pPr>
          </w:p>
        </w:tc>
        <w:tc>
          <w:tcPr>
            <w:tcW w:w="483" w:type="pct"/>
            <w:tcBorders>
              <w:top w:val="single" w:sz="4" w:space="0" w:color="auto"/>
              <w:left w:val="nil"/>
              <w:bottom w:val="nil"/>
              <w:right w:val="nil"/>
            </w:tcBorders>
            <w:vAlign w:val="bottom"/>
          </w:tcPr>
          <w:p w14:paraId="1810FF62" w14:textId="77777777" w:rsidR="001F00DA" w:rsidRPr="003F2B53" w:rsidRDefault="001F00DA" w:rsidP="00C52B4B">
            <w:pPr>
              <w:pStyle w:val="NoSpacing"/>
              <w:jc w:val="center"/>
              <w:rPr>
                <w:rFonts w:cs="Arial"/>
                <w:color w:val="000000" w:themeColor="text1"/>
                <w:sz w:val="15"/>
                <w:szCs w:val="15"/>
              </w:rPr>
            </w:pPr>
          </w:p>
        </w:tc>
        <w:tc>
          <w:tcPr>
            <w:tcW w:w="282" w:type="pct"/>
            <w:tcBorders>
              <w:top w:val="single" w:sz="4" w:space="0" w:color="auto"/>
              <w:left w:val="nil"/>
              <w:bottom w:val="nil"/>
              <w:right w:val="nil"/>
            </w:tcBorders>
          </w:tcPr>
          <w:p w14:paraId="100E4757" w14:textId="77777777" w:rsidR="001F00DA" w:rsidRPr="00E016DC" w:rsidRDefault="001F00DA" w:rsidP="00C52B4B">
            <w:pPr>
              <w:pStyle w:val="NoSpacing"/>
              <w:jc w:val="center"/>
              <w:rPr>
                <w:rFonts w:cs="Arial"/>
                <w:i/>
                <w:color w:val="000000" w:themeColor="text1"/>
                <w:sz w:val="15"/>
                <w:szCs w:val="15"/>
              </w:rPr>
            </w:pPr>
          </w:p>
        </w:tc>
        <w:tc>
          <w:tcPr>
            <w:tcW w:w="497" w:type="pct"/>
            <w:tcBorders>
              <w:top w:val="single" w:sz="4" w:space="0" w:color="auto"/>
              <w:left w:val="nil"/>
              <w:bottom w:val="nil"/>
              <w:right w:val="nil"/>
            </w:tcBorders>
            <w:vAlign w:val="bottom"/>
          </w:tcPr>
          <w:p w14:paraId="5F220D32" w14:textId="6F6BA7B9" w:rsidR="001F00DA" w:rsidRPr="003F2B53" w:rsidRDefault="001F00DA" w:rsidP="00C52B4B">
            <w:pPr>
              <w:pStyle w:val="NoSpacing"/>
              <w:jc w:val="center"/>
              <w:rPr>
                <w:rFonts w:cs="Arial"/>
                <w:color w:val="000000" w:themeColor="text1"/>
                <w:sz w:val="15"/>
                <w:szCs w:val="15"/>
              </w:rPr>
            </w:pPr>
          </w:p>
        </w:tc>
        <w:tc>
          <w:tcPr>
            <w:tcW w:w="14" w:type="pct"/>
            <w:tcBorders>
              <w:top w:val="single" w:sz="4" w:space="0" w:color="auto"/>
              <w:left w:val="nil"/>
              <w:bottom w:val="nil"/>
              <w:right w:val="nil"/>
            </w:tcBorders>
          </w:tcPr>
          <w:p w14:paraId="54051443" w14:textId="77777777" w:rsidR="001F00DA" w:rsidRPr="003F2B53" w:rsidRDefault="001F00DA" w:rsidP="00C52B4B">
            <w:pPr>
              <w:pStyle w:val="NoSpacing"/>
              <w:jc w:val="center"/>
              <w:rPr>
                <w:rFonts w:cs="Arial"/>
                <w:color w:val="000000" w:themeColor="text1"/>
                <w:sz w:val="15"/>
                <w:szCs w:val="15"/>
              </w:rPr>
            </w:pPr>
          </w:p>
        </w:tc>
        <w:tc>
          <w:tcPr>
            <w:tcW w:w="250" w:type="pct"/>
            <w:tcBorders>
              <w:top w:val="single" w:sz="4" w:space="0" w:color="auto"/>
              <w:left w:val="nil"/>
              <w:bottom w:val="nil"/>
              <w:right w:val="nil"/>
            </w:tcBorders>
          </w:tcPr>
          <w:p w14:paraId="629A4B56" w14:textId="77777777" w:rsidR="001F00DA" w:rsidRPr="00E016DC" w:rsidRDefault="001F00DA" w:rsidP="00C52B4B">
            <w:pPr>
              <w:pStyle w:val="NoSpacing"/>
              <w:jc w:val="center"/>
              <w:rPr>
                <w:rFonts w:cs="Arial"/>
                <w:i/>
                <w:color w:val="000000" w:themeColor="text1"/>
                <w:sz w:val="15"/>
                <w:szCs w:val="15"/>
              </w:rPr>
            </w:pPr>
          </w:p>
        </w:tc>
        <w:tc>
          <w:tcPr>
            <w:tcW w:w="250" w:type="pct"/>
            <w:tcBorders>
              <w:top w:val="single" w:sz="4" w:space="0" w:color="auto"/>
              <w:left w:val="nil"/>
              <w:bottom w:val="nil"/>
              <w:right w:val="nil"/>
            </w:tcBorders>
          </w:tcPr>
          <w:p w14:paraId="03FD90D9" w14:textId="77777777" w:rsidR="001F00DA" w:rsidRPr="00E016DC" w:rsidRDefault="001F00DA" w:rsidP="00C52B4B">
            <w:pPr>
              <w:pStyle w:val="NoSpacing"/>
              <w:jc w:val="center"/>
              <w:rPr>
                <w:rFonts w:cs="Arial"/>
                <w:i/>
                <w:color w:val="000000" w:themeColor="text1"/>
                <w:sz w:val="15"/>
                <w:szCs w:val="15"/>
              </w:rPr>
            </w:pPr>
          </w:p>
        </w:tc>
        <w:tc>
          <w:tcPr>
            <w:tcW w:w="329" w:type="pct"/>
            <w:tcBorders>
              <w:top w:val="single" w:sz="4" w:space="0" w:color="auto"/>
              <w:left w:val="nil"/>
              <w:bottom w:val="nil"/>
              <w:right w:val="nil"/>
            </w:tcBorders>
          </w:tcPr>
          <w:p w14:paraId="114350D8" w14:textId="6CA7FF64" w:rsidR="001F00DA" w:rsidRPr="00E016DC" w:rsidRDefault="001F00DA" w:rsidP="00C52B4B">
            <w:pPr>
              <w:pStyle w:val="NoSpacing"/>
              <w:jc w:val="center"/>
              <w:rPr>
                <w:rFonts w:cs="Arial"/>
                <w:i/>
                <w:color w:val="000000" w:themeColor="text1"/>
                <w:sz w:val="15"/>
                <w:szCs w:val="15"/>
              </w:rPr>
            </w:pPr>
          </w:p>
        </w:tc>
      </w:tr>
      <w:tr w:rsidR="00D81E95" w:rsidRPr="003F2B53" w14:paraId="696B4FA2" w14:textId="2A591B73" w:rsidTr="00C802FC">
        <w:trPr>
          <w:trHeight w:val="20"/>
          <w:jc w:val="center"/>
        </w:trPr>
        <w:tc>
          <w:tcPr>
            <w:tcW w:w="1077" w:type="pct"/>
            <w:tcBorders>
              <w:top w:val="nil"/>
              <w:left w:val="nil"/>
              <w:bottom w:val="nil"/>
              <w:right w:val="nil"/>
            </w:tcBorders>
            <w:vAlign w:val="bottom"/>
          </w:tcPr>
          <w:p w14:paraId="472BA7EC" w14:textId="080D208C" w:rsidR="001F00DA" w:rsidRPr="003F2B53" w:rsidRDefault="001F00DA" w:rsidP="00C52B4B">
            <w:pPr>
              <w:pStyle w:val="NoSpacing"/>
              <w:rPr>
                <w:rFonts w:cs="Arial"/>
                <w:color w:val="000000" w:themeColor="text1"/>
                <w:sz w:val="15"/>
                <w:szCs w:val="15"/>
                <w:lang w:val="en-US"/>
              </w:rPr>
            </w:pPr>
            <w:r w:rsidRPr="003F2B53">
              <w:rPr>
                <w:rFonts w:cs="Arial"/>
                <w:color w:val="000000" w:themeColor="text1"/>
                <w:sz w:val="15"/>
                <w:szCs w:val="15"/>
                <w:lang w:val="en-US"/>
              </w:rPr>
              <w:t>Demographics</w:t>
            </w:r>
          </w:p>
        </w:tc>
        <w:tc>
          <w:tcPr>
            <w:tcW w:w="369" w:type="pct"/>
            <w:tcBorders>
              <w:top w:val="nil"/>
              <w:left w:val="nil"/>
              <w:bottom w:val="nil"/>
              <w:right w:val="nil"/>
            </w:tcBorders>
            <w:vAlign w:val="bottom"/>
          </w:tcPr>
          <w:p w14:paraId="70D5F1EE" w14:textId="77777777" w:rsidR="001F00DA" w:rsidRPr="003F2B53" w:rsidRDefault="001F00DA" w:rsidP="00C52B4B">
            <w:pPr>
              <w:pStyle w:val="NoSpacing"/>
              <w:jc w:val="center"/>
              <w:rPr>
                <w:rFonts w:cs="Arial"/>
                <w:color w:val="000000" w:themeColor="text1"/>
                <w:sz w:val="15"/>
                <w:szCs w:val="15"/>
              </w:rPr>
            </w:pPr>
          </w:p>
        </w:tc>
        <w:tc>
          <w:tcPr>
            <w:tcW w:w="498" w:type="pct"/>
            <w:tcBorders>
              <w:top w:val="nil"/>
              <w:left w:val="nil"/>
              <w:bottom w:val="nil"/>
              <w:right w:val="nil"/>
            </w:tcBorders>
            <w:vAlign w:val="bottom"/>
          </w:tcPr>
          <w:p w14:paraId="5AAF3890" w14:textId="77777777" w:rsidR="001F00DA" w:rsidRPr="003F2B53" w:rsidRDefault="001F00DA" w:rsidP="00C52B4B">
            <w:pPr>
              <w:pStyle w:val="NoSpacing"/>
              <w:jc w:val="center"/>
              <w:rPr>
                <w:rFonts w:cs="Arial"/>
                <w:color w:val="000000" w:themeColor="text1"/>
                <w:sz w:val="15"/>
                <w:szCs w:val="15"/>
              </w:rPr>
            </w:pPr>
          </w:p>
        </w:tc>
        <w:tc>
          <w:tcPr>
            <w:tcW w:w="454" w:type="pct"/>
            <w:tcBorders>
              <w:top w:val="nil"/>
              <w:left w:val="nil"/>
              <w:bottom w:val="nil"/>
              <w:right w:val="nil"/>
            </w:tcBorders>
            <w:vAlign w:val="bottom"/>
          </w:tcPr>
          <w:p w14:paraId="0F19C4F5"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6AA599E8" w14:textId="77777777" w:rsidR="001F00DA" w:rsidRPr="003F2B53" w:rsidRDefault="001F00DA" w:rsidP="00C52B4B">
            <w:pPr>
              <w:pStyle w:val="NoSpacing"/>
              <w:jc w:val="center"/>
              <w:rPr>
                <w:rFonts w:cs="Arial"/>
                <w:color w:val="000000" w:themeColor="text1"/>
                <w:sz w:val="15"/>
                <w:szCs w:val="15"/>
              </w:rPr>
            </w:pPr>
          </w:p>
        </w:tc>
        <w:tc>
          <w:tcPr>
            <w:tcW w:w="483" w:type="pct"/>
            <w:tcBorders>
              <w:top w:val="nil"/>
              <w:left w:val="nil"/>
              <w:bottom w:val="nil"/>
              <w:right w:val="nil"/>
            </w:tcBorders>
            <w:vAlign w:val="bottom"/>
          </w:tcPr>
          <w:p w14:paraId="6E0E4E3E" w14:textId="77777777" w:rsidR="001F00DA" w:rsidRPr="003F2B53" w:rsidRDefault="001F00DA" w:rsidP="00C52B4B">
            <w:pPr>
              <w:pStyle w:val="NoSpacing"/>
              <w:jc w:val="center"/>
              <w:rPr>
                <w:rFonts w:cs="Arial"/>
                <w:color w:val="000000" w:themeColor="text1"/>
                <w:sz w:val="15"/>
                <w:szCs w:val="15"/>
              </w:rPr>
            </w:pPr>
          </w:p>
        </w:tc>
        <w:tc>
          <w:tcPr>
            <w:tcW w:w="282" w:type="pct"/>
            <w:tcBorders>
              <w:top w:val="nil"/>
              <w:left w:val="nil"/>
              <w:bottom w:val="nil"/>
              <w:right w:val="nil"/>
            </w:tcBorders>
          </w:tcPr>
          <w:p w14:paraId="65E44A9B" w14:textId="77777777" w:rsidR="001F00DA" w:rsidRPr="00E016DC" w:rsidRDefault="001F00DA" w:rsidP="00C52B4B">
            <w:pPr>
              <w:pStyle w:val="NoSpacing"/>
              <w:jc w:val="center"/>
              <w:rPr>
                <w:rFonts w:cs="Arial"/>
                <w:i/>
                <w:color w:val="000000" w:themeColor="text1"/>
                <w:sz w:val="15"/>
                <w:szCs w:val="15"/>
              </w:rPr>
            </w:pPr>
          </w:p>
        </w:tc>
        <w:tc>
          <w:tcPr>
            <w:tcW w:w="497" w:type="pct"/>
            <w:tcBorders>
              <w:top w:val="nil"/>
              <w:left w:val="nil"/>
              <w:bottom w:val="nil"/>
              <w:right w:val="nil"/>
            </w:tcBorders>
            <w:vAlign w:val="bottom"/>
          </w:tcPr>
          <w:p w14:paraId="35DC8F1E" w14:textId="0ED39413" w:rsidR="001F00DA" w:rsidRPr="003F2B53" w:rsidRDefault="001F00DA" w:rsidP="00C52B4B">
            <w:pPr>
              <w:pStyle w:val="NoSpacing"/>
              <w:jc w:val="center"/>
              <w:rPr>
                <w:rFonts w:cs="Arial"/>
                <w:color w:val="000000" w:themeColor="text1"/>
                <w:sz w:val="15"/>
                <w:szCs w:val="15"/>
              </w:rPr>
            </w:pPr>
          </w:p>
        </w:tc>
        <w:tc>
          <w:tcPr>
            <w:tcW w:w="14" w:type="pct"/>
            <w:tcBorders>
              <w:top w:val="nil"/>
              <w:left w:val="nil"/>
              <w:bottom w:val="nil"/>
              <w:right w:val="nil"/>
            </w:tcBorders>
          </w:tcPr>
          <w:p w14:paraId="7F80F5E6" w14:textId="77777777" w:rsidR="001F00DA" w:rsidRPr="003F2B53" w:rsidRDefault="001F00DA" w:rsidP="00C52B4B">
            <w:pPr>
              <w:pStyle w:val="NoSpacing"/>
              <w:jc w:val="center"/>
              <w:rPr>
                <w:rFonts w:cs="Arial"/>
                <w:color w:val="000000" w:themeColor="text1"/>
                <w:sz w:val="15"/>
                <w:szCs w:val="15"/>
              </w:rPr>
            </w:pPr>
          </w:p>
        </w:tc>
        <w:tc>
          <w:tcPr>
            <w:tcW w:w="250" w:type="pct"/>
            <w:tcBorders>
              <w:top w:val="nil"/>
              <w:left w:val="nil"/>
              <w:bottom w:val="nil"/>
              <w:right w:val="nil"/>
            </w:tcBorders>
          </w:tcPr>
          <w:p w14:paraId="12907A0D" w14:textId="77777777" w:rsidR="001F00DA" w:rsidRPr="00E016DC" w:rsidRDefault="001F00DA" w:rsidP="00C52B4B">
            <w:pPr>
              <w:pStyle w:val="NoSpacing"/>
              <w:jc w:val="center"/>
              <w:rPr>
                <w:rFonts w:cs="Arial"/>
                <w:i/>
                <w:color w:val="000000" w:themeColor="text1"/>
                <w:sz w:val="15"/>
                <w:szCs w:val="15"/>
              </w:rPr>
            </w:pPr>
          </w:p>
        </w:tc>
        <w:tc>
          <w:tcPr>
            <w:tcW w:w="250" w:type="pct"/>
            <w:tcBorders>
              <w:top w:val="nil"/>
              <w:left w:val="nil"/>
              <w:bottom w:val="nil"/>
              <w:right w:val="nil"/>
            </w:tcBorders>
          </w:tcPr>
          <w:p w14:paraId="775003F4" w14:textId="77777777" w:rsidR="001F00DA" w:rsidRPr="00E016DC" w:rsidRDefault="001F00DA" w:rsidP="00C52B4B">
            <w:pPr>
              <w:pStyle w:val="NoSpacing"/>
              <w:jc w:val="center"/>
              <w:rPr>
                <w:rFonts w:cs="Arial"/>
                <w:i/>
                <w:color w:val="000000" w:themeColor="text1"/>
                <w:sz w:val="15"/>
                <w:szCs w:val="15"/>
              </w:rPr>
            </w:pPr>
          </w:p>
        </w:tc>
        <w:tc>
          <w:tcPr>
            <w:tcW w:w="329" w:type="pct"/>
            <w:tcBorders>
              <w:top w:val="nil"/>
              <w:left w:val="nil"/>
              <w:bottom w:val="nil"/>
              <w:right w:val="nil"/>
            </w:tcBorders>
          </w:tcPr>
          <w:p w14:paraId="19ACED5A" w14:textId="31AA8F81" w:rsidR="001F00DA" w:rsidRPr="00E016DC" w:rsidRDefault="001F00DA" w:rsidP="00C52B4B">
            <w:pPr>
              <w:pStyle w:val="NoSpacing"/>
              <w:jc w:val="center"/>
              <w:rPr>
                <w:rFonts w:cs="Arial"/>
                <w:i/>
                <w:color w:val="000000" w:themeColor="text1"/>
                <w:sz w:val="15"/>
                <w:szCs w:val="15"/>
              </w:rPr>
            </w:pPr>
          </w:p>
        </w:tc>
      </w:tr>
      <w:tr w:rsidR="00D81E95" w:rsidRPr="003F2B53" w14:paraId="6B5E7016" w14:textId="1854E73F" w:rsidTr="00C802FC">
        <w:trPr>
          <w:trHeight w:val="20"/>
          <w:jc w:val="center"/>
        </w:trPr>
        <w:tc>
          <w:tcPr>
            <w:tcW w:w="1077" w:type="pct"/>
            <w:tcBorders>
              <w:top w:val="nil"/>
              <w:left w:val="nil"/>
              <w:bottom w:val="nil"/>
              <w:right w:val="nil"/>
            </w:tcBorders>
            <w:vAlign w:val="bottom"/>
          </w:tcPr>
          <w:p w14:paraId="7264BD40" w14:textId="1A2A91A5" w:rsidR="001F00DA" w:rsidRPr="003F2B53" w:rsidRDefault="001F00DA" w:rsidP="002D49B0">
            <w:pPr>
              <w:pStyle w:val="NoSpacing"/>
              <w:ind w:left="175"/>
              <w:rPr>
                <w:rFonts w:cs="Arial"/>
                <w:color w:val="000000" w:themeColor="text1"/>
                <w:sz w:val="15"/>
                <w:szCs w:val="15"/>
                <w:lang w:val="en-US"/>
              </w:rPr>
            </w:pPr>
            <w:r w:rsidRPr="003F2B53">
              <w:rPr>
                <w:rFonts w:cs="Arial"/>
                <w:color w:val="000000" w:themeColor="text1"/>
                <w:sz w:val="15"/>
                <w:szCs w:val="15"/>
                <w:lang w:val="en-US"/>
              </w:rPr>
              <w:t>Mean age (years, range)</w:t>
            </w:r>
          </w:p>
        </w:tc>
        <w:tc>
          <w:tcPr>
            <w:tcW w:w="369" w:type="pct"/>
            <w:tcBorders>
              <w:top w:val="nil"/>
              <w:left w:val="nil"/>
              <w:bottom w:val="nil"/>
              <w:right w:val="nil"/>
            </w:tcBorders>
            <w:vAlign w:val="bottom"/>
          </w:tcPr>
          <w:p w14:paraId="24ED0941" w14:textId="6C1D0166"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63 (46-84)</w:t>
            </w:r>
          </w:p>
        </w:tc>
        <w:tc>
          <w:tcPr>
            <w:tcW w:w="498" w:type="pct"/>
            <w:tcBorders>
              <w:top w:val="nil"/>
              <w:left w:val="nil"/>
              <w:bottom w:val="nil"/>
              <w:right w:val="nil"/>
            </w:tcBorders>
            <w:vAlign w:val="bottom"/>
          </w:tcPr>
          <w:p w14:paraId="1DBD3D28" w14:textId="57F22D05"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56 (23-92)</w:t>
            </w:r>
          </w:p>
        </w:tc>
        <w:tc>
          <w:tcPr>
            <w:tcW w:w="454" w:type="pct"/>
            <w:tcBorders>
              <w:top w:val="nil"/>
              <w:left w:val="nil"/>
              <w:bottom w:val="nil"/>
              <w:right w:val="nil"/>
            </w:tcBorders>
            <w:vAlign w:val="bottom"/>
          </w:tcPr>
          <w:p w14:paraId="7FDFF993"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60 (30-89)</w:t>
            </w:r>
          </w:p>
        </w:tc>
        <w:tc>
          <w:tcPr>
            <w:tcW w:w="497" w:type="pct"/>
            <w:tcBorders>
              <w:top w:val="nil"/>
              <w:left w:val="nil"/>
              <w:bottom w:val="nil"/>
              <w:right w:val="nil"/>
            </w:tcBorders>
            <w:vAlign w:val="bottom"/>
          </w:tcPr>
          <w:p w14:paraId="4E7678A2"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64 (23-82)</w:t>
            </w:r>
          </w:p>
        </w:tc>
        <w:tc>
          <w:tcPr>
            <w:tcW w:w="483" w:type="pct"/>
            <w:tcBorders>
              <w:top w:val="nil"/>
              <w:left w:val="nil"/>
              <w:bottom w:val="nil"/>
              <w:right w:val="nil"/>
            </w:tcBorders>
            <w:vAlign w:val="bottom"/>
          </w:tcPr>
          <w:p w14:paraId="31FEBEFC"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63 (46-82)</w:t>
            </w:r>
          </w:p>
        </w:tc>
        <w:tc>
          <w:tcPr>
            <w:tcW w:w="282" w:type="pct"/>
            <w:tcBorders>
              <w:top w:val="nil"/>
              <w:left w:val="nil"/>
              <w:bottom w:val="nil"/>
              <w:right w:val="nil"/>
            </w:tcBorders>
          </w:tcPr>
          <w:p w14:paraId="17A06C75" w14:textId="2C77AEF6" w:rsidR="001F00DA" w:rsidRPr="00E016DC" w:rsidRDefault="003E3841" w:rsidP="00C52B4B">
            <w:pPr>
              <w:jc w:val="center"/>
              <w:rPr>
                <w:rFonts w:ascii="Arial" w:hAnsi="Arial" w:cs="Arial"/>
                <w:i/>
                <w:color w:val="000000" w:themeColor="text1"/>
                <w:sz w:val="15"/>
                <w:szCs w:val="15"/>
              </w:rPr>
            </w:pPr>
            <w:r w:rsidRPr="00E016DC">
              <w:rPr>
                <w:rFonts w:ascii="Arial" w:hAnsi="Arial" w:cs="Arial"/>
                <w:i/>
                <w:color w:val="000000" w:themeColor="text1"/>
                <w:sz w:val="15"/>
                <w:szCs w:val="15"/>
              </w:rPr>
              <w:t>0.3</w:t>
            </w:r>
          </w:p>
        </w:tc>
        <w:tc>
          <w:tcPr>
            <w:tcW w:w="497" w:type="pct"/>
            <w:tcBorders>
              <w:top w:val="nil"/>
              <w:left w:val="nil"/>
              <w:bottom w:val="nil"/>
              <w:right w:val="nil"/>
            </w:tcBorders>
            <w:vAlign w:val="bottom"/>
          </w:tcPr>
          <w:p w14:paraId="14F1A51D" w14:textId="020F14DF"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73 (31-96)</w:t>
            </w:r>
          </w:p>
        </w:tc>
        <w:tc>
          <w:tcPr>
            <w:tcW w:w="14" w:type="pct"/>
            <w:tcBorders>
              <w:top w:val="nil"/>
              <w:left w:val="nil"/>
              <w:bottom w:val="nil"/>
              <w:right w:val="nil"/>
            </w:tcBorders>
          </w:tcPr>
          <w:p w14:paraId="254D041E"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5DF180B1" w14:textId="724C4235" w:rsidR="001F00DA" w:rsidRPr="00E016DC" w:rsidRDefault="00644E4F" w:rsidP="00613851">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0.001</w:t>
            </w:r>
          </w:p>
        </w:tc>
        <w:tc>
          <w:tcPr>
            <w:tcW w:w="250" w:type="pct"/>
            <w:tcBorders>
              <w:top w:val="nil"/>
              <w:left w:val="nil"/>
              <w:bottom w:val="nil"/>
              <w:right w:val="nil"/>
            </w:tcBorders>
            <w:vAlign w:val="bottom"/>
          </w:tcPr>
          <w:p w14:paraId="52BAB0AF" w14:textId="7A1CED3F" w:rsidR="001F00DA" w:rsidRPr="00E016DC" w:rsidRDefault="00613851" w:rsidP="00613851">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329" w:type="pct"/>
            <w:tcBorders>
              <w:top w:val="nil"/>
              <w:left w:val="nil"/>
              <w:bottom w:val="nil"/>
              <w:right w:val="nil"/>
            </w:tcBorders>
            <w:vAlign w:val="bottom"/>
          </w:tcPr>
          <w:p w14:paraId="7DB80BAE" w14:textId="4894B93A" w:rsidR="001F00DA" w:rsidRPr="00E016DC" w:rsidRDefault="00E016DC" w:rsidP="00613851">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0.05</w:t>
            </w:r>
          </w:p>
        </w:tc>
      </w:tr>
      <w:tr w:rsidR="00D81E95" w:rsidRPr="003F2B53" w14:paraId="27949559" w14:textId="61FC430E" w:rsidTr="00C802FC">
        <w:trPr>
          <w:trHeight w:val="20"/>
          <w:jc w:val="center"/>
        </w:trPr>
        <w:tc>
          <w:tcPr>
            <w:tcW w:w="1077" w:type="pct"/>
            <w:tcBorders>
              <w:top w:val="nil"/>
              <w:left w:val="nil"/>
              <w:bottom w:val="nil"/>
              <w:right w:val="nil"/>
            </w:tcBorders>
            <w:vAlign w:val="bottom"/>
          </w:tcPr>
          <w:p w14:paraId="20FEF933" w14:textId="3AC1F3C9" w:rsidR="001F00DA" w:rsidRPr="003F2B53" w:rsidRDefault="001F00DA" w:rsidP="00474414">
            <w:pPr>
              <w:pStyle w:val="NoSpacing"/>
              <w:ind w:left="175"/>
              <w:rPr>
                <w:rFonts w:cs="Arial"/>
                <w:color w:val="000000" w:themeColor="text1"/>
                <w:sz w:val="15"/>
                <w:szCs w:val="15"/>
                <w:lang w:val="en-US"/>
              </w:rPr>
            </w:pPr>
            <w:r w:rsidRPr="003F2B53">
              <w:rPr>
                <w:rFonts w:cs="Arial"/>
                <w:color w:val="000000" w:themeColor="text1"/>
                <w:sz w:val="15"/>
                <w:szCs w:val="15"/>
                <w:lang w:val="en-US"/>
              </w:rPr>
              <w:t>Male sex</w:t>
            </w:r>
          </w:p>
        </w:tc>
        <w:tc>
          <w:tcPr>
            <w:tcW w:w="369" w:type="pct"/>
            <w:tcBorders>
              <w:top w:val="nil"/>
              <w:left w:val="nil"/>
              <w:bottom w:val="nil"/>
              <w:right w:val="nil"/>
            </w:tcBorders>
            <w:vAlign w:val="bottom"/>
          </w:tcPr>
          <w:p w14:paraId="7FF45187" w14:textId="2FCB97A6"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17 (63%)</w:t>
            </w:r>
          </w:p>
        </w:tc>
        <w:tc>
          <w:tcPr>
            <w:tcW w:w="498" w:type="pct"/>
            <w:tcBorders>
              <w:top w:val="nil"/>
              <w:left w:val="nil"/>
              <w:bottom w:val="nil"/>
              <w:right w:val="nil"/>
            </w:tcBorders>
            <w:vAlign w:val="bottom"/>
          </w:tcPr>
          <w:p w14:paraId="70AAE115" w14:textId="60DFD50B"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14 (61%)</w:t>
            </w:r>
          </w:p>
        </w:tc>
        <w:tc>
          <w:tcPr>
            <w:tcW w:w="454" w:type="pct"/>
            <w:tcBorders>
              <w:top w:val="nil"/>
              <w:left w:val="nil"/>
              <w:bottom w:val="nil"/>
              <w:right w:val="nil"/>
            </w:tcBorders>
            <w:vAlign w:val="bottom"/>
          </w:tcPr>
          <w:p w14:paraId="6689CE60"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27 (68%)</w:t>
            </w:r>
          </w:p>
        </w:tc>
        <w:tc>
          <w:tcPr>
            <w:tcW w:w="497" w:type="pct"/>
            <w:tcBorders>
              <w:top w:val="nil"/>
              <w:left w:val="nil"/>
              <w:bottom w:val="nil"/>
              <w:right w:val="nil"/>
            </w:tcBorders>
            <w:vAlign w:val="bottom"/>
          </w:tcPr>
          <w:p w14:paraId="4FBF1A82"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8 (53%)</w:t>
            </w:r>
          </w:p>
        </w:tc>
        <w:tc>
          <w:tcPr>
            <w:tcW w:w="483" w:type="pct"/>
            <w:tcBorders>
              <w:top w:val="nil"/>
              <w:left w:val="nil"/>
              <w:bottom w:val="nil"/>
              <w:right w:val="nil"/>
            </w:tcBorders>
            <w:vAlign w:val="bottom"/>
          </w:tcPr>
          <w:p w14:paraId="7168BAB3"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23 (92%)</w:t>
            </w:r>
          </w:p>
        </w:tc>
        <w:tc>
          <w:tcPr>
            <w:tcW w:w="282" w:type="pct"/>
            <w:tcBorders>
              <w:top w:val="nil"/>
              <w:left w:val="nil"/>
              <w:bottom w:val="nil"/>
              <w:right w:val="nil"/>
            </w:tcBorders>
          </w:tcPr>
          <w:p w14:paraId="0250447C" w14:textId="294BB4F7" w:rsidR="001F00DA" w:rsidRPr="00E016DC" w:rsidRDefault="00C23793" w:rsidP="00C52B4B">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0.02</w:t>
            </w:r>
          </w:p>
        </w:tc>
        <w:tc>
          <w:tcPr>
            <w:tcW w:w="497" w:type="pct"/>
            <w:tcBorders>
              <w:top w:val="nil"/>
              <w:left w:val="nil"/>
              <w:bottom w:val="nil"/>
              <w:right w:val="nil"/>
            </w:tcBorders>
            <w:vAlign w:val="bottom"/>
          </w:tcPr>
          <w:p w14:paraId="59CF5E2F" w14:textId="006D75E3"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13 (59%)</w:t>
            </w:r>
          </w:p>
        </w:tc>
        <w:tc>
          <w:tcPr>
            <w:tcW w:w="14" w:type="pct"/>
            <w:tcBorders>
              <w:top w:val="nil"/>
              <w:left w:val="nil"/>
              <w:bottom w:val="nil"/>
              <w:right w:val="nil"/>
            </w:tcBorders>
          </w:tcPr>
          <w:p w14:paraId="20B69117"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60C01F99" w14:textId="38A12917"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250" w:type="pct"/>
            <w:tcBorders>
              <w:top w:val="nil"/>
              <w:left w:val="nil"/>
              <w:bottom w:val="nil"/>
              <w:right w:val="nil"/>
            </w:tcBorders>
            <w:vAlign w:val="bottom"/>
          </w:tcPr>
          <w:p w14:paraId="5DA7AB0D" w14:textId="116C4E44" w:rsidR="001F00DA" w:rsidRPr="00E016DC" w:rsidRDefault="00613851"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0.6</w:t>
            </w:r>
          </w:p>
        </w:tc>
        <w:tc>
          <w:tcPr>
            <w:tcW w:w="329" w:type="pct"/>
            <w:tcBorders>
              <w:top w:val="nil"/>
              <w:left w:val="nil"/>
              <w:bottom w:val="nil"/>
              <w:right w:val="nil"/>
            </w:tcBorders>
            <w:vAlign w:val="bottom"/>
          </w:tcPr>
          <w:p w14:paraId="0CFA3E20" w14:textId="14003DCB"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0.7</w:t>
            </w:r>
          </w:p>
        </w:tc>
      </w:tr>
      <w:tr w:rsidR="00D81E95" w:rsidRPr="003F2B53" w14:paraId="16D3EEF0" w14:textId="50CCDDDF" w:rsidTr="00C802FC">
        <w:trPr>
          <w:trHeight w:val="20"/>
          <w:jc w:val="center"/>
        </w:trPr>
        <w:tc>
          <w:tcPr>
            <w:tcW w:w="1077" w:type="pct"/>
            <w:tcBorders>
              <w:top w:val="nil"/>
              <w:left w:val="nil"/>
              <w:bottom w:val="nil"/>
              <w:right w:val="nil"/>
            </w:tcBorders>
            <w:vAlign w:val="bottom"/>
          </w:tcPr>
          <w:p w14:paraId="0A324496" w14:textId="77777777" w:rsidR="001F00DA" w:rsidRPr="003F2B53" w:rsidRDefault="001F00DA" w:rsidP="00C52B4B">
            <w:pPr>
              <w:pStyle w:val="NoSpacing"/>
              <w:rPr>
                <w:rFonts w:cs="Arial"/>
                <w:color w:val="000000" w:themeColor="text1"/>
                <w:sz w:val="15"/>
                <w:szCs w:val="15"/>
                <w:lang w:val="en-US"/>
              </w:rPr>
            </w:pPr>
          </w:p>
        </w:tc>
        <w:tc>
          <w:tcPr>
            <w:tcW w:w="369" w:type="pct"/>
            <w:tcBorders>
              <w:top w:val="nil"/>
              <w:left w:val="nil"/>
              <w:bottom w:val="nil"/>
              <w:right w:val="nil"/>
            </w:tcBorders>
            <w:vAlign w:val="bottom"/>
          </w:tcPr>
          <w:p w14:paraId="28D93E17"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457DEC62" w14:textId="5515E32A"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0AE246CB"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25C28F66"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3403F1A1"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6805EDC1" w14:textId="77777777" w:rsidR="001F00DA" w:rsidRPr="00E016DC" w:rsidRDefault="001F00DA" w:rsidP="00C52B4B">
            <w:pPr>
              <w:pStyle w:val="NoSpacing"/>
              <w:jc w:val="center"/>
              <w:rPr>
                <w:rFonts w:cs="Arial"/>
                <w:i/>
                <w:color w:val="000000" w:themeColor="text1"/>
                <w:sz w:val="15"/>
                <w:szCs w:val="15"/>
                <w:lang w:val="en-US"/>
              </w:rPr>
            </w:pPr>
          </w:p>
        </w:tc>
        <w:tc>
          <w:tcPr>
            <w:tcW w:w="497" w:type="pct"/>
            <w:tcBorders>
              <w:top w:val="nil"/>
              <w:left w:val="nil"/>
              <w:bottom w:val="nil"/>
              <w:right w:val="nil"/>
            </w:tcBorders>
            <w:vAlign w:val="bottom"/>
          </w:tcPr>
          <w:p w14:paraId="16598276" w14:textId="3D6A45BD" w:rsidR="002123AE" w:rsidRPr="003F2B53" w:rsidRDefault="002123AE" w:rsidP="00A67A20">
            <w:pPr>
              <w:pStyle w:val="NoSpacing"/>
              <w:rPr>
                <w:rFonts w:cs="Arial"/>
                <w:color w:val="000000" w:themeColor="text1"/>
                <w:sz w:val="15"/>
                <w:szCs w:val="15"/>
                <w:lang w:val="en-US"/>
              </w:rPr>
            </w:pPr>
          </w:p>
        </w:tc>
        <w:tc>
          <w:tcPr>
            <w:tcW w:w="14" w:type="pct"/>
            <w:tcBorders>
              <w:top w:val="nil"/>
              <w:left w:val="nil"/>
              <w:bottom w:val="nil"/>
              <w:right w:val="nil"/>
            </w:tcBorders>
          </w:tcPr>
          <w:p w14:paraId="7FB8C6D8"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39BFD099"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07FF6CE1"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3E860596" w14:textId="0459E6FF" w:rsidR="001F00DA" w:rsidRPr="00E016DC" w:rsidRDefault="001F00DA" w:rsidP="00613851">
            <w:pPr>
              <w:pStyle w:val="NoSpacing"/>
              <w:jc w:val="center"/>
              <w:rPr>
                <w:rFonts w:cs="Arial"/>
                <w:i/>
                <w:color w:val="000000" w:themeColor="text1"/>
                <w:sz w:val="15"/>
                <w:szCs w:val="15"/>
                <w:lang w:val="en-US"/>
              </w:rPr>
            </w:pPr>
          </w:p>
        </w:tc>
      </w:tr>
      <w:tr w:rsidR="00D81E95" w:rsidRPr="003F2B53" w14:paraId="0E895E51" w14:textId="6F58505C" w:rsidTr="00C802FC">
        <w:trPr>
          <w:trHeight w:val="20"/>
          <w:jc w:val="center"/>
        </w:trPr>
        <w:tc>
          <w:tcPr>
            <w:tcW w:w="1077" w:type="pct"/>
            <w:tcBorders>
              <w:top w:val="nil"/>
              <w:left w:val="nil"/>
              <w:bottom w:val="nil"/>
              <w:right w:val="nil"/>
            </w:tcBorders>
            <w:vAlign w:val="bottom"/>
          </w:tcPr>
          <w:p w14:paraId="5B822310" w14:textId="77777777" w:rsidR="001F00DA" w:rsidRPr="003F2B53" w:rsidRDefault="001F00DA" w:rsidP="00C52B4B">
            <w:pPr>
              <w:pStyle w:val="NoSpacing"/>
              <w:rPr>
                <w:rFonts w:cs="Arial"/>
                <w:color w:val="000000" w:themeColor="text1"/>
                <w:sz w:val="15"/>
                <w:szCs w:val="15"/>
                <w:lang w:val="en-US"/>
              </w:rPr>
            </w:pPr>
            <w:r w:rsidRPr="003F2B53">
              <w:rPr>
                <w:rFonts w:cs="Arial"/>
                <w:color w:val="000000" w:themeColor="text1"/>
                <w:sz w:val="15"/>
                <w:szCs w:val="15"/>
                <w:lang w:val="en-US"/>
              </w:rPr>
              <w:t>Comorbidities</w:t>
            </w:r>
          </w:p>
        </w:tc>
        <w:tc>
          <w:tcPr>
            <w:tcW w:w="369" w:type="pct"/>
            <w:tcBorders>
              <w:top w:val="nil"/>
              <w:left w:val="nil"/>
              <w:bottom w:val="nil"/>
              <w:right w:val="nil"/>
            </w:tcBorders>
            <w:vAlign w:val="bottom"/>
          </w:tcPr>
          <w:p w14:paraId="0E136E37"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2A87FE4C" w14:textId="1EFDFD97"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3E336926"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5555B1D7"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5394798B"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11E4C723" w14:textId="77777777" w:rsidR="001F00DA" w:rsidRPr="00E016DC" w:rsidRDefault="001F00DA" w:rsidP="00C52B4B">
            <w:pPr>
              <w:pStyle w:val="NoSpacing"/>
              <w:jc w:val="center"/>
              <w:rPr>
                <w:rFonts w:cs="Arial"/>
                <w:i/>
                <w:color w:val="000000" w:themeColor="text1"/>
                <w:sz w:val="15"/>
                <w:szCs w:val="15"/>
                <w:lang w:val="en-US"/>
              </w:rPr>
            </w:pPr>
          </w:p>
        </w:tc>
        <w:tc>
          <w:tcPr>
            <w:tcW w:w="497" w:type="pct"/>
            <w:tcBorders>
              <w:top w:val="nil"/>
              <w:left w:val="nil"/>
              <w:bottom w:val="nil"/>
              <w:right w:val="nil"/>
            </w:tcBorders>
            <w:vAlign w:val="bottom"/>
          </w:tcPr>
          <w:p w14:paraId="0207ADAE" w14:textId="467F04B7"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2438C467"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6BF8AE95"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4A78390B"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7B182B1D" w14:textId="6D00959A" w:rsidR="001F00DA" w:rsidRPr="00E016DC" w:rsidRDefault="001F00DA" w:rsidP="00613851">
            <w:pPr>
              <w:pStyle w:val="NoSpacing"/>
              <w:jc w:val="center"/>
              <w:rPr>
                <w:rFonts w:cs="Arial"/>
                <w:i/>
                <w:color w:val="000000" w:themeColor="text1"/>
                <w:sz w:val="15"/>
                <w:szCs w:val="15"/>
                <w:lang w:val="en-US"/>
              </w:rPr>
            </w:pPr>
          </w:p>
        </w:tc>
      </w:tr>
      <w:tr w:rsidR="00D81E95" w:rsidRPr="003F2B53" w14:paraId="12F2E5C2" w14:textId="3C2B2BBC" w:rsidTr="00C802FC">
        <w:trPr>
          <w:trHeight w:val="20"/>
          <w:jc w:val="center"/>
        </w:trPr>
        <w:tc>
          <w:tcPr>
            <w:tcW w:w="1077" w:type="pct"/>
            <w:tcBorders>
              <w:top w:val="nil"/>
              <w:left w:val="nil"/>
              <w:bottom w:val="nil"/>
              <w:right w:val="nil"/>
            </w:tcBorders>
            <w:vAlign w:val="bottom"/>
          </w:tcPr>
          <w:p w14:paraId="46F3EF44" w14:textId="0812200C" w:rsidR="001F00DA" w:rsidRPr="003F2B53" w:rsidRDefault="001F00DA" w:rsidP="00C52B4B">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 xml:space="preserve">Hypertension </w:t>
            </w:r>
          </w:p>
        </w:tc>
        <w:tc>
          <w:tcPr>
            <w:tcW w:w="369" w:type="pct"/>
            <w:tcBorders>
              <w:top w:val="nil"/>
              <w:left w:val="nil"/>
              <w:bottom w:val="nil"/>
              <w:right w:val="nil"/>
            </w:tcBorders>
            <w:vAlign w:val="bottom"/>
          </w:tcPr>
          <w:p w14:paraId="07CE8476" w14:textId="30857CDE"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5 (19%)</w:t>
            </w:r>
          </w:p>
        </w:tc>
        <w:tc>
          <w:tcPr>
            <w:tcW w:w="498" w:type="pct"/>
            <w:tcBorders>
              <w:top w:val="nil"/>
              <w:left w:val="nil"/>
              <w:bottom w:val="nil"/>
              <w:right w:val="nil"/>
            </w:tcBorders>
            <w:vAlign w:val="bottom"/>
          </w:tcPr>
          <w:p w14:paraId="172ED321" w14:textId="522E50F4"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10 (43%)</w:t>
            </w:r>
          </w:p>
        </w:tc>
        <w:tc>
          <w:tcPr>
            <w:tcW w:w="454" w:type="pct"/>
            <w:tcBorders>
              <w:top w:val="nil"/>
              <w:left w:val="nil"/>
              <w:bottom w:val="nil"/>
              <w:right w:val="nil"/>
            </w:tcBorders>
            <w:vAlign w:val="bottom"/>
          </w:tcPr>
          <w:p w14:paraId="7A666124"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20 (50%)</w:t>
            </w:r>
          </w:p>
        </w:tc>
        <w:tc>
          <w:tcPr>
            <w:tcW w:w="497" w:type="pct"/>
            <w:tcBorders>
              <w:top w:val="nil"/>
              <w:left w:val="nil"/>
              <w:bottom w:val="nil"/>
              <w:right w:val="nil"/>
            </w:tcBorders>
            <w:vAlign w:val="bottom"/>
          </w:tcPr>
          <w:p w14:paraId="44A99F35"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7 (47%)</w:t>
            </w:r>
          </w:p>
        </w:tc>
        <w:tc>
          <w:tcPr>
            <w:tcW w:w="483" w:type="pct"/>
            <w:tcBorders>
              <w:top w:val="nil"/>
              <w:left w:val="nil"/>
              <w:bottom w:val="nil"/>
              <w:right w:val="nil"/>
            </w:tcBorders>
            <w:vAlign w:val="bottom"/>
          </w:tcPr>
          <w:p w14:paraId="3A4D9B48"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12 (48%)</w:t>
            </w:r>
          </w:p>
        </w:tc>
        <w:tc>
          <w:tcPr>
            <w:tcW w:w="282" w:type="pct"/>
            <w:tcBorders>
              <w:top w:val="nil"/>
              <w:left w:val="nil"/>
              <w:bottom w:val="nil"/>
              <w:right w:val="nil"/>
            </w:tcBorders>
          </w:tcPr>
          <w:p w14:paraId="06301C90" w14:textId="5D67B09B" w:rsidR="001F00DA" w:rsidRPr="00E016DC" w:rsidRDefault="00C23793" w:rsidP="00C23793">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497" w:type="pct"/>
            <w:tcBorders>
              <w:top w:val="nil"/>
              <w:left w:val="nil"/>
              <w:bottom w:val="nil"/>
              <w:right w:val="nil"/>
            </w:tcBorders>
            <w:vAlign w:val="bottom"/>
          </w:tcPr>
          <w:p w14:paraId="4E4AE9A1" w14:textId="10B83759"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4 (18%)</w:t>
            </w:r>
          </w:p>
        </w:tc>
        <w:tc>
          <w:tcPr>
            <w:tcW w:w="14" w:type="pct"/>
            <w:tcBorders>
              <w:top w:val="nil"/>
              <w:left w:val="nil"/>
              <w:bottom w:val="nil"/>
              <w:right w:val="nil"/>
            </w:tcBorders>
          </w:tcPr>
          <w:p w14:paraId="3788578D"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65AD9598" w14:textId="712C62AF"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250" w:type="pct"/>
            <w:tcBorders>
              <w:top w:val="nil"/>
              <w:left w:val="nil"/>
              <w:bottom w:val="nil"/>
              <w:right w:val="nil"/>
            </w:tcBorders>
            <w:vAlign w:val="bottom"/>
          </w:tcPr>
          <w:p w14:paraId="591DB7E5" w14:textId="61BAB4E2" w:rsidR="001F00DA" w:rsidRPr="00E016DC" w:rsidRDefault="00613851" w:rsidP="00613851">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0.02</w:t>
            </w:r>
          </w:p>
        </w:tc>
        <w:tc>
          <w:tcPr>
            <w:tcW w:w="329" w:type="pct"/>
            <w:tcBorders>
              <w:top w:val="nil"/>
              <w:left w:val="nil"/>
              <w:bottom w:val="nil"/>
              <w:right w:val="nil"/>
            </w:tcBorders>
            <w:vAlign w:val="bottom"/>
          </w:tcPr>
          <w:p w14:paraId="1655DE60" w14:textId="3BB5662D"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0.08</w:t>
            </w:r>
          </w:p>
        </w:tc>
      </w:tr>
      <w:tr w:rsidR="00D81E95" w:rsidRPr="003F2B53" w14:paraId="0A5E8CAA" w14:textId="429D9495" w:rsidTr="00C802FC">
        <w:trPr>
          <w:trHeight w:val="20"/>
          <w:jc w:val="center"/>
        </w:trPr>
        <w:tc>
          <w:tcPr>
            <w:tcW w:w="1077" w:type="pct"/>
            <w:tcBorders>
              <w:top w:val="nil"/>
              <w:left w:val="nil"/>
              <w:bottom w:val="nil"/>
              <w:right w:val="nil"/>
            </w:tcBorders>
            <w:vAlign w:val="bottom"/>
          </w:tcPr>
          <w:p w14:paraId="0B65093D" w14:textId="3A641100" w:rsidR="001F00DA" w:rsidRPr="003F2B53" w:rsidRDefault="001F00DA" w:rsidP="00C52B4B">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Cardiovascular disease</w:t>
            </w:r>
          </w:p>
        </w:tc>
        <w:tc>
          <w:tcPr>
            <w:tcW w:w="369" w:type="pct"/>
            <w:tcBorders>
              <w:top w:val="nil"/>
              <w:left w:val="nil"/>
              <w:bottom w:val="nil"/>
              <w:right w:val="nil"/>
            </w:tcBorders>
            <w:vAlign w:val="bottom"/>
          </w:tcPr>
          <w:p w14:paraId="0B326C30" w14:textId="0C142805"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(7%)</w:t>
            </w:r>
          </w:p>
        </w:tc>
        <w:tc>
          <w:tcPr>
            <w:tcW w:w="498" w:type="pct"/>
            <w:tcBorders>
              <w:top w:val="nil"/>
              <w:left w:val="nil"/>
              <w:bottom w:val="nil"/>
              <w:right w:val="nil"/>
            </w:tcBorders>
            <w:vAlign w:val="bottom"/>
          </w:tcPr>
          <w:p w14:paraId="3E2020C2" w14:textId="3C29D09A"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5 (22%)</w:t>
            </w:r>
          </w:p>
        </w:tc>
        <w:tc>
          <w:tcPr>
            <w:tcW w:w="454" w:type="pct"/>
            <w:tcBorders>
              <w:top w:val="nil"/>
              <w:left w:val="nil"/>
              <w:bottom w:val="nil"/>
              <w:right w:val="nil"/>
            </w:tcBorders>
            <w:vAlign w:val="bottom"/>
          </w:tcPr>
          <w:p w14:paraId="719583C5"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6 (15%)</w:t>
            </w:r>
          </w:p>
        </w:tc>
        <w:tc>
          <w:tcPr>
            <w:tcW w:w="497" w:type="pct"/>
            <w:tcBorders>
              <w:top w:val="nil"/>
              <w:left w:val="nil"/>
              <w:bottom w:val="nil"/>
              <w:right w:val="nil"/>
            </w:tcBorders>
            <w:vAlign w:val="bottom"/>
          </w:tcPr>
          <w:p w14:paraId="0FED1FD8"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3 (20%)</w:t>
            </w:r>
          </w:p>
        </w:tc>
        <w:tc>
          <w:tcPr>
            <w:tcW w:w="483" w:type="pct"/>
            <w:tcBorders>
              <w:top w:val="nil"/>
              <w:left w:val="nil"/>
              <w:bottom w:val="nil"/>
              <w:right w:val="nil"/>
            </w:tcBorders>
            <w:vAlign w:val="bottom"/>
          </w:tcPr>
          <w:p w14:paraId="16EB5DF0"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5 (20%)</w:t>
            </w:r>
          </w:p>
        </w:tc>
        <w:tc>
          <w:tcPr>
            <w:tcW w:w="282" w:type="pct"/>
            <w:tcBorders>
              <w:top w:val="nil"/>
              <w:left w:val="nil"/>
              <w:bottom w:val="nil"/>
              <w:right w:val="nil"/>
            </w:tcBorders>
          </w:tcPr>
          <w:p w14:paraId="53B745BE" w14:textId="0AC8AD77" w:rsidR="001F00DA" w:rsidRPr="00E016DC" w:rsidRDefault="00C23793" w:rsidP="00C52B4B">
            <w:pPr>
              <w:jc w:val="center"/>
              <w:rPr>
                <w:rFonts w:ascii="Arial" w:hAnsi="Arial" w:cs="Arial"/>
                <w:i/>
                <w:color w:val="000000" w:themeColor="text1"/>
                <w:sz w:val="15"/>
                <w:szCs w:val="15"/>
              </w:rPr>
            </w:pPr>
            <w:r w:rsidRPr="00E016DC">
              <w:rPr>
                <w:rFonts w:ascii="Arial" w:hAnsi="Arial" w:cs="Arial"/>
                <w:i/>
                <w:color w:val="000000" w:themeColor="text1"/>
                <w:sz w:val="15"/>
                <w:szCs w:val="15"/>
              </w:rPr>
              <w:t>0.9</w:t>
            </w:r>
          </w:p>
        </w:tc>
        <w:tc>
          <w:tcPr>
            <w:tcW w:w="497" w:type="pct"/>
            <w:tcBorders>
              <w:top w:val="nil"/>
              <w:left w:val="nil"/>
              <w:bottom w:val="nil"/>
              <w:right w:val="nil"/>
            </w:tcBorders>
            <w:vAlign w:val="bottom"/>
          </w:tcPr>
          <w:p w14:paraId="5E7F8A11" w14:textId="7EC481DF"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5 (23%)</w:t>
            </w:r>
          </w:p>
        </w:tc>
        <w:tc>
          <w:tcPr>
            <w:tcW w:w="14" w:type="pct"/>
            <w:tcBorders>
              <w:top w:val="nil"/>
              <w:left w:val="nil"/>
              <w:bottom w:val="nil"/>
              <w:right w:val="nil"/>
            </w:tcBorders>
          </w:tcPr>
          <w:p w14:paraId="2E6664AC"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69371F5A" w14:textId="14309AC2"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250" w:type="pct"/>
            <w:tcBorders>
              <w:top w:val="nil"/>
              <w:left w:val="nil"/>
              <w:bottom w:val="nil"/>
              <w:right w:val="nil"/>
            </w:tcBorders>
            <w:vAlign w:val="bottom"/>
          </w:tcPr>
          <w:p w14:paraId="6D921793" w14:textId="355984E4" w:rsidR="001F00DA" w:rsidRPr="00E016DC" w:rsidRDefault="00613851"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0.5</w:t>
            </w:r>
          </w:p>
        </w:tc>
        <w:tc>
          <w:tcPr>
            <w:tcW w:w="329" w:type="pct"/>
            <w:tcBorders>
              <w:top w:val="nil"/>
              <w:left w:val="nil"/>
              <w:bottom w:val="nil"/>
              <w:right w:val="nil"/>
            </w:tcBorders>
            <w:vAlign w:val="bottom"/>
          </w:tcPr>
          <w:p w14:paraId="0B4FA5CF" w14:textId="159E66F4"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1.0</w:t>
            </w:r>
          </w:p>
        </w:tc>
      </w:tr>
      <w:tr w:rsidR="00D81E95" w:rsidRPr="003F2B53" w14:paraId="159D0E67" w14:textId="41ACD15C" w:rsidTr="00C802FC">
        <w:trPr>
          <w:trHeight w:val="20"/>
          <w:jc w:val="center"/>
        </w:trPr>
        <w:tc>
          <w:tcPr>
            <w:tcW w:w="1077" w:type="pct"/>
            <w:tcBorders>
              <w:top w:val="nil"/>
              <w:left w:val="nil"/>
              <w:bottom w:val="nil"/>
              <w:right w:val="nil"/>
            </w:tcBorders>
            <w:vAlign w:val="bottom"/>
          </w:tcPr>
          <w:p w14:paraId="6846FA8C" w14:textId="2BED0006" w:rsidR="001F00DA" w:rsidRPr="003F2B53" w:rsidRDefault="001F00DA" w:rsidP="00C52B4B">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Dyslipidemia</w:t>
            </w:r>
          </w:p>
        </w:tc>
        <w:tc>
          <w:tcPr>
            <w:tcW w:w="369" w:type="pct"/>
            <w:tcBorders>
              <w:top w:val="nil"/>
              <w:left w:val="nil"/>
              <w:bottom w:val="nil"/>
              <w:right w:val="nil"/>
            </w:tcBorders>
            <w:vAlign w:val="bottom"/>
          </w:tcPr>
          <w:p w14:paraId="7FED47A6" w14:textId="7A0932B9" w:rsidR="001F00DA" w:rsidRPr="003F2B53" w:rsidRDefault="0042011A" w:rsidP="00C52B4B">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98" w:type="pct"/>
            <w:tcBorders>
              <w:top w:val="nil"/>
              <w:left w:val="nil"/>
              <w:bottom w:val="nil"/>
              <w:right w:val="nil"/>
            </w:tcBorders>
            <w:vAlign w:val="bottom"/>
          </w:tcPr>
          <w:p w14:paraId="0606ADD2" w14:textId="17827CED"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4 (17%)</w:t>
            </w:r>
          </w:p>
        </w:tc>
        <w:tc>
          <w:tcPr>
            <w:tcW w:w="454" w:type="pct"/>
            <w:tcBorders>
              <w:top w:val="nil"/>
              <w:left w:val="nil"/>
              <w:bottom w:val="nil"/>
              <w:right w:val="nil"/>
            </w:tcBorders>
            <w:vAlign w:val="bottom"/>
          </w:tcPr>
          <w:p w14:paraId="4947066A"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12 (30%)</w:t>
            </w:r>
          </w:p>
        </w:tc>
        <w:tc>
          <w:tcPr>
            <w:tcW w:w="497" w:type="pct"/>
            <w:tcBorders>
              <w:top w:val="nil"/>
              <w:left w:val="nil"/>
              <w:bottom w:val="nil"/>
              <w:right w:val="nil"/>
            </w:tcBorders>
            <w:vAlign w:val="bottom"/>
          </w:tcPr>
          <w:p w14:paraId="44CDE208"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(13%)</w:t>
            </w:r>
          </w:p>
        </w:tc>
        <w:tc>
          <w:tcPr>
            <w:tcW w:w="483" w:type="pct"/>
            <w:tcBorders>
              <w:top w:val="nil"/>
              <w:left w:val="nil"/>
              <w:bottom w:val="nil"/>
              <w:right w:val="nil"/>
            </w:tcBorders>
            <w:vAlign w:val="bottom"/>
          </w:tcPr>
          <w:p w14:paraId="2965185C"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6 (24%)</w:t>
            </w:r>
          </w:p>
        </w:tc>
        <w:tc>
          <w:tcPr>
            <w:tcW w:w="282" w:type="pct"/>
            <w:tcBorders>
              <w:top w:val="nil"/>
              <w:left w:val="nil"/>
              <w:bottom w:val="nil"/>
              <w:right w:val="nil"/>
            </w:tcBorders>
          </w:tcPr>
          <w:p w14:paraId="1E07F469" w14:textId="0A43321E" w:rsidR="001F00DA" w:rsidRPr="00E016DC" w:rsidRDefault="00C23793" w:rsidP="00C52B4B">
            <w:pPr>
              <w:jc w:val="center"/>
              <w:rPr>
                <w:rFonts w:ascii="Arial" w:hAnsi="Arial" w:cs="Arial"/>
                <w:i/>
                <w:color w:val="000000" w:themeColor="text1"/>
                <w:sz w:val="15"/>
                <w:szCs w:val="15"/>
              </w:rPr>
            </w:pPr>
            <w:r w:rsidRPr="00E016DC">
              <w:rPr>
                <w:rFonts w:ascii="Arial" w:hAnsi="Arial" w:cs="Arial"/>
                <w:i/>
                <w:color w:val="000000" w:themeColor="text1"/>
                <w:sz w:val="15"/>
                <w:szCs w:val="15"/>
              </w:rPr>
              <w:t>0.6</w:t>
            </w:r>
          </w:p>
        </w:tc>
        <w:tc>
          <w:tcPr>
            <w:tcW w:w="497" w:type="pct"/>
            <w:tcBorders>
              <w:top w:val="nil"/>
              <w:left w:val="nil"/>
              <w:bottom w:val="nil"/>
              <w:right w:val="nil"/>
            </w:tcBorders>
            <w:vAlign w:val="bottom"/>
          </w:tcPr>
          <w:p w14:paraId="266457E4" w14:textId="38FB5C12"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 (5%)</w:t>
            </w:r>
          </w:p>
        </w:tc>
        <w:tc>
          <w:tcPr>
            <w:tcW w:w="14" w:type="pct"/>
            <w:tcBorders>
              <w:top w:val="nil"/>
              <w:left w:val="nil"/>
              <w:bottom w:val="nil"/>
              <w:right w:val="nil"/>
            </w:tcBorders>
          </w:tcPr>
          <w:p w14:paraId="563C6445"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4CDA4058" w14:textId="2411AB54"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0.3</w:t>
            </w:r>
          </w:p>
        </w:tc>
        <w:tc>
          <w:tcPr>
            <w:tcW w:w="250" w:type="pct"/>
            <w:tcBorders>
              <w:top w:val="nil"/>
              <w:left w:val="nil"/>
              <w:bottom w:val="nil"/>
              <w:right w:val="nil"/>
            </w:tcBorders>
            <w:vAlign w:val="bottom"/>
          </w:tcPr>
          <w:p w14:paraId="322FAD2B" w14:textId="0BF30EA9" w:rsidR="001F00DA" w:rsidRPr="00E016DC" w:rsidRDefault="00613851" w:rsidP="00613851">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0.02</w:t>
            </w:r>
          </w:p>
        </w:tc>
        <w:tc>
          <w:tcPr>
            <w:tcW w:w="329" w:type="pct"/>
            <w:tcBorders>
              <w:top w:val="nil"/>
              <w:left w:val="nil"/>
              <w:bottom w:val="nil"/>
              <w:right w:val="nil"/>
            </w:tcBorders>
            <w:vAlign w:val="bottom"/>
          </w:tcPr>
          <w:p w14:paraId="402DE978" w14:textId="7A379BF5"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0.6</w:t>
            </w:r>
          </w:p>
        </w:tc>
      </w:tr>
      <w:tr w:rsidR="00D81E95" w:rsidRPr="003F2B53" w14:paraId="0B16EC45" w14:textId="7B556A24" w:rsidTr="00C802FC">
        <w:trPr>
          <w:trHeight w:val="20"/>
          <w:jc w:val="center"/>
        </w:trPr>
        <w:tc>
          <w:tcPr>
            <w:tcW w:w="1077" w:type="pct"/>
            <w:tcBorders>
              <w:top w:val="nil"/>
              <w:left w:val="nil"/>
              <w:bottom w:val="nil"/>
              <w:right w:val="nil"/>
            </w:tcBorders>
            <w:vAlign w:val="bottom"/>
          </w:tcPr>
          <w:p w14:paraId="453E42C9" w14:textId="3E26A38C" w:rsidR="001F00DA" w:rsidRPr="003F2B53" w:rsidRDefault="001F00DA" w:rsidP="00C52B4B">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 xml:space="preserve">Neurological disorder </w:t>
            </w:r>
          </w:p>
        </w:tc>
        <w:tc>
          <w:tcPr>
            <w:tcW w:w="369" w:type="pct"/>
            <w:tcBorders>
              <w:top w:val="nil"/>
              <w:left w:val="nil"/>
              <w:bottom w:val="nil"/>
              <w:right w:val="nil"/>
            </w:tcBorders>
            <w:vAlign w:val="bottom"/>
          </w:tcPr>
          <w:p w14:paraId="2C312AB3" w14:textId="22378BA1"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 (4%)</w:t>
            </w:r>
          </w:p>
        </w:tc>
        <w:tc>
          <w:tcPr>
            <w:tcW w:w="498" w:type="pct"/>
            <w:tcBorders>
              <w:top w:val="nil"/>
              <w:left w:val="nil"/>
              <w:bottom w:val="nil"/>
              <w:right w:val="nil"/>
            </w:tcBorders>
            <w:vAlign w:val="bottom"/>
          </w:tcPr>
          <w:p w14:paraId="0094E9CC" w14:textId="3D7D81C1" w:rsidR="001F00DA" w:rsidRPr="003F2B53" w:rsidRDefault="0042011A" w:rsidP="00C52B4B">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54" w:type="pct"/>
            <w:tcBorders>
              <w:top w:val="nil"/>
              <w:left w:val="nil"/>
              <w:bottom w:val="nil"/>
              <w:right w:val="nil"/>
            </w:tcBorders>
            <w:vAlign w:val="bottom"/>
          </w:tcPr>
          <w:p w14:paraId="6BD9E33D"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 (3%)</w:t>
            </w:r>
          </w:p>
        </w:tc>
        <w:tc>
          <w:tcPr>
            <w:tcW w:w="497" w:type="pct"/>
            <w:tcBorders>
              <w:top w:val="nil"/>
              <w:left w:val="nil"/>
              <w:bottom w:val="nil"/>
              <w:right w:val="nil"/>
            </w:tcBorders>
            <w:vAlign w:val="bottom"/>
          </w:tcPr>
          <w:p w14:paraId="20EF9AD7"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(13%)</w:t>
            </w:r>
          </w:p>
        </w:tc>
        <w:tc>
          <w:tcPr>
            <w:tcW w:w="483" w:type="pct"/>
            <w:tcBorders>
              <w:top w:val="nil"/>
              <w:left w:val="nil"/>
              <w:bottom w:val="nil"/>
              <w:right w:val="nil"/>
            </w:tcBorders>
            <w:vAlign w:val="bottom"/>
          </w:tcPr>
          <w:p w14:paraId="2313FCE7"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(8%)</w:t>
            </w:r>
          </w:p>
        </w:tc>
        <w:tc>
          <w:tcPr>
            <w:tcW w:w="282" w:type="pct"/>
            <w:tcBorders>
              <w:top w:val="nil"/>
              <w:left w:val="nil"/>
              <w:bottom w:val="nil"/>
              <w:right w:val="nil"/>
            </w:tcBorders>
          </w:tcPr>
          <w:p w14:paraId="2D4141D5" w14:textId="1B9B9476" w:rsidR="001F00DA" w:rsidRPr="00E016DC" w:rsidRDefault="00C23793" w:rsidP="00C52B4B">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497" w:type="pct"/>
            <w:tcBorders>
              <w:top w:val="nil"/>
              <w:left w:val="nil"/>
              <w:bottom w:val="nil"/>
              <w:right w:val="nil"/>
            </w:tcBorders>
            <w:vAlign w:val="bottom"/>
          </w:tcPr>
          <w:p w14:paraId="50D9F8BE" w14:textId="323819C4"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3 (14%)</w:t>
            </w:r>
          </w:p>
        </w:tc>
        <w:tc>
          <w:tcPr>
            <w:tcW w:w="14" w:type="pct"/>
            <w:tcBorders>
              <w:top w:val="nil"/>
              <w:left w:val="nil"/>
              <w:bottom w:val="nil"/>
              <w:right w:val="nil"/>
            </w:tcBorders>
          </w:tcPr>
          <w:p w14:paraId="4EFF9BA7"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0B2E8062" w14:textId="3261CC25"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250" w:type="pct"/>
            <w:tcBorders>
              <w:top w:val="nil"/>
              <w:left w:val="nil"/>
              <w:bottom w:val="nil"/>
              <w:right w:val="nil"/>
            </w:tcBorders>
            <w:vAlign w:val="bottom"/>
          </w:tcPr>
          <w:p w14:paraId="78C15330" w14:textId="60E5C349" w:rsidR="001F00DA" w:rsidRPr="00E016DC" w:rsidRDefault="00E016DC"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329" w:type="pct"/>
            <w:tcBorders>
              <w:top w:val="nil"/>
              <w:left w:val="nil"/>
              <w:bottom w:val="nil"/>
              <w:right w:val="nil"/>
            </w:tcBorders>
            <w:vAlign w:val="bottom"/>
          </w:tcPr>
          <w:p w14:paraId="28984AA7" w14:textId="2BA012E4"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1.0</w:t>
            </w:r>
          </w:p>
        </w:tc>
      </w:tr>
      <w:tr w:rsidR="00D81E95" w:rsidRPr="003F2B53" w14:paraId="5E53DF81" w14:textId="273065AA" w:rsidTr="00C802FC">
        <w:trPr>
          <w:trHeight w:val="20"/>
          <w:jc w:val="center"/>
        </w:trPr>
        <w:tc>
          <w:tcPr>
            <w:tcW w:w="1077" w:type="pct"/>
            <w:tcBorders>
              <w:top w:val="nil"/>
              <w:left w:val="nil"/>
              <w:bottom w:val="nil"/>
              <w:right w:val="nil"/>
            </w:tcBorders>
            <w:vAlign w:val="bottom"/>
          </w:tcPr>
          <w:p w14:paraId="0972D096" w14:textId="6B5D02A1" w:rsidR="001F00DA" w:rsidRPr="003F2B53" w:rsidRDefault="001F00DA" w:rsidP="00C52B4B">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Respiratory disease</w:t>
            </w:r>
          </w:p>
        </w:tc>
        <w:tc>
          <w:tcPr>
            <w:tcW w:w="369" w:type="pct"/>
            <w:tcBorders>
              <w:top w:val="nil"/>
              <w:left w:val="nil"/>
              <w:bottom w:val="nil"/>
              <w:right w:val="nil"/>
            </w:tcBorders>
            <w:vAlign w:val="bottom"/>
          </w:tcPr>
          <w:p w14:paraId="2FA4B8DE" w14:textId="47F4615A"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 (4%)</w:t>
            </w:r>
          </w:p>
        </w:tc>
        <w:tc>
          <w:tcPr>
            <w:tcW w:w="498" w:type="pct"/>
            <w:tcBorders>
              <w:top w:val="nil"/>
              <w:left w:val="nil"/>
              <w:bottom w:val="nil"/>
              <w:right w:val="nil"/>
            </w:tcBorders>
            <w:vAlign w:val="bottom"/>
          </w:tcPr>
          <w:p w14:paraId="14B8C2D7" w14:textId="5EF57B93"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4 (17%)</w:t>
            </w:r>
          </w:p>
        </w:tc>
        <w:tc>
          <w:tcPr>
            <w:tcW w:w="454" w:type="pct"/>
            <w:tcBorders>
              <w:top w:val="nil"/>
              <w:left w:val="nil"/>
              <w:bottom w:val="nil"/>
              <w:right w:val="nil"/>
            </w:tcBorders>
            <w:vAlign w:val="bottom"/>
          </w:tcPr>
          <w:p w14:paraId="0F177C5D"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5 (13%)</w:t>
            </w:r>
          </w:p>
        </w:tc>
        <w:tc>
          <w:tcPr>
            <w:tcW w:w="497" w:type="pct"/>
            <w:tcBorders>
              <w:top w:val="nil"/>
              <w:left w:val="nil"/>
              <w:bottom w:val="nil"/>
              <w:right w:val="nil"/>
            </w:tcBorders>
            <w:vAlign w:val="bottom"/>
          </w:tcPr>
          <w:p w14:paraId="130AAF7D"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(13%)</w:t>
            </w:r>
          </w:p>
        </w:tc>
        <w:tc>
          <w:tcPr>
            <w:tcW w:w="483" w:type="pct"/>
            <w:tcBorders>
              <w:top w:val="nil"/>
              <w:left w:val="nil"/>
              <w:bottom w:val="nil"/>
              <w:right w:val="nil"/>
            </w:tcBorders>
            <w:vAlign w:val="bottom"/>
          </w:tcPr>
          <w:p w14:paraId="1BFB0EA0"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3 (12%)</w:t>
            </w:r>
          </w:p>
        </w:tc>
        <w:tc>
          <w:tcPr>
            <w:tcW w:w="282" w:type="pct"/>
            <w:tcBorders>
              <w:top w:val="nil"/>
              <w:left w:val="nil"/>
              <w:bottom w:val="nil"/>
              <w:right w:val="nil"/>
            </w:tcBorders>
          </w:tcPr>
          <w:p w14:paraId="4F188655" w14:textId="69A06DE0" w:rsidR="001F00DA" w:rsidRPr="00E016DC" w:rsidRDefault="00C23793" w:rsidP="00C52B4B">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497" w:type="pct"/>
            <w:tcBorders>
              <w:top w:val="nil"/>
              <w:left w:val="nil"/>
              <w:bottom w:val="nil"/>
              <w:right w:val="nil"/>
            </w:tcBorders>
            <w:vAlign w:val="bottom"/>
          </w:tcPr>
          <w:p w14:paraId="096CDD28" w14:textId="3B8742C0"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6 (27%)</w:t>
            </w:r>
          </w:p>
        </w:tc>
        <w:tc>
          <w:tcPr>
            <w:tcW w:w="14" w:type="pct"/>
            <w:tcBorders>
              <w:top w:val="nil"/>
              <w:left w:val="nil"/>
              <w:bottom w:val="nil"/>
              <w:right w:val="nil"/>
            </w:tcBorders>
          </w:tcPr>
          <w:p w14:paraId="7B503CB8"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22F62E13" w14:textId="12346174"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0.5</w:t>
            </w:r>
          </w:p>
        </w:tc>
        <w:tc>
          <w:tcPr>
            <w:tcW w:w="250" w:type="pct"/>
            <w:tcBorders>
              <w:top w:val="nil"/>
              <w:left w:val="nil"/>
              <w:bottom w:val="nil"/>
              <w:right w:val="nil"/>
            </w:tcBorders>
            <w:vAlign w:val="bottom"/>
          </w:tcPr>
          <w:p w14:paraId="64A4E1D9" w14:textId="0D648EE7" w:rsidR="001F00DA" w:rsidRPr="00E016DC" w:rsidRDefault="00E016DC"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329" w:type="pct"/>
            <w:tcBorders>
              <w:top w:val="nil"/>
              <w:left w:val="nil"/>
              <w:bottom w:val="nil"/>
              <w:right w:val="nil"/>
            </w:tcBorders>
            <w:vAlign w:val="bottom"/>
          </w:tcPr>
          <w:p w14:paraId="1A821079" w14:textId="5F244BF5"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0.4</w:t>
            </w:r>
          </w:p>
        </w:tc>
      </w:tr>
      <w:tr w:rsidR="00D81E95" w:rsidRPr="003F2B53" w14:paraId="6F58E27F" w14:textId="0311D1D6" w:rsidTr="00C802FC">
        <w:trPr>
          <w:trHeight w:val="20"/>
          <w:jc w:val="center"/>
        </w:trPr>
        <w:tc>
          <w:tcPr>
            <w:tcW w:w="1077" w:type="pct"/>
            <w:tcBorders>
              <w:top w:val="nil"/>
              <w:left w:val="nil"/>
              <w:bottom w:val="nil"/>
              <w:right w:val="nil"/>
            </w:tcBorders>
            <w:vAlign w:val="bottom"/>
          </w:tcPr>
          <w:p w14:paraId="52B232C0" w14:textId="45AB5686" w:rsidR="001F00DA" w:rsidRPr="003F2B53" w:rsidRDefault="001F00DA" w:rsidP="00C52B4B">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Gastrointestinal disease</w:t>
            </w:r>
          </w:p>
        </w:tc>
        <w:tc>
          <w:tcPr>
            <w:tcW w:w="369" w:type="pct"/>
            <w:tcBorders>
              <w:top w:val="nil"/>
              <w:left w:val="nil"/>
              <w:bottom w:val="nil"/>
              <w:right w:val="nil"/>
            </w:tcBorders>
            <w:vAlign w:val="bottom"/>
          </w:tcPr>
          <w:p w14:paraId="1C1CD224" w14:textId="05478693"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 (4%)</w:t>
            </w:r>
          </w:p>
        </w:tc>
        <w:tc>
          <w:tcPr>
            <w:tcW w:w="498" w:type="pct"/>
            <w:tcBorders>
              <w:top w:val="nil"/>
              <w:left w:val="nil"/>
              <w:bottom w:val="nil"/>
              <w:right w:val="nil"/>
            </w:tcBorders>
            <w:vAlign w:val="bottom"/>
          </w:tcPr>
          <w:p w14:paraId="1951D641" w14:textId="35947699"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4 (17%)</w:t>
            </w:r>
          </w:p>
        </w:tc>
        <w:tc>
          <w:tcPr>
            <w:tcW w:w="454" w:type="pct"/>
            <w:tcBorders>
              <w:top w:val="nil"/>
              <w:left w:val="nil"/>
              <w:bottom w:val="nil"/>
              <w:right w:val="nil"/>
            </w:tcBorders>
            <w:vAlign w:val="bottom"/>
          </w:tcPr>
          <w:p w14:paraId="739541AB"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7 (17%)</w:t>
            </w:r>
          </w:p>
        </w:tc>
        <w:tc>
          <w:tcPr>
            <w:tcW w:w="497" w:type="pct"/>
            <w:tcBorders>
              <w:top w:val="nil"/>
              <w:left w:val="nil"/>
              <w:bottom w:val="nil"/>
              <w:right w:val="nil"/>
            </w:tcBorders>
            <w:vAlign w:val="bottom"/>
          </w:tcPr>
          <w:p w14:paraId="400536F4"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 (7%)</w:t>
            </w:r>
          </w:p>
        </w:tc>
        <w:tc>
          <w:tcPr>
            <w:tcW w:w="483" w:type="pct"/>
            <w:tcBorders>
              <w:top w:val="nil"/>
              <w:left w:val="nil"/>
              <w:bottom w:val="nil"/>
              <w:right w:val="nil"/>
            </w:tcBorders>
            <w:vAlign w:val="bottom"/>
          </w:tcPr>
          <w:p w14:paraId="231A15F8"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9 (36%)</w:t>
            </w:r>
          </w:p>
        </w:tc>
        <w:tc>
          <w:tcPr>
            <w:tcW w:w="282" w:type="pct"/>
            <w:tcBorders>
              <w:top w:val="nil"/>
              <w:left w:val="nil"/>
              <w:bottom w:val="nil"/>
              <w:right w:val="nil"/>
            </w:tcBorders>
          </w:tcPr>
          <w:p w14:paraId="6F825188" w14:textId="2EDFCCC7" w:rsidR="001F00DA" w:rsidRPr="00E016DC" w:rsidRDefault="00C23793" w:rsidP="00C52B4B">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497" w:type="pct"/>
            <w:tcBorders>
              <w:top w:val="nil"/>
              <w:left w:val="nil"/>
              <w:bottom w:val="nil"/>
              <w:right w:val="nil"/>
            </w:tcBorders>
            <w:vAlign w:val="bottom"/>
          </w:tcPr>
          <w:p w14:paraId="3AC99114" w14:textId="6F4ED939" w:rsidR="001F00DA" w:rsidRPr="003F2B53" w:rsidRDefault="0042011A" w:rsidP="00C52B4B">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14" w:type="pct"/>
            <w:tcBorders>
              <w:top w:val="nil"/>
              <w:left w:val="nil"/>
              <w:bottom w:val="nil"/>
              <w:right w:val="nil"/>
            </w:tcBorders>
          </w:tcPr>
          <w:p w14:paraId="4F95F05E"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46AEF38B" w14:textId="0BDAFE5F"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250" w:type="pct"/>
            <w:tcBorders>
              <w:top w:val="nil"/>
              <w:left w:val="nil"/>
              <w:bottom w:val="nil"/>
              <w:right w:val="nil"/>
            </w:tcBorders>
            <w:vAlign w:val="bottom"/>
          </w:tcPr>
          <w:p w14:paraId="57636D6B" w14:textId="6386A561" w:rsidR="001F00DA" w:rsidRPr="00E016DC" w:rsidRDefault="00E016DC" w:rsidP="00613851">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0.04</w:t>
            </w:r>
          </w:p>
        </w:tc>
        <w:tc>
          <w:tcPr>
            <w:tcW w:w="329" w:type="pct"/>
            <w:tcBorders>
              <w:top w:val="nil"/>
              <w:left w:val="nil"/>
              <w:bottom w:val="nil"/>
              <w:right w:val="nil"/>
            </w:tcBorders>
            <w:vAlign w:val="bottom"/>
          </w:tcPr>
          <w:p w14:paraId="4E816922" w14:textId="1DF429FC"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0.4</w:t>
            </w:r>
          </w:p>
        </w:tc>
      </w:tr>
      <w:tr w:rsidR="00D81E95" w:rsidRPr="003F2B53" w14:paraId="0EBF4B44" w14:textId="1DC44CD3" w:rsidTr="00C802FC">
        <w:trPr>
          <w:trHeight w:val="20"/>
          <w:jc w:val="center"/>
        </w:trPr>
        <w:tc>
          <w:tcPr>
            <w:tcW w:w="1077" w:type="pct"/>
            <w:tcBorders>
              <w:top w:val="nil"/>
              <w:left w:val="nil"/>
              <w:bottom w:val="nil"/>
              <w:right w:val="nil"/>
            </w:tcBorders>
            <w:vAlign w:val="bottom"/>
          </w:tcPr>
          <w:p w14:paraId="3FF62689" w14:textId="66410F25" w:rsidR="001F00DA" w:rsidRPr="003F2B53" w:rsidRDefault="001F00DA" w:rsidP="00C52B4B">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Chronic kidney disease</w:t>
            </w:r>
          </w:p>
        </w:tc>
        <w:tc>
          <w:tcPr>
            <w:tcW w:w="369" w:type="pct"/>
            <w:tcBorders>
              <w:top w:val="nil"/>
              <w:left w:val="nil"/>
              <w:bottom w:val="nil"/>
              <w:right w:val="nil"/>
            </w:tcBorders>
            <w:vAlign w:val="bottom"/>
          </w:tcPr>
          <w:p w14:paraId="2A6816CF" w14:textId="240276D1"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(7%)</w:t>
            </w:r>
          </w:p>
        </w:tc>
        <w:tc>
          <w:tcPr>
            <w:tcW w:w="498" w:type="pct"/>
            <w:tcBorders>
              <w:top w:val="nil"/>
              <w:left w:val="nil"/>
              <w:bottom w:val="nil"/>
              <w:right w:val="nil"/>
            </w:tcBorders>
            <w:vAlign w:val="bottom"/>
          </w:tcPr>
          <w:p w14:paraId="61312E1C" w14:textId="7D9CCEAB"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4 (17%)</w:t>
            </w:r>
          </w:p>
        </w:tc>
        <w:tc>
          <w:tcPr>
            <w:tcW w:w="454" w:type="pct"/>
            <w:tcBorders>
              <w:top w:val="nil"/>
              <w:left w:val="nil"/>
              <w:bottom w:val="nil"/>
              <w:right w:val="nil"/>
            </w:tcBorders>
            <w:vAlign w:val="bottom"/>
          </w:tcPr>
          <w:p w14:paraId="36C2C7EE"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5 (13%)</w:t>
            </w:r>
          </w:p>
        </w:tc>
        <w:tc>
          <w:tcPr>
            <w:tcW w:w="497" w:type="pct"/>
            <w:tcBorders>
              <w:top w:val="nil"/>
              <w:left w:val="nil"/>
              <w:bottom w:val="nil"/>
              <w:right w:val="nil"/>
            </w:tcBorders>
            <w:vAlign w:val="bottom"/>
          </w:tcPr>
          <w:p w14:paraId="697CD48B"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(13%)</w:t>
            </w:r>
          </w:p>
        </w:tc>
        <w:tc>
          <w:tcPr>
            <w:tcW w:w="483" w:type="pct"/>
            <w:tcBorders>
              <w:top w:val="nil"/>
              <w:left w:val="nil"/>
              <w:bottom w:val="nil"/>
              <w:right w:val="nil"/>
            </w:tcBorders>
            <w:vAlign w:val="bottom"/>
          </w:tcPr>
          <w:p w14:paraId="74F2C597"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 (4%)</w:t>
            </w:r>
          </w:p>
        </w:tc>
        <w:tc>
          <w:tcPr>
            <w:tcW w:w="282" w:type="pct"/>
            <w:tcBorders>
              <w:top w:val="nil"/>
              <w:left w:val="nil"/>
              <w:bottom w:val="nil"/>
              <w:right w:val="nil"/>
            </w:tcBorders>
          </w:tcPr>
          <w:p w14:paraId="181D3E39" w14:textId="16D18E46" w:rsidR="001F00DA" w:rsidRPr="00E016DC" w:rsidRDefault="00C23793" w:rsidP="00C52B4B">
            <w:pPr>
              <w:jc w:val="center"/>
              <w:rPr>
                <w:rFonts w:ascii="Arial" w:hAnsi="Arial" w:cs="Arial"/>
                <w:i/>
                <w:color w:val="000000" w:themeColor="text1"/>
                <w:sz w:val="15"/>
                <w:szCs w:val="15"/>
              </w:rPr>
            </w:pPr>
            <w:r w:rsidRPr="00E016DC">
              <w:rPr>
                <w:rFonts w:ascii="Arial" w:hAnsi="Arial" w:cs="Arial"/>
                <w:i/>
                <w:color w:val="000000" w:themeColor="text1"/>
                <w:sz w:val="15"/>
                <w:szCs w:val="15"/>
              </w:rPr>
              <w:t>0.5</w:t>
            </w:r>
          </w:p>
        </w:tc>
        <w:tc>
          <w:tcPr>
            <w:tcW w:w="497" w:type="pct"/>
            <w:tcBorders>
              <w:top w:val="nil"/>
              <w:left w:val="nil"/>
              <w:bottom w:val="nil"/>
              <w:right w:val="nil"/>
            </w:tcBorders>
            <w:vAlign w:val="bottom"/>
          </w:tcPr>
          <w:p w14:paraId="20931DAE" w14:textId="757EAF6F"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(9%)</w:t>
            </w:r>
          </w:p>
        </w:tc>
        <w:tc>
          <w:tcPr>
            <w:tcW w:w="14" w:type="pct"/>
            <w:tcBorders>
              <w:top w:val="nil"/>
              <w:left w:val="nil"/>
              <w:bottom w:val="nil"/>
              <w:right w:val="nil"/>
            </w:tcBorders>
          </w:tcPr>
          <w:p w14:paraId="317BE8CD"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6D8023CE" w14:textId="7F7B2BF9"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0.7</w:t>
            </w:r>
          </w:p>
        </w:tc>
        <w:tc>
          <w:tcPr>
            <w:tcW w:w="250" w:type="pct"/>
            <w:tcBorders>
              <w:top w:val="nil"/>
              <w:left w:val="nil"/>
              <w:bottom w:val="nil"/>
              <w:right w:val="nil"/>
            </w:tcBorders>
            <w:vAlign w:val="bottom"/>
          </w:tcPr>
          <w:p w14:paraId="193F7E50" w14:textId="686CE191" w:rsidR="001F00DA" w:rsidRPr="00E016DC" w:rsidRDefault="00E016DC"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329" w:type="pct"/>
            <w:tcBorders>
              <w:top w:val="nil"/>
              <w:left w:val="nil"/>
              <w:bottom w:val="nil"/>
              <w:right w:val="nil"/>
            </w:tcBorders>
            <w:vAlign w:val="bottom"/>
          </w:tcPr>
          <w:p w14:paraId="22182848" w14:textId="0DBCFFAA"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1.0</w:t>
            </w:r>
          </w:p>
        </w:tc>
      </w:tr>
      <w:tr w:rsidR="00D81E95" w:rsidRPr="003F2B53" w14:paraId="4F02B4AF" w14:textId="0EDAEAEC" w:rsidTr="00C802FC">
        <w:trPr>
          <w:trHeight w:val="20"/>
          <w:jc w:val="center"/>
        </w:trPr>
        <w:tc>
          <w:tcPr>
            <w:tcW w:w="1077" w:type="pct"/>
            <w:tcBorders>
              <w:top w:val="nil"/>
              <w:left w:val="nil"/>
              <w:bottom w:val="nil"/>
              <w:right w:val="nil"/>
            </w:tcBorders>
            <w:vAlign w:val="bottom"/>
          </w:tcPr>
          <w:p w14:paraId="5BB720A1" w14:textId="199C456F" w:rsidR="001F00DA" w:rsidRPr="003F2B53" w:rsidRDefault="001F00DA" w:rsidP="00C52B4B">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Diabetes mellitus</w:t>
            </w:r>
          </w:p>
        </w:tc>
        <w:tc>
          <w:tcPr>
            <w:tcW w:w="369" w:type="pct"/>
            <w:tcBorders>
              <w:top w:val="nil"/>
              <w:left w:val="nil"/>
              <w:bottom w:val="nil"/>
              <w:right w:val="nil"/>
            </w:tcBorders>
            <w:vAlign w:val="bottom"/>
          </w:tcPr>
          <w:p w14:paraId="075B04FC" w14:textId="16D120DA" w:rsidR="001F00DA" w:rsidRPr="003F2B53" w:rsidRDefault="0042011A" w:rsidP="00C52B4B">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98" w:type="pct"/>
            <w:tcBorders>
              <w:top w:val="nil"/>
              <w:left w:val="nil"/>
              <w:bottom w:val="nil"/>
              <w:right w:val="nil"/>
            </w:tcBorders>
            <w:vAlign w:val="bottom"/>
          </w:tcPr>
          <w:p w14:paraId="1B6BB1C8" w14:textId="4BD2ABEE"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4 (17%)</w:t>
            </w:r>
          </w:p>
        </w:tc>
        <w:tc>
          <w:tcPr>
            <w:tcW w:w="454" w:type="pct"/>
            <w:tcBorders>
              <w:top w:val="nil"/>
              <w:left w:val="nil"/>
              <w:bottom w:val="nil"/>
              <w:right w:val="nil"/>
            </w:tcBorders>
            <w:vAlign w:val="bottom"/>
          </w:tcPr>
          <w:p w14:paraId="0D9011B6"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11 (28%)</w:t>
            </w:r>
          </w:p>
        </w:tc>
        <w:tc>
          <w:tcPr>
            <w:tcW w:w="497" w:type="pct"/>
            <w:tcBorders>
              <w:top w:val="nil"/>
              <w:left w:val="nil"/>
              <w:bottom w:val="nil"/>
              <w:right w:val="nil"/>
            </w:tcBorders>
            <w:vAlign w:val="bottom"/>
          </w:tcPr>
          <w:p w14:paraId="6B04349A"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 (7%)</w:t>
            </w:r>
          </w:p>
        </w:tc>
        <w:tc>
          <w:tcPr>
            <w:tcW w:w="483" w:type="pct"/>
            <w:tcBorders>
              <w:top w:val="nil"/>
              <w:left w:val="nil"/>
              <w:bottom w:val="nil"/>
              <w:right w:val="nil"/>
            </w:tcBorders>
            <w:vAlign w:val="bottom"/>
          </w:tcPr>
          <w:p w14:paraId="1B62EEB6"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5 (20%)</w:t>
            </w:r>
          </w:p>
        </w:tc>
        <w:tc>
          <w:tcPr>
            <w:tcW w:w="282" w:type="pct"/>
            <w:tcBorders>
              <w:top w:val="nil"/>
              <w:left w:val="nil"/>
              <w:bottom w:val="nil"/>
              <w:right w:val="nil"/>
            </w:tcBorders>
          </w:tcPr>
          <w:p w14:paraId="5FEC1A0E" w14:textId="4CCED3C4" w:rsidR="001F00DA" w:rsidRPr="00E016DC" w:rsidRDefault="00C23793" w:rsidP="00C52B4B">
            <w:pPr>
              <w:jc w:val="center"/>
              <w:rPr>
                <w:rFonts w:ascii="Arial" w:hAnsi="Arial" w:cs="Arial"/>
                <w:i/>
                <w:color w:val="000000" w:themeColor="text1"/>
                <w:sz w:val="15"/>
                <w:szCs w:val="15"/>
              </w:rPr>
            </w:pPr>
            <w:r w:rsidRPr="00E016DC">
              <w:rPr>
                <w:rFonts w:ascii="Arial" w:hAnsi="Arial" w:cs="Arial"/>
                <w:i/>
                <w:color w:val="000000" w:themeColor="text1"/>
                <w:sz w:val="15"/>
                <w:szCs w:val="15"/>
              </w:rPr>
              <w:t>0.4</w:t>
            </w:r>
          </w:p>
        </w:tc>
        <w:tc>
          <w:tcPr>
            <w:tcW w:w="497" w:type="pct"/>
            <w:tcBorders>
              <w:top w:val="nil"/>
              <w:left w:val="nil"/>
              <w:bottom w:val="nil"/>
              <w:right w:val="nil"/>
            </w:tcBorders>
            <w:vAlign w:val="bottom"/>
          </w:tcPr>
          <w:p w14:paraId="3D6C6BD9" w14:textId="34E8BECA"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(9%)</w:t>
            </w:r>
          </w:p>
        </w:tc>
        <w:tc>
          <w:tcPr>
            <w:tcW w:w="14" w:type="pct"/>
            <w:tcBorders>
              <w:top w:val="nil"/>
              <w:left w:val="nil"/>
              <w:bottom w:val="nil"/>
              <w:right w:val="nil"/>
            </w:tcBorders>
          </w:tcPr>
          <w:p w14:paraId="5B24C386"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2D4012BE" w14:textId="352C3EBD"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0.7</w:t>
            </w:r>
          </w:p>
        </w:tc>
        <w:tc>
          <w:tcPr>
            <w:tcW w:w="250" w:type="pct"/>
            <w:tcBorders>
              <w:top w:val="nil"/>
              <w:left w:val="nil"/>
              <w:bottom w:val="nil"/>
              <w:right w:val="nil"/>
            </w:tcBorders>
            <w:vAlign w:val="bottom"/>
          </w:tcPr>
          <w:p w14:paraId="5432E59F" w14:textId="1A12A438" w:rsidR="001F00DA" w:rsidRPr="00E016DC" w:rsidRDefault="00613851"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329" w:type="pct"/>
            <w:tcBorders>
              <w:top w:val="nil"/>
              <w:left w:val="nil"/>
              <w:bottom w:val="nil"/>
              <w:right w:val="nil"/>
            </w:tcBorders>
            <w:vAlign w:val="bottom"/>
          </w:tcPr>
          <w:p w14:paraId="650243C2" w14:textId="34025E50"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1.0</w:t>
            </w:r>
          </w:p>
        </w:tc>
      </w:tr>
      <w:tr w:rsidR="00D81E95" w:rsidRPr="003F2B53" w14:paraId="3E42F5E0" w14:textId="7B39615B" w:rsidTr="00C802FC">
        <w:trPr>
          <w:trHeight w:val="20"/>
          <w:jc w:val="center"/>
        </w:trPr>
        <w:tc>
          <w:tcPr>
            <w:tcW w:w="1077" w:type="pct"/>
            <w:tcBorders>
              <w:top w:val="nil"/>
              <w:left w:val="nil"/>
              <w:bottom w:val="nil"/>
              <w:right w:val="nil"/>
            </w:tcBorders>
            <w:vAlign w:val="bottom"/>
          </w:tcPr>
          <w:p w14:paraId="35DA7F6E" w14:textId="207BF8C4" w:rsidR="001F00DA" w:rsidRPr="003F2B53" w:rsidRDefault="001F00DA" w:rsidP="00C52B4B">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Malignancy</w:t>
            </w:r>
          </w:p>
        </w:tc>
        <w:tc>
          <w:tcPr>
            <w:tcW w:w="369" w:type="pct"/>
            <w:tcBorders>
              <w:top w:val="nil"/>
              <w:left w:val="nil"/>
              <w:bottom w:val="nil"/>
              <w:right w:val="nil"/>
            </w:tcBorders>
            <w:vAlign w:val="bottom"/>
          </w:tcPr>
          <w:p w14:paraId="70FAF9E1" w14:textId="23FE5012" w:rsidR="001F00DA" w:rsidRPr="003F2B53" w:rsidRDefault="0042011A" w:rsidP="00C52B4B">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98" w:type="pct"/>
            <w:tcBorders>
              <w:top w:val="nil"/>
              <w:left w:val="nil"/>
              <w:bottom w:val="nil"/>
              <w:right w:val="nil"/>
            </w:tcBorders>
            <w:vAlign w:val="bottom"/>
          </w:tcPr>
          <w:p w14:paraId="1A578158" w14:textId="533FC66E"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(9%)</w:t>
            </w:r>
          </w:p>
        </w:tc>
        <w:tc>
          <w:tcPr>
            <w:tcW w:w="454" w:type="pct"/>
            <w:tcBorders>
              <w:top w:val="nil"/>
              <w:left w:val="nil"/>
              <w:bottom w:val="nil"/>
              <w:right w:val="nil"/>
            </w:tcBorders>
            <w:vAlign w:val="bottom"/>
          </w:tcPr>
          <w:p w14:paraId="2A09D367"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3 (7%)</w:t>
            </w:r>
          </w:p>
        </w:tc>
        <w:tc>
          <w:tcPr>
            <w:tcW w:w="497" w:type="pct"/>
            <w:tcBorders>
              <w:top w:val="nil"/>
              <w:left w:val="nil"/>
              <w:bottom w:val="nil"/>
              <w:right w:val="nil"/>
            </w:tcBorders>
            <w:vAlign w:val="bottom"/>
          </w:tcPr>
          <w:p w14:paraId="55FFE65E"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(13%)</w:t>
            </w:r>
          </w:p>
        </w:tc>
        <w:tc>
          <w:tcPr>
            <w:tcW w:w="483" w:type="pct"/>
            <w:tcBorders>
              <w:top w:val="nil"/>
              <w:left w:val="nil"/>
              <w:bottom w:val="nil"/>
              <w:right w:val="nil"/>
            </w:tcBorders>
            <w:vAlign w:val="bottom"/>
          </w:tcPr>
          <w:p w14:paraId="553576B8"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 (4%)</w:t>
            </w:r>
          </w:p>
        </w:tc>
        <w:tc>
          <w:tcPr>
            <w:tcW w:w="282" w:type="pct"/>
            <w:tcBorders>
              <w:top w:val="nil"/>
              <w:left w:val="nil"/>
              <w:bottom w:val="nil"/>
              <w:right w:val="nil"/>
            </w:tcBorders>
          </w:tcPr>
          <w:p w14:paraId="314439EC" w14:textId="34EDA072" w:rsidR="001F00DA" w:rsidRPr="00E016DC" w:rsidRDefault="00C23793" w:rsidP="00C52B4B">
            <w:pPr>
              <w:jc w:val="center"/>
              <w:rPr>
                <w:rFonts w:ascii="Arial" w:hAnsi="Arial" w:cs="Arial"/>
                <w:i/>
                <w:color w:val="000000" w:themeColor="text1"/>
                <w:sz w:val="15"/>
                <w:szCs w:val="15"/>
              </w:rPr>
            </w:pPr>
            <w:r w:rsidRPr="00E016DC">
              <w:rPr>
                <w:rFonts w:ascii="Arial" w:hAnsi="Arial" w:cs="Arial"/>
                <w:i/>
                <w:color w:val="000000" w:themeColor="text1"/>
                <w:sz w:val="15"/>
                <w:szCs w:val="15"/>
              </w:rPr>
              <w:t>0.8</w:t>
            </w:r>
          </w:p>
        </w:tc>
        <w:tc>
          <w:tcPr>
            <w:tcW w:w="497" w:type="pct"/>
            <w:tcBorders>
              <w:top w:val="nil"/>
              <w:left w:val="nil"/>
              <w:bottom w:val="nil"/>
              <w:right w:val="nil"/>
            </w:tcBorders>
            <w:vAlign w:val="bottom"/>
          </w:tcPr>
          <w:p w14:paraId="7F185120" w14:textId="7FB080A5"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(9%)</w:t>
            </w:r>
          </w:p>
        </w:tc>
        <w:tc>
          <w:tcPr>
            <w:tcW w:w="14" w:type="pct"/>
            <w:tcBorders>
              <w:top w:val="nil"/>
              <w:left w:val="nil"/>
              <w:bottom w:val="nil"/>
              <w:right w:val="nil"/>
            </w:tcBorders>
          </w:tcPr>
          <w:p w14:paraId="0998987E"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5DBE3E6A" w14:textId="752590E3"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250" w:type="pct"/>
            <w:tcBorders>
              <w:top w:val="nil"/>
              <w:left w:val="nil"/>
              <w:bottom w:val="nil"/>
              <w:right w:val="nil"/>
            </w:tcBorders>
            <w:vAlign w:val="bottom"/>
          </w:tcPr>
          <w:p w14:paraId="7298F236" w14:textId="541305AC" w:rsidR="001F00DA" w:rsidRPr="00E016DC" w:rsidRDefault="00E016DC"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329" w:type="pct"/>
            <w:tcBorders>
              <w:top w:val="nil"/>
              <w:left w:val="nil"/>
              <w:bottom w:val="nil"/>
              <w:right w:val="nil"/>
            </w:tcBorders>
            <w:vAlign w:val="bottom"/>
          </w:tcPr>
          <w:p w14:paraId="2D2B62F9" w14:textId="69052EA9"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1.0</w:t>
            </w:r>
          </w:p>
        </w:tc>
      </w:tr>
      <w:tr w:rsidR="00D81E95" w:rsidRPr="003F2B53" w14:paraId="755C1E84" w14:textId="649D30B4" w:rsidTr="00C802FC">
        <w:trPr>
          <w:trHeight w:val="20"/>
          <w:jc w:val="center"/>
        </w:trPr>
        <w:tc>
          <w:tcPr>
            <w:tcW w:w="1077" w:type="pct"/>
            <w:tcBorders>
              <w:top w:val="nil"/>
              <w:left w:val="nil"/>
              <w:bottom w:val="nil"/>
              <w:right w:val="nil"/>
            </w:tcBorders>
            <w:vAlign w:val="bottom"/>
          </w:tcPr>
          <w:p w14:paraId="07931D57" w14:textId="54DC8056" w:rsidR="001F00DA" w:rsidRPr="003F2B53" w:rsidRDefault="001F00DA" w:rsidP="00C52B4B">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HIV/AIDS</w:t>
            </w:r>
          </w:p>
        </w:tc>
        <w:tc>
          <w:tcPr>
            <w:tcW w:w="369" w:type="pct"/>
            <w:tcBorders>
              <w:top w:val="nil"/>
              <w:left w:val="nil"/>
              <w:bottom w:val="nil"/>
              <w:right w:val="nil"/>
            </w:tcBorders>
            <w:vAlign w:val="bottom"/>
          </w:tcPr>
          <w:p w14:paraId="0D74E67F" w14:textId="33B1D00D" w:rsidR="001F00DA" w:rsidRPr="003F2B53" w:rsidRDefault="0042011A" w:rsidP="00C52B4B">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98" w:type="pct"/>
            <w:tcBorders>
              <w:top w:val="nil"/>
              <w:left w:val="nil"/>
              <w:bottom w:val="nil"/>
              <w:right w:val="nil"/>
            </w:tcBorders>
            <w:vAlign w:val="bottom"/>
          </w:tcPr>
          <w:p w14:paraId="31D93599" w14:textId="5B6CE325" w:rsidR="001F00DA" w:rsidRPr="003F2B53" w:rsidRDefault="0042011A" w:rsidP="00C52B4B">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54" w:type="pct"/>
            <w:tcBorders>
              <w:top w:val="nil"/>
              <w:left w:val="nil"/>
              <w:bottom w:val="nil"/>
              <w:right w:val="nil"/>
            </w:tcBorders>
            <w:vAlign w:val="bottom"/>
          </w:tcPr>
          <w:p w14:paraId="74EA01C0"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 (3%)</w:t>
            </w:r>
          </w:p>
        </w:tc>
        <w:tc>
          <w:tcPr>
            <w:tcW w:w="497" w:type="pct"/>
            <w:tcBorders>
              <w:top w:val="nil"/>
              <w:left w:val="nil"/>
              <w:bottom w:val="nil"/>
              <w:right w:val="nil"/>
            </w:tcBorders>
            <w:vAlign w:val="bottom"/>
          </w:tcPr>
          <w:p w14:paraId="5052146A" w14:textId="4342DD12" w:rsidR="001F00DA" w:rsidRPr="003F2B53" w:rsidRDefault="0042011A" w:rsidP="00C52B4B">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83" w:type="pct"/>
            <w:tcBorders>
              <w:top w:val="nil"/>
              <w:left w:val="nil"/>
              <w:bottom w:val="nil"/>
              <w:right w:val="nil"/>
            </w:tcBorders>
            <w:vAlign w:val="bottom"/>
          </w:tcPr>
          <w:p w14:paraId="77E61579"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 (8%)</w:t>
            </w:r>
          </w:p>
        </w:tc>
        <w:tc>
          <w:tcPr>
            <w:tcW w:w="282" w:type="pct"/>
            <w:tcBorders>
              <w:top w:val="nil"/>
              <w:left w:val="nil"/>
              <w:bottom w:val="nil"/>
              <w:right w:val="nil"/>
            </w:tcBorders>
          </w:tcPr>
          <w:p w14:paraId="331B4741" w14:textId="2BEC21FA" w:rsidR="001F00DA" w:rsidRPr="00E016DC" w:rsidRDefault="00C23793" w:rsidP="00C52B4B">
            <w:pPr>
              <w:jc w:val="center"/>
              <w:rPr>
                <w:rFonts w:ascii="Arial" w:hAnsi="Arial" w:cs="Arial"/>
                <w:i/>
                <w:color w:val="000000" w:themeColor="text1"/>
                <w:sz w:val="15"/>
                <w:szCs w:val="15"/>
              </w:rPr>
            </w:pPr>
            <w:r w:rsidRPr="00E016DC">
              <w:rPr>
                <w:rFonts w:ascii="Arial" w:hAnsi="Arial" w:cs="Arial"/>
                <w:i/>
                <w:color w:val="000000" w:themeColor="text1"/>
                <w:sz w:val="15"/>
                <w:szCs w:val="15"/>
              </w:rPr>
              <w:t>0.5</w:t>
            </w:r>
          </w:p>
        </w:tc>
        <w:tc>
          <w:tcPr>
            <w:tcW w:w="497" w:type="pct"/>
            <w:tcBorders>
              <w:top w:val="nil"/>
              <w:left w:val="nil"/>
              <w:bottom w:val="nil"/>
              <w:right w:val="nil"/>
            </w:tcBorders>
            <w:vAlign w:val="bottom"/>
          </w:tcPr>
          <w:p w14:paraId="50D2C389" w14:textId="4D55F6C8" w:rsidR="001F00DA" w:rsidRPr="003F2B53" w:rsidRDefault="0042011A" w:rsidP="00C52B4B">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14" w:type="pct"/>
            <w:tcBorders>
              <w:top w:val="nil"/>
              <w:left w:val="nil"/>
              <w:bottom w:val="nil"/>
              <w:right w:val="nil"/>
            </w:tcBorders>
          </w:tcPr>
          <w:p w14:paraId="3FF6D370"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08C24011" w14:textId="4C5298B0"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250" w:type="pct"/>
            <w:tcBorders>
              <w:top w:val="nil"/>
              <w:left w:val="nil"/>
              <w:bottom w:val="nil"/>
              <w:right w:val="nil"/>
            </w:tcBorders>
            <w:vAlign w:val="bottom"/>
          </w:tcPr>
          <w:p w14:paraId="02EEEA6C" w14:textId="06764D54" w:rsidR="001F00DA" w:rsidRPr="00E016DC" w:rsidRDefault="00E016DC"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329" w:type="pct"/>
            <w:tcBorders>
              <w:top w:val="nil"/>
              <w:left w:val="nil"/>
              <w:bottom w:val="nil"/>
              <w:right w:val="nil"/>
            </w:tcBorders>
            <w:vAlign w:val="bottom"/>
          </w:tcPr>
          <w:p w14:paraId="09FA74AA" w14:textId="107F7305" w:rsidR="001F00DA" w:rsidRPr="00E016DC" w:rsidRDefault="00676183" w:rsidP="00613851">
            <w:pPr>
              <w:jc w:val="center"/>
              <w:rPr>
                <w:rFonts w:ascii="Arial" w:hAnsi="Arial" w:cs="Arial"/>
                <w:i/>
                <w:color w:val="000000" w:themeColor="text1"/>
                <w:sz w:val="15"/>
                <w:szCs w:val="15"/>
              </w:rPr>
            </w:pPr>
            <w:r>
              <w:rPr>
                <w:rFonts w:ascii="Arial" w:hAnsi="Arial" w:cs="Arial"/>
                <w:i/>
                <w:color w:val="000000" w:themeColor="text1"/>
                <w:sz w:val="15"/>
                <w:szCs w:val="15"/>
              </w:rPr>
              <w:t>NA</w:t>
            </w:r>
          </w:p>
        </w:tc>
      </w:tr>
      <w:tr w:rsidR="00D81E95" w:rsidRPr="003F2B53" w14:paraId="48CDB42F" w14:textId="75A97E09" w:rsidTr="00C802FC">
        <w:trPr>
          <w:trHeight w:val="20"/>
          <w:jc w:val="center"/>
        </w:trPr>
        <w:tc>
          <w:tcPr>
            <w:tcW w:w="1077" w:type="pct"/>
            <w:tcBorders>
              <w:top w:val="nil"/>
              <w:left w:val="nil"/>
              <w:bottom w:val="nil"/>
              <w:right w:val="nil"/>
            </w:tcBorders>
            <w:vAlign w:val="bottom"/>
          </w:tcPr>
          <w:p w14:paraId="50C0DE27" w14:textId="4A1B9B67" w:rsidR="001F00DA" w:rsidRPr="003F2B53" w:rsidRDefault="001F00DA" w:rsidP="00AD6982">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Mean BMI (kg/m2, range)</w:t>
            </w:r>
          </w:p>
        </w:tc>
        <w:tc>
          <w:tcPr>
            <w:tcW w:w="369" w:type="pct"/>
            <w:tcBorders>
              <w:top w:val="nil"/>
              <w:left w:val="nil"/>
              <w:bottom w:val="nil"/>
              <w:right w:val="nil"/>
            </w:tcBorders>
            <w:vAlign w:val="bottom"/>
          </w:tcPr>
          <w:p w14:paraId="48B85140" w14:textId="53F78D78" w:rsidR="001F00DA" w:rsidRPr="00A67A20" w:rsidRDefault="0042011A" w:rsidP="00C52B4B">
            <w:pPr>
              <w:jc w:val="center"/>
              <w:rPr>
                <w:rFonts w:ascii="Arial" w:hAnsi="Arial" w:cs="Arial"/>
                <w:i/>
                <w:color w:val="000000" w:themeColor="text1"/>
                <w:sz w:val="15"/>
                <w:szCs w:val="15"/>
              </w:rPr>
            </w:pPr>
            <w:r w:rsidRPr="00A67A20">
              <w:rPr>
                <w:rFonts w:ascii="Arial" w:hAnsi="Arial" w:cs="Arial"/>
                <w:i/>
                <w:color w:val="000000" w:themeColor="text1"/>
                <w:sz w:val="15"/>
                <w:szCs w:val="15"/>
              </w:rPr>
              <w:t>NA</w:t>
            </w:r>
          </w:p>
        </w:tc>
        <w:tc>
          <w:tcPr>
            <w:tcW w:w="498" w:type="pct"/>
            <w:tcBorders>
              <w:top w:val="nil"/>
              <w:left w:val="nil"/>
              <w:bottom w:val="nil"/>
              <w:right w:val="nil"/>
            </w:tcBorders>
            <w:vAlign w:val="bottom"/>
          </w:tcPr>
          <w:p w14:paraId="1217711C" w14:textId="2AC61879" w:rsidR="001F00DA" w:rsidRPr="003F2B53" w:rsidRDefault="001F00DA" w:rsidP="00AD6982">
            <w:pPr>
              <w:jc w:val="center"/>
              <w:rPr>
                <w:rFonts w:ascii="Arial" w:hAnsi="Arial" w:cs="Arial"/>
                <w:color w:val="000000" w:themeColor="text1"/>
                <w:sz w:val="15"/>
                <w:szCs w:val="15"/>
              </w:rPr>
            </w:pPr>
            <w:r w:rsidRPr="003F2B53">
              <w:rPr>
                <w:rFonts w:ascii="Arial" w:hAnsi="Arial" w:cs="Arial"/>
                <w:color w:val="000000" w:themeColor="text1"/>
                <w:sz w:val="15"/>
                <w:szCs w:val="15"/>
              </w:rPr>
              <w:t>27 (22-33)</w:t>
            </w:r>
            <w:r w:rsidRPr="003F2B53">
              <w:rPr>
                <w:rFonts w:ascii="Arial" w:hAnsi="Arial" w:cs="Arial"/>
                <w:color w:val="000000" w:themeColor="text1"/>
                <w:sz w:val="15"/>
                <w:szCs w:val="15"/>
                <w:vertAlign w:val="superscript"/>
              </w:rPr>
              <w:t>c</w:t>
            </w:r>
          </w:p>
        </w:tc>
        <w:tc>
          <w:tcPr>
            <w:tcW w:w="454" w:type="pct"/>
            <w:tcBorders>
              <w:top w:val="nil"/>
              <w:left w:val="nil"/>
              <w:bottom w:val="nil"/>
              <w:right w:val="nil"/>
            </w:tcBorders>
            <w:vAlign w:val="bottom"/>
          </w:tcPr>
          <w:p w14:paraId="285B0B13" w14:textId="64529584" w:rsidR="001F00DA" w:rsidRPr="003F2B53" w:rsidRDefault="001F00DA" w:rsidP="00AD6982">
            <w:pPr>
              <w:jc w:val="center"/>
              <w:rPr>
                <w:rFonts w:ascii="Arial" w:hAnsi="Arial" w:cs="Arial"/>
                <w:color w:val="000000" w:themeColor="text1"/>
                <w:sz w:val="15"/>
                <w:szCs w:val="15"/>
              </w:rPr>
            </w:pPr>
            <w:r w:rsidRPr="003F2B53">
              <w:rPr>
                <w:rFonts w:ascii="Arial" w:hAnsi="Arial" w:cs="Arial"/>
                <w:color w:val="000000" w:themeColor="text1"/>
                <w:sz w:val="15"/>
                <w:szCs w:val="15"/>
              </w:rPr>
              <w:t>29 (22-44)</w:t>
            </w:r>
            <w:r w:rsidRPr="003F2B53">
              <w:rPr>
                <w:rFonts w:ascii="Arial" w:hAnsi="Arial" w:cs="Arial"/>
                <w:color w:val="000000" w:themeColor="text1"/>
                <w:sz w:val="15"/>
                <w:szCs w:val="15"/>
                <w:vertAlign w:val="superscript"/>
              </w:rPr>
              <w:t>d</w:t>
            </w:r>
          </w:p>
        </w:tc>
        <w:tc>
          <w:tcPr>
            <w:tcW w:w="497" w:type="pct"/>
            <w:tcBorders>
              <w:top w:val="nil"/>
              <w:left w:val="nil"/>
              <w:bottom w:val="nil"/>
              <w:right w:val="nil"/>
            </w:tcBorders>
            <w:vAlign w:val="bottom"/>
          </w:tcPr>
          <w:p w14:paraId="47C4B1D1" w14:textId="7C64A732"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30 (22-48)</w:t>
            </w:r>
          </w:p>
        </w:tc>
        <w:tc>
          <w:tcPr>
            <w:tcW w:w="483" w:type="pct"/>
            <w:tcBorders>
              <w:top w:val="nil"/>
              <w:left w:val="nil"/>
              <w:bottom w:val="nil"/>
              <w:right w:val="nil"/>
            </w:tcBorders>
            <w:vAlign w:val="bottom"/>
          </w:tcPr>
          <w:p w14:paraId="5FE67790" w14:textId="0F5A483B" w:rsidR="001F00DA" w:rsidRPr="003F2B53" w:rsidRDefault="001F00DA" w:rsidP="00AD6982">
            <w:pPr>
              <w:jc w:val="center"/>
              <w:rPr>
                <w:rFonts w:ascii="Arial" w:hAnsi="Arial" w:cs="Arial"/>
                <w:color w:val="000000" w:themeColor="text1"/>
                <w:sz w:val="15"/>
                <w:szCs w:val="15"/>
              </w:rPr>
            </w:pPr>
            <w:r w:rsidRPr="003F2B53">
              <w:rPr>
                <w:rFonts w:ascii="Arial" w:hAnsi="Arial" w:cs="Arial"/>
                <w:color w:val="000000" w:themeColor="text1"/>
                <w:sz w:val="15"/>
                <w:szCs w:val="15"/>
              </w:rPr>
              <w:t>28 (19-39)</w:t>
            </w:r>
            <w:r w:rsidRPr="003F2B53">
              <w:rPr>
                <w:rFonts w:ascii="Arial" w:hAnsi="Arial" w:cs="Arial"/>
                <w:color w:val="000000" w:themeColor="text1"/>
                <w:sz w:val="15"/>
                <w:szCs w:val="15"/>
                <w:vertAlign w:val="superscript"/>
              </w:rPr>
              <w:t>b</w:t>
            </w:r>
          </w:p>
        </w:tc>
        <w:tc>
          <w:tcPr>
            <w:tcW w:w="282" w:type="pct"/>
            <w:tcBorders>
              <w:top w:val="nil"/>
              <w:left w:val="nil"/>
              <w:bottom w:val="nil"/>
              <w:right w:val="nil"/>
            </w:tcBorders>
          </w:tcPr>
          <w:p w14:paraId="07AA23CD" w14:textId="4BD66BC5" w:rsidR="001F00DA" w:rsidRPr="00E016DC" w:rsidRDefault="003E3841" w:rsidP="00AD6982">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497" w:type="pct"/>
            <w:tcBorders>
              <w:top w:val="nil"/>
              <w:left w:val="nil"/>
              <w:bottom w:val="nil"/>
              <w:right w:val="nil"/>
            </w:tcBorders>
            <w:vAlign w:val="bottom"/>
          </w:tcPr>
          <w:p w14:paraId="2785CAF2" w14:textId="5913B65C" w:rsidR="001F00DA" w:rsidRPr="003F2B53" w:rsidRDefault="001F00DA" w:rsidP="00AD6982">
            <w:pPr>
              <w:jc w:val="center"/>
              <w:rPr>
                <w:rFonts w:ascii="Arial" w:hAnsi="Arial" w:cs="Arial"/>
                <w:color w:val="000000" w:themeColor="text1"/>
                <w:sz w:val="15"/>
                <w:szCs w:val="15"/>
              </w:rPr>
            </w:pPr>
            <w:r w:rsidRPr="003F2B53">
              <w:rPr>
                <w:rFonts w:ascii="Arial" w:hAnsi="Arial" w:cs="Arial"/>
                <w:color w:val="000000" w:themeColor="text1"/>
                <w:sz w:val="15"/>
                <w:szCs w:val="15"/>
              </w:rPr>
              <w:t>27 (18-46)</w:t>
            </w:r>
            <w:r w:rsidRPr="003F2B53">
              <w:rPr>
                <w:rFonts w:ascii="Arial" w:hAnsi="Arial" w:cs="Arial"/>
                <w:color w:val="000000" w:themeColor="text1"/>
                <w:sz w:val="15"/>
                <w:szCs w:val="15"/>
                <w:vertAlign w:val="superscript"/>
              </w:rPr>
              <w:t>c</w:t>
            </w:r>
          </w:p>
        </w:tc>
        <w:tc>
          <w:tcPr>
            <w:tcW w:w="14" w:type="pct"/>
            <w:tcBorders>
              <w:top w:val="nil"/>
              <w:left w:val="nil"/>
              <w:bottom w:val="nil"/>
              <w:right w:val="nil"/>
            </w:tcBorders>
          </w:tcPr>
          <w:p w14:paraId="6CD83EC6" w14:textId="77777777" w:rsidR="001F00DA" w:rsidRPr="003F2B53" w:rsidRDefault="001F00DA" w:rsidP="00AD6982">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5CB7A8FF" w14:textId="08B912F0" w:rsidR="001F00DA" w:rsidRPr="00E016DC" w:rsidRDefault="00644E4F"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250" w:type="pct"/>
            <w:tcBorders>
              <w:top w:val="nil"/>
              <w:left w:val="nil"/>
              <w:bottom w:val="nil"/>
              <w:right w:val="nil"/>
            </w:tcBorders>
            <w:vAlign w:val="bottom"/>
          </w:tcPr>
          <w:p w14:paraId="02B28101" w14:textId="7E76DB1A" w:rsidR="001F00DA" w:rsidRPr="00E016DC" w:rsidRDefault="00613851"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329" w:type="pct"/>
            <w:tcBorders>
              <w:top w:val="nil"/>
              <w:left w:val="nil"/>
              <w:bottom w:val="nil"/>
              <w:right w:val="nil"/>
            </w:tcBorders>
            <w:vAlign w:val="bottom"/>
          </w:tcPr>
          <w:p w14:paraId="6E7A9EFB" w14:textId="3D67FAA4" w:rsidR="001F00DA" w:rsidRPr="00E016DC" w:rsidRDefault="00E016DC"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r>
      <w:tr w:rsidR="00D81E95" w:rsidRPr="003F2B53" w14:paraId="3FE9E87F" w14:textId="15B3C192" w:rsidTr="00C802FC">
        <w:trPr>
          <w:trHeight w:val="20"/>
          <w:jc w:val="center"/>
        </w:trPr>
        <w:tc>
          <w:tcPr>
            <w:tcW w:w="1077" w:type="pct"/>
            <w:tcBorders>
              <w:top w:val="nil"/>
              <w:left w:val="nil"/>
              <w:bottom w:val="nil"/>
              <w:right w:val="nil"/>
            </w:tcBorders>
            <w:vAlign w:val="bottom"/>
          </w:tcPr>
          <w:p w14:paraId="16864CD0" w14:textId="77777777" w:rsidR="001F00DA" w:rsidRPr="003F2B53" w:rsidRDefault="001F00DA" w:rsidP="00C52B4B">
            <w:pPr>
              <w:pStyle w:val="NoSpacing"/>
              <w:rPr>
                <w:rFonts w:cs="Arial"/>
                <w:color w:val="000000" w:themeColor="text1"/>
                <w:sz w:val="15"/>
                <w:szCs w:val="15"/>
                <w:lang w:val="en-US"/>
              </w:rPr>
            </w:pPr>
          </w:p>
        </w:tc>
        <w:tc>
          <w:tcPr>
            <w:tcW w:w="369" w:type="pct"/>
            <w:tcBorders>
              <w:top w:val="nil"/>
              <w:left w:val="nil"/>
              <w:bottom w:val="nil"/>
              <w:right w:val="nil"/>
            </w:tcBorders>
            <w:vAlign w:val="bottom"/>
          </w:tcPr>
          <w:p w14:paraId="6547EA15"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393D83F5" w14:textId="474FE770"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07FC10EB"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6C21C2B6"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6637BAEC"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2AB58566" w14:textId="77777777" w:rsidR="001F00DA" w:rsidRPr="00E016DC" w:rsidRDefault="001F00DA" w:rsidP="00C52B4B">
            <w:pPr>
              <w:pStyle w:val="NoSpacing"/>
              <w:jc w:val="center"/>
              <w:rPr>
                <w:rFonts w:cs="Arial"/>
                <w:i/>
                <w:color w:val="000000" w:themeColor="text1"/>
                <w:sz w:val="15"/>
                <w:szCs w:val="15"/>
                <w:lang w:val="en-US"/>
              </w:rPr>
            </w:pPr>
          </w:p>
        </w:tc>
        <w:tc>
          <w:tcPr>
            <w:tcW w:w="497" w:type="pct"/>
            <w:tcBorders>
              <w:top w:val="nil"/>
              <w:left w:val="nil"/>
              <w:bottom w:val="nil"/>
              <w:right w:val="nil"/>
            </w:tcBorders>
            <w:vAlign w:val="bottom"/>
          </w:tcPr>
          <w:p w14:paraId="030AE4DA" w14:textId="252C2C8B"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2AA96B1F"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4BCB378E"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7E9FFA32"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23D32014" w14:textId="150BBEB6" w:rsidR="001F00DA" w:rsidRPr="00E016DC" w:rsidRDefault="001F00DA" w:rsidP="00613851">
            <w:pPr>
              <w:pStyle w:val="NoSpacing"/>
              <w:jc w:val="center"/>
              <w:rPr>
                <w:rFonts w:cs="Arial"/>
                <w:i/>
                <w:color w:val="000000" w:themeColor="text1"/>
                <w:sz w:val="15"/>
                <w:szCs w:val="15"/>
                <w:lang w:val="en-US"/>
              </w:rPr>
            </w:pPr>
          </w:p>
        </w:tc>
      </w:tr>
      <w:tr w:rsidR="00D81E95" w:rsidRPr="003F2B53" w14:paraId="5E832E7F" w14:textId="586490D3" w:rsidTr="00C802FC">
        <w:trPr>
          <w:trHeight w:val="20"/>
          <w:jc w:val="center"/>
        </w:trPr>
        <w:tc>
          <w:tcPr>
            <w:tcW w:w="1077" w:type="pct"/>
            <w:tcBorders>
              <w:top w:val="nil"/>
              <w:left w:val="nil"/>
              <w:bottom w:val="nil"/>
              <w:right w:val="nil"/>
            </w:tcBorders>
            <w:vAlign w:val="bottom"/>
          </w:tcPr>
          <w:p w14:paraId="0B892449" w14:textId="40DB24EC" w:rsidR="001F00DA" w:rsidRPr="003F2B53" w:rsidRDefault="001F00DA" w:rsidP="00C52B4B">
            <w:pPr>
              <w:pStyle w:val="NoSpacing"/>
              <w:rPr>
                <w:rFonts w:cs="Arial"/>
                <w:color w:val="000000" w:themeColor="text1"/>
                <w:sz w:val="15"/>
                <w:szCs w:val="15"/>
                <w:lang w:val="en-US"/>
              </w:rPr>
            </w:pPr>
            <w:r w:rsidRPr="003F2B53">
              <w:rPr>
                <w:rFonts w:cs="Arial"/>
                <w:color w:val="000000" w:themeColor="text1"/>
                <w:sz w:val="15"/>
                <w:szCs w:val="15"/>
                <w:lang w:val="en-US"/>
              </w:rPr>
              <w:t>Baseline symptoms</w:t>
            </w:r>
          </w:p>
        </w:tc>
        <w:tc>
          <w:tcPr>
            <w:tcW w:w="369" w:type="pct"/>
            <w:tcBorders>
              <w:top w:val="nil"/>
              <w:left w:val="nil"/>
              <w:bottom w:val="nil"/>
              <w:right w:val="nil"/>
            </w:tcBorders>
            <w:vAlign w:val="bottom"/>
          </w:tcPr>
          <w:p w14:paraId="059EEC23"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2741B753" w14:textId="3012BBE3"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1F22A47A"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0F0C8E13"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6FB339C1"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63C8DC4C" w14:textId="77777777" w:rsidR="001F00DA" w:rsidRPr="00E016DC" w:rsidRDefault="001F00DA" w:rsidP="00C52B4B">
            <w:pPr>
              <w:pStyle w:val="NoSpacing"/>
              <w:jc w:val="center"/>
              <w:rPr>
                <w:rFonts w:cs="Arial"/>
                <w:i/>
                <w:color w:val="000000" w:themeColor="text1"/>
                <w:sz w:val="15"/>
                <w:szCs w:val="15"/>
                <w:lang w:val="en-US"/>
              </w:rPr>
            </w:pPr>
          </w:p>
        </w:tc>
        <w:tc>
          <w:tcPr>
            <w:tcW w:w="497" w:type="pct"/>
            <w:tcBorders>
              <w:top w:val="nil"/>
              <w:left w:val="nil"/>
              <w:bottom w:val="nil"/>
              <w:right w:val="nil"/>
            </w:tcBorders>
            <w:vAlign w:val="bottom"/>
          </w:tcPr>
          <w:p w14:paraId="49BB8C8F" w14:textId="10CB56AD"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6D366C0F"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18508D44"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0B342377"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28C619FC" w14:textId="5A4E5C34" w:rsidR="001F00DA" w:rsidRPr="00E016DC" w:rsidRDefault="001F00DA" w:rsidP="00613851">
            <w:pPr>
              <w:pStyle w:val="NoSpacing"/>
              <w:jc w:val="center"/>
              <w:rPr>
                <w:rFonts w:cs="Arial"/>
                <w:i/>
                <w:color w:val="000000" w:themeColor="text1"/>
                <w:sz w:val="15"/>
                <w:szCs w:val="15"/>
                <w:lang w:val="en-US"/>
              </w:rPr>
            </w:pPr>
          </w:p>
        </w:tc>
      </w:tr>
      <w:tr w:rsidR="007E020E" w:rsidRPr="003F2B53" w14:paraId="40F8A24F" w14:textId="2A08D3B0" w:rsidTr="00A67A20">
        <w:trPr>
          <w:trHeight w:val="20"/>
          <w:jc w:val="center"/>
        </w:trPr>
        <w:tc>
          <w:tcPr>
            <w:tcW w:w="1077" w:type="pct"/>
            <w:tcBorders>
              <w:top w:val="nil"/>
              <w:left w:val="nil"/>
              <w:bottom w:val="nil"/>
              <w:right w:val="nil"/>
            </w:tcBorders>
            <w:vAlign w:val="bottom"/>
          </w:tcPr>
          <w:p w14:paraId="699BB5CC" w14:textId="539C5A7A"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 xml:space="preserve">Fever </w:t>
            </w:r>
          </w:p>
        </w:tc>
        <w:tc>
          <w:tcPr>
            <w:tcW w:w="369" w:type="pct"/>
            <w:tcBorders>
              <w:top w:val="nil"/>
              <w:left w:val="nil"/>
              <w:bottom w:val="nil"/>
              <w:right w:val="nil"/>
            </w:tcBorders>
          </w:tcPr>
          <w:p w14:paraId="6C4C0230" w14:textId="5B0A555C" w:rsidR="007E020E" w:rsidRPr="003F2B53" w:rsidRDefault="007E020E" w:rsidP="007E020E">
            <w:pPr>
              <w:jc w:val="center"/>
              <w:rPr>
                <w:rFonts w:ascii="Arial" w:hAnsi="Arial" w:cs="Arial"/>
                <w:color w:val="000000" w:themeColor="text1"/>
                <w:sz w:val="15"/>
                <w:szCs w:val="15"/>
              </w:rPr>
            </w:pPr>
            <w:r w:rsidRPr="0098399D">
              <w:rPr>
                <w:rFonts w:ascii="Arial" w:hAnsi="Arial" w:cs="Arial"/>
                <w:i/>
                <w:color w:val="000000" w:themeColor="text1"/>
                <w:sz w:val="15"/>
                <w:szCs w:val="15"/>
              </w:rPr>
              <w:t>NA</w:t>
            </w:r>
          </w:p>
        </w:tc>
        <w:tc>
          <w:tcPr>
            <w:tcW w:w="498" w:type="pct"/>
            <w:tcBorders>
              <w:top w:val="nil"/>
              <w:left w:val="nil"/>
              <w:bottom w:val="nil"/>
              <w:right w:val="nil"/>
            </w:tcBorders>
            <w:vAlign w:val="bottom"/>
          </w:tcPr>
          <w:p w14:paraId="159A3006" w14:textId="06D446A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8 (35%)</w:t>
            </w:r>
          </w:p>
        </w:tc>
        <w:tc>
          <w:tcPr>
            <w:tcW w:w="454" w:type="pct"/>
            <w:tcBorders>
              <w:top w:val="nil"/>
              <w:left w:val="nil"/>
              <w:bottom w:val="nil"/>
              <w:right w:val="nil"/>
            </w:tcBorders>
            <w:vAlign w:val="bottom"/>
          </w:tcPr>
          <w:p w14:paraId="573112A5"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29 (72%)</w:t>
            </w:r>
          </w:p>
        </w:tc>
        <w:tc>
          <w:tcPr>
            <w:tcW w:w="497" w:type="pct"/>
            <w:tcBorders>
              <w:top w:val="nil"/>
              <w:left w:val="nil"/>
              <w:bottom w:val="nil"/>
              <w:right w:val="nil"/>
            </w:tcBorders>
            <w:vAlign w:val="bottom"/>
          </w:tcPr>
          <w:p w14:paraId="10A53430"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12 (80%)</w:t>
            </w:r>
          </w:p>
        </w:tc>
        <w:tc>
          <w:tcPr>
            <w:tcW w:w="483" w:type="pct"/>
            <w:tcBorders>
              <w:top w:val="nil"/>
              <w:left w:val="nil"/>
              <w:bottom w:val="nil"/>
              <w:right w:val="nil"/>
            </w:tcBorders>
            <w:vAlign w:val="bottom"/>
          </w:tcPr>
          <w:p w14:paraId="2CCFCCA9"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19 (76%)</w:t>
            </w:r>
          </w:p>
        </w:tc>
        <w:tc>
          <w:tcPr>
            <w:tcW w:w="282" w:type="pct"/>
            <w:tcBorders>
              <w:top w:val="nil"/>
              <w:left w:val="nil"/>
              <w:bottom w:val="nil"/>
              <w:right w:val="nil"/>
            </w:tcBorders>
          </w:tcPr>
          <w:p w14:paraId="582E37FE" w14:textId="241E994C"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0.006</w:t>
            </w:r>
          </w:p>
        </w:tc>
        <w:tc>
          <w:tcPr>
            <w:tcW w:w="497" w:type="pct"/>
            <w:tcBorders>
              <w:top w:val="nil"/>
              <w:left w:val="nil"/>
              <w:bottom w:val="nil"/>
              <w:right w:val="nil"/>
            </w:tcBorders>
            <w:vAlign w:val="bottom"/>
          </w:tcPr>
          <w:p w14:paraId="3AEB4437" w14:textId="2BB84B51"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16 (73%)</w:t>
            </w:r>
          </w:p>
        </w:tc>
        <w:tc>
          <w:tcPr>
            <w:tcW w:w="14" w:type="pct"/>
            <w:tcBorders>
              <w:top w:val="nil"/>
              <w:left w:val="nil"/>
              <w:bottom w:val="nil"/>
              <w:right w:val="nil"/>
            </w:tcBorders>
          </w:tcPr>
          <w:p w14:paraId="3466A8A8"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1DE9F8FA" w14:textId="53A13ED7"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0.02</w:t>
            </w:r>
          </w:p>
        </w:tc>
        <w:tc>
          <w:tcPr>
            <w:tcW w:w="250" w:type="pct"/>
            <w:tcBorders>
              <w:top w:val="nil"/>
              <w:left w:val="nil"/>
              <w:bottom w:val="nil"/>
              <w:right w:val="nil"/>
            </w:tcBorders>
            <w:vAlign w:val="bottom"/>
          </w:tcPr>
          <w:p w14:paraId="6558275D" w14:textId="55A8EF92"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329" w:type="pct"/>
            <w:tcBorders>
              <w:top w:val="nil"/>
              <w:left w:val="nil"/>
              <w:bottom w:val="nil"/>
              <w:right w:val="nil"/>
            </w:tcBorders>
            <w:vAlign w:val="bottom"/>
          </w:tcPr>
          <w:p w14:paraId="664D855D" w14:textId="38921D65" w:rsidR="007E020E" w:rsidRPr="009917EA" w:rsidRDefault="007E020E" w:rsidP="007E020E">
            <w:pPr>
              <w:jc w:val="center"/>
              <w:rPr>
                <w:rFonts w:ascii="Arial" w:hAnsi="Arial" w:cs="Arial"/>
                <w:i/>
                <w:color w:val="000000" w:themeColor="text1"/>
                <w:sz w:val="15"/>
                <w:szCs w:val="15"/>
              </w:rPr>
            </w:pPr>
            <w:r w:rsidRPr="009917EA">
              <w:rPr>
                <w:rFonts w:ascii="Arial" w:hAnsi="Arial" w:cs="Arial"/>
                <w:i/>
                <w:color w:val="000000" w:themeColor="text1"/>
                <w:sz w:val="15"/>
                <w:szCs w:val="15"/>
              </w:rPr>
              <w:t>0.7</w:t>
            </w:r>
          </w:p>
        </w:tc>
      </w:tr>
      <w:tr w:rsidR="007E020E" w:rsidRPr="003F2B53" w14:paraId="10FD16B3" w14:textId="39F4623A" w:rsidTr="00A67A20">
        <w:trPr>
          <w:trHeight w:val="20"/>
          <w:jc w:val="center"/>
        </w:trPr>
        <w:tc>
          <w:tcPr>
            <w:tcW w:w="1077" w:type="pct"/>
            <w:tcBorders>
              <w:top w:val="nil"/>
              <w:left w:val="nil"/>
              <w:bottom w:val="nil"/>
              <w:right w:val="nil"/>
            </w:tcBorders>
            <w:vAlign w:val="bottom"/>
          </w:tcPr>
          <w:p w14:paraId="1D778C57" w14:textId="3047D44F"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Cough</w:t>
            </w:r>
          </w:p>
        </w:tc>
        <w:tc>
          <w:tcPr>
            <w:tcW w:w="369" w:type="pct"/>
            <w:tcBorders>
              <w:top w:val="nil"/>
              <w:left w:val="nil"/>
              <w:bottom w:val="nil"/>
              <w:right w:val="nil"/>
            </w:tcBorders>
          </w:tcPr>
          <w:p w14:paraId="0F90564D" w14:textId="7199D011" w:rsidR="007E020E" w:rsidRPr="003F2B53" w:rsidRDefault="007E020E" w:rsidP="007E020E">
            <w:pPr>
              <w:jc w:val="center"/>
              <w:rPr>
                <w:rFonts w:ascii="Arial" w:hAnsi="Arial" w:cs="Arial"/>
                <w:color w:val="000000" w:themeColor="text1"/>
                <w:sz w:val="15"/>
                <w:szCs w:val="15"/>
              </w:rPr>
            </w:pPr>
            <w:r w:rsidRPr="0098399D">
              <w:rPr>
                <w:rFonts w:ascii="Arial" w:hAnsi="Arial" w:cs="Arial"/>
                <w:i/>
                <w:color w:val="000000" w:themeColor="text1"/>
                <w:sz w:val="15"/>
                <w:szCs w:val="15"/>
              </w:rPr>
              <w:t>NA</w:t>
            </w:r>
          </w:p>
        </w:tc>
        <w:tc>
          <w:tcPr>
            <w:tcW w:w="498" w:type="pct"/>
            <w:tcBorders>
              <w:top w:val="nil"/>
              <w:left w:val="nil"/>
              <w:bottom w:val="nil"/>
              <w:right w:val="nil"/>
            </w:tcBorders>
            <w:vAlign w:val="bottom"/>
          </w:tcPr>
          <w:p w14:paraId="0E4F9EB4" w14:textId="5DC1FBE0"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8 (35%)</w:t>
            </w:r>
          </w:p>
        </w:tc>
        <w:tc>
          <w:tcPr>
            <w:tcW w:w="454" w:type="pct"/>
            <w:tcBorders>
              <w:top w:val="nil"/>
              <w:left w:val="nil"/>
              <w:bottom w:val="nil"/>
              <w:right w:val="nil"/>
            </w:tcBorders>
            <w:vAlign w:val="bottom"/>
          </w:tcPr>
          <w:p w14:paraId="1F88229B"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32 (80%)</w:t>
            </w:r>
          </w:p>
        </w:tc>
        <w:tc>
          <w:tcPr>
            <w:tcW w:w="497" w:type="pct"/>
            <w:tcBorders>
              <w:top w:val="nil"/>
              <w:left w:val="nil"/>
              <w:bottom w:val="nil"/>
              <w:right w:val="nil"/>
            </w:tcBorders>
            <w:vAlign w:val="bottom"/>
          </w:tcPr>
          <w:p w14:paraId="44A44529"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14 (93%)</w:t>
            </w:r>
          </w:p>
        </w:tc>
        <w:tc>
          <w:tcPr>
            <w:tcW w:w="483" w:type="pct"/>
            <w:tcBorders>
              <w:top w:val="nil"/>
              <w:left w:val="nil"/>
              <w:bottom w:val="nil"/>
              <w:right w:val="nil"/>
            </w:tcBorders>
            <w:vAlign w:val="bottom"/>
          </w:tcPr>
          <w:p w14:paraId="6CFE2037"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16 (64%)</w:t>
            </w:r>
          </w:p>
        </w:tc>
        <w:tc>
          <w:tcPr>
            <w:tcW w:w="282" w:type="pct"/>
            <w:tcBorders>
              <w:top w:val="nil"/>
              <w:left w:val="nil"/>
              <w:bottom w:val="nil"/>
              <w:right w:val="nil"/>
            </w:tcBorders>
          </w:tcPr>
          <w:p w14:paraId="71AE7E7E" w14:textId="58D99905"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497" w:type="pct"/>
            <w:tcBorders>
              <w:top w:val="nil"/>
              <w:left w:val="nil"/>
              <w:bottom w:val="nil"/>
              <w:right w:val="nil"/>
            </w:tcBorders>
            <w:vAlign w:val="bottom"/>
          </w:tcPr>
          <w:p w14:paraId="6C26D484" w14:textId="0026F5C0"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21 (95%)</w:t>
            </w:r>
          </w:p>
        </w:tc>
        <w:tc>
          <w:tcPr>
            <w:tcW w:w="14" w:type="pct"/>
            <w:tcBorders>
              <w:top w:val="nil"/>
              <w:left w:val="nil"/>
              <w:bottom w:val="nil"/>
              <w:right w:val="nil"/>
            </w:tcBorders>
          </w:tcPr>
          <w:p w14:paraId="5F991FD1"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2FD4C9B9" w14:textId="18010445"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250" w:type="pct"/>
            <w:tcBorders>
              <w:top w:val="nil"/>
              <w:left w:val="nil"/>
              <w:bottom w:val="nil"/>
              <w:right w:val="nil"/>
            </w:tcBorders>
            <w:vAlign w:val="bottom"/>
          </w:tcPr>
          <w:p w14:paraId="2E83869E" w14:textId="13DB472B"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329" w:type="pct"/>
            <w:tcBorders>
              <w:top w:val="nil"/>
              <w:left w:val="nil"/>
              <w:bottom w:val="nil"/>
              <w:right w:val="nil"/>
            </w:tcBorders>
          </w:tcPr>
          <w:p w14:paraId="3C44BE6D" w14:textId="39243509" w:rsidR="007E020E" w:rsidRPr="002F6777" w:rsidRDefault="007E020E" w:rsidP="007E020E">
            <w:pPr>
              <w:jc w:val="center"/>
              <w:rPr>
                <w:rFonts w:ascii="Arial" w:hAnsi="Arial" w:cs="Arial"/>
                <w:b/>
                <w:i/>
                <w:color w:val="000000" w:themeColor="text1"/>
                <w:sz w:val="15"/>
                <w:szCs w:val="15"/>
              </w:rPr>
            </w:pPr>
            <w:r w:rsidRPr="00063E2B">
              <w:rPr>
                <w:rFonts w:ascii="Arial" w:hAnsi="Arial" w:cs="Arial"/>
                <w:i/>
                <w:color w:val="000000" w:themeColor="text1"/>
                <w:sz w:val="15"/>
                <w:szCs w:val="15"/>
              </w:rPr>
              <w:t>1.0</w:t>
            </w:r>
          </w:p>
        </w:tc>
      </w:tr>
      <w:tr w:rsidR="007E020E" w:rsidRPr="003F2B53" w14:paraId="4197AE12" w14:textId="3071C80A" w:rsidTr="00A67A20">
        <w:trPr>
          <w:trHeight w:val="20"/>
          <w:jc w:val="center"/>
        </w:trPr>
        <w:tc>
          <w:tcPr>
            <w:tcW w:w="1077" w:type="pct"/>
            <w:tcBorders>
              <w:top w:val="nil"/>
              <w:left w:val="nil"/>
              <w:bottom w:val="nil"/>
              <w:right w:val="nil"/>
            </w:tcBorders>
            <w:vAlign w:val="bottom"/>
          </w:tcPr>
          <w:p w14:paraId="585C9403" w14:textId="4EA8BA4F"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Dyspnea</w:t>
            </w:r>
          </w:p>
        </w:tc>
        <w:tc>
          <w:tcPr>
            <w:tcW w:w="369" w:type="pct"/>
            <w:tcBorders>
              <w:top w:val="nil"/>
              <w:left w:val="nil"/>
              <w:bottom w:val="nil"/>
              <w:right w:val="nil"/>
            </w:tcBorders>
          </w:tcPr>
          <w:p w14:paraId="0104B756" w14:textId="2BBB8AFE" w:rsidR="007E020E" w:rsidRPr="003F2B53" w:rsidRDefault="007E020E" w:rsidP="007E020E">
            <w:pPr>
              <w:jc w:val="center"/>
              <w:rPr>
                <w:rFonts w:ascii="Arial" w:hAnsi="Arial" w:cs="Arial"/>
                <w:color w:val="000000" w:themeColor="text1"/>
                <w:sz w:val="15"/>
                <w:szCs w:val="15"/>
              </w:rPr>
            </w:pPr>
            <w:r w:rsidRPr="0098399D">
              <w:rPr>
                <w:rFonts w:ascii="Arial" w:hAnsi="Arial" w:cs="Arial"/>
                <w:i/>
                <w:color w:val="000000" w:themeColor="text1"/>
                <w:sz w:val="15"/>
                <w:szCs w:val="15"/>
              </w:rPr>
              <w:t>NA</w:t>
            </w:r>
          </w:p>
        </w:tc>
        <w:tc>
          <w:tcPr>
            <w:tcW w:w="498" w:type="pct"/>
            <w:tcBorders>
              <w:top w:val="nil"/>
              <w:left w:val="nil"/>
              <w:bottom w:val="nil"/>
              <w:right w:val="nil"/>
            </w:tcBorders>
            <w:vAlign w:val="bottom"/>
          </w:tcPr>
          <w:p w14:paraId="72A71FC3" w14:textId="76D5C8A2"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7 (30%)</w:t>
            </w:r>
          </w:p>
        </w:tc>
        <w:tc>
          <w:tcPr>
            <w:tcW w:w="454" w:type="pct"/>
            <w:tcBorders>
              <w:top w:val="nil"/>
              <w:left w:val="nil"/>
              <w:bottom w:val="nil"/>
              <w:right w:val="nil"/>
            </w:tcBorders>
            <w:vAlign w:val="bottom"/>
          </w:tcPr>
          <w:p w14:paraId="107A7288"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32 (80%)</w:t>
            </w:r>
          </w:p>
        </w:tc>
        <w:tc>
          <w:tcPr>
            <w:tcW w:w="497" w:type="pct"/>
            <w:tcBorders>
              <w:top w:val="nil"/>
              <w:left w:val="nil"/>
              <w:bottom w:val="nil"/>
              <w:right w:val="nil"/>
            </w:tcBorders>
            <w:vAlign w:val="bottom"/>
          </w:tcPr>
          <w:p w14:paraId="44887418"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12 (80%)</w:t>
            </w:r>
          </w:p>
        </w:tc>
        <w:tc>
          <w:tcPr>
            <w:tcW w:w="483" w:type="pct"/>
            <w:tcBorders>
              <w:top w:val="nil"/>
              <w:left w:val="nil"/>
              <w:bottom w:val="nil"/>
              <w:right w:val="nil"/>
            </w:tcBorders>
            <w:vAlign w:val="bottom"/>
          </w:tcPr>
          <w:p w14:paraId="41DA8866"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19 (76%)</w:t>
            </w:r>
          </w:p>
        </w:tc>
        <w:tc>
          <w:tcPr>
            <w:tcW w:w="282" w:type="pct"/>
            <w:tcBorders>
              <w:top w:val="nil"/>
              <w:left w:val="nil"/>
              <w:bottom w:val="nil"/>
              <w:right w:val="nil"/>
            </w:tcBorders>
          </w:tcPr>
          <w:p w14:paraId="4902F8A4" w14:textId="4D283C01"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497" w:type="pct"/>
            <w:tcBorders>
              <w:top w:val="nil"/>
              <w:left w:val="nil"/>
              <w:bottom w:val="nil"/>
              <w:right w:val="nil"/>
            </w:tcBorders>
            <w:vAlign w:val="bottom"/>
          </w:tcPr>
          <w:p w14:paraId="77AF7610" w14:textId="4E37AD5F"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10 (45%)</w:t>
            </w:r>
          </w:p>
        </w:tc>
        <w:tc>
          <w:tcPr>
            <w:tcW w:w="14" w:type="pct"/>
            <w:tcBorders>
              <w:top w:val="nil"/>
              <w:left w:val="nil"/>
              <w:bottom w:val="nil"/>
              <w:right w:val="nil"/>
            </w:tcBorders>
          </w:tcPr>
          <w:p w14:paraId="47746731"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18745FCE" w14:textId="62E8FDEF"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0.4</w:t>
            </w:r>
          </w:p>
        </w:tc>
        <w:tc>
          <w:tcPr>
            <w:tcW w:w="250" w:type="pct"/>
            <w:tcBorders>
              <w:top w:val="nil"/>
              <w:left w:val="nil"/>
              <w:bottom w:val="nil"/>
              <w:right w:val="nil"/>
            </w:tcBorders>
            <w:vAlign w:val="bottom"/>
          </w:tcPr>
          <w:p w14:paraId="78EB581F" w14:textId="79766F47"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0.01</w:t>
            </w:r>
          </w:p>
        </w:tc>
        <w:tc>
          <w:tcPr>
            <w:tcW w:w="329" w:type="pct"/>
            <w:tcBorders>
              <w:top w:val="nil"/>
              <w:left w:val="nil"/>
              <w:bottom w:val="nil"/>
              <w:right w:val="nil"/>
            </w:tcBorders>
          </w:tcPr>
          <w:p w14:paraId="1FF64415" w14:textId="2F766002" w:rsidR="007E020E" w:rsidRPr="00C802FC" w:rsidRDefault="007E020E" w:rsidP="007E020E">
            <w:pPr>
              <w:jc w:val="center"/>
              <w:rPr>
                <w:rFonts w:ascii="Arial" w:hAnsi="Arial" w:cs="Arial"/>
                <w:b/>
                <w:i/>
                <w:color w:val="000000" w:themeColor="text1"/>
                <w:sz w:val="15"/>
                <w:szCs w:val="15"/>
              </w:rPr>
            </w:pPr>
            <w:r w:rsidRPr="00C802FC">
              <w:rPr>
                <w:rFonts w:ascii="Arial" w:hAnsi="Arial" w:cs="Arial"/>
                <w:b/>
                <w:i/>
                <w:color w:val="000000" w:themeColor="text1"/>
                <w:sz w:val="15"/>
                <w:szCs w:val="15"/>
              </w:rPr>
              <w:t>0.05</w:t>
            </w:r>
          </w:p>
        </w:tc>
      </w:tr>
      <w:tr w:rsidR="007E020E" w:rsidRPr="003F2B53" w14:paraId="34873965" w14:textId="5335C8DE" w:rsidTr="00A67A20">
        <w:trPr>
          <w:trHeight w:val="20"/>
          <w:jc w:val="center"/>
        </w:trPr>
        <w:tc>
          <w:tcPr>
            <w:tcW w:w="1077" w:type="pct"/>
            <w:tcBorders>
              <w:top w:val="nil"/>
              <w:left w:val="nil"/>
              <w:bottom w:val="nil"/>
              <w:right w:val="nil"/>
            </w:tcBorders>
            <w:vAlign w:val="bottom"/>
          </w:tcPr>
          <w:p w14:paraId="72FDC1B3" w14:textId="3A0039D9"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Confusion</w:t>
            </w:r>
          </w:p>
        </w:tc>
        <w:tc>
          <w:tcPr>
            <w:tcW w:w="369" w:type="pct"/>
            <w:tcBorders>
              <w:top w:val="nil"/>
              <w:left w:val="nil"/>
              <w:bottom w:val="nil"/>
              <w:right w:val="nil"/>
            </w:tcBorders>
          </w:tcPr>
          <w:p w14:paraId="116F670B" w14:textId="4C3128EC" w:rsidR="007E020E" w:rsidRPr="003F2B53" w:rsidRDefault="007E020E" w:rsidP="007E020E">
            <w:pPr>
              <w:jc w:val="center"/>
              <w:rPr>
                <w:rFonts w:ascii="Arial" w:hAnsi="Arial" w:cs="Arial"/>
                <w:color w:val="000000" w:themeColor="text1"/>
                <w:sz w:val="15"/>
                <w:szCs w:val="15"/>
              </w:rPr>
            </w:pPr>
            <w:r w:rsidRPr="0098399D">
              <w:rPr>
                <w:rFonts w:ascii="Arial" w:hAnsi="Arial" w:cs="Arial"/>
                <w:i/>
                <w:color w:val="000000" w:themeColor="text1"/>
                <w:sz w:val="15"/>
                <w:szCs w:val="15"/>
              </w:rPr>
              <w:t>NA</w:t>
            </w:r>
          </w:p>
        </w:tc>
        <w:tc>
          <w:tcPr>
            <w:tcW w:w="498" w:type="pct"/>
            <w:tcBorders>
              <w:top w:val="nil"/>
              <w:left w:val="nil"/>
              <w:bottom w:val="nil"/>
              <w:right w:val="nil"/>
            </w:tcBorders>
            <w:vAlign w:val="bottom"/>
          </w:tcPr>
          <w:p w14:paraId="0BFCF614" w14:textId="37CB97AD" w:rsidR="007E020E" w:rsidRPr="003F2B53" w:rsidRDefault="0042011A" w:rsidP="007E020E">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54" w:type="pct"/>
            <w:tcBorders>
              <w:top w:val="nil"/>
              <w:left w:val="nil"/>
              <w:bottom w:val="nil"/>
              <w:right w:val="nil"/>
            </w:tcBorders>
            <w:vAlign w:val="bottom"/>
          </w:tcPr>
          <w:p w14:paraId="02790F19"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 (5%)</w:t>
            </w:r>
          </w:p>
        </w:tc>
        <w:tc>
          <w:tcPr>
            <w:tcW w:w="497" w:type="pct"/>
            <w:tcBorders>
              <w:top w:val="nil"/>
              <w:left w:val="nil"/>
              <w:bottom w:val="nil"/>
              <w:right w:val="nil"/>
            </w:tcBorders>
            <w:vAlign w:val="bottom"/>
          </w:tcPr>
          <w:p w14:paraId="7944DD8A"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 (7%)</w:t>
            </w:r>
          </w:p>
        </w:tc>
        <w:tc>
          <w:tcPr>
            <w:tcW w:w="483" w:type="pct"/>
            <w:tcBorders>
              <w:top w:val="nil"/>
              <w:left w:val="nil"/>
              <w:bottom w:val="nil"/>
              <w:right w:val="nil"/>
            </w:tcBorders>
            <w:vAlign w:val="bottom"/>
          </w:tcPr>
          <w:p w14:paraId="61F3DE76"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 (4%)</w:t>
            </w:r>
          </w:p>
        </w:tc>
        <w:tc>
          <w:tcPr>
            <w:tcW w:w="282" w:type="pct"/>
            <w:tcBorders>
              <w:top w:val="nil"/>
              <w:left w:val="nil"/>
              <w:bottom w:val="nil"/>
              <w:right w:val="nil"/>
            </w:tcBorders>
          </w:tcPr>
          <w:p w14:paraId="141936FC" w14:textId="2E20CFA2"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0.8</w:t>
            </w:r>
          </w:p>
        </w:tc>
        <w:tc>
          <w:tcPr>
            <w:tcW w:w="497" w:type="pct"/>
            <w:tcBorders>
              <w:top w:val="nil"/>
              <w:left w:val="nil"/>
              <w:bottom w:val="nil"/>
              <w:right w:val="nil"/>
            </w:tcBorders>
            <w:vAlign w:val="bottom"/>
          </w:tcPr>
          <w:p w14:paraId="63AA31DA" w14:textId="12099155"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 (9%)</w:t>
            </w:r>
          </w:p>
        </w:tc>
        <w:tc>
          <w:tcPr>
            <w:tcW w:w="14" w:type="pct"/>
            <w:tcBorders>
              <w:top w:val="nil"/>
              <w:left w:val="nil"/>
              <w:bottom w:val="nil"/>
              <w:right w:val="nil"/>
            </w:tcBorders>
          </w:tcPr>
          <w:p w14:paraId="524B471B"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740B6257" w14:textId="5B053D4E"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250" w:type="pct"/>
            <w:tcBorders>
              <w:top w:val="nil"/>
              <w:left w:val="nil"/>
              <w:bottom w:val="nil"/>
              <w:right w:val="nil"/>
            </w:tcBorders>
            <w:vAlign w:val="bottom"/>
          </w:tcPr>
          <w:p w14:paraId="671377FE" w14:textId="37109AB5"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0.6</w:t>
            </w:r>
          </w:p>
        </w:tc>
        <w:tc>
          <w:tcPr>
            <w:tcW w:w="329" w:type="pct"/>
            <w:tcBorders>
              <w:top w:val="nil"/>
              <w:left w:val="nil"/>
              <w:bottom w:val="nil"/>
              <w:right w:val="nil"/>
            </w:tcBorders>
            <w:vAlign w:val="bottom"/>
          </w:tcPr>
          <w:p w14:paraId="72582B48" w14:textId="35DE9964"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1.0</w:t>
            </w:r>
          </w:p>
        </w:tc>
      </w:tr>
      <w:tr w:rsidR="007E020E" w:rsidRPr="003F2B53" w14:paraId="54AADC55" w14:textId="18559722" w:rsidTr="00A67A20">
        <w:trPr>
          <w:trHeight w:val="20"/>
          <w:jc w:val="center"/>
        </w:trPr>
        <w:tc>
          <w:tcPr>
            <w:tcW w:w="1077" w:type="pct"/>
            <w:tcBorders>
              <w:top w:val="nil"/>
              <w:left w:val="nil"/>
              <w:bottom w:val="nil"/>
              <w:right w:val="nil"/>
            </w:tcBorders>
            <w:vAlign w:val="bottom"/>
          </w:tcPr>
          <w:p w14:paraId="42B1B5A7" w14:textId="35B808CF"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 xml:space="preserve">Fatigue </w:t>
            </w:r>
          </w:p>
        </w:tc>
        <w:tc>
          <w:tcPr>
            <w:tcW w:w="369" w:type="pct"/>
            <w:tcBorders>
              <w:top w:val="nil"/>
              <w:left w:val="nil"/>
              <w:bottom w:val="nil"/>
              <w:right w:val="nil"/>
            </w:tcBorders>
          </w:tcPr>
          <w:p w14:paraId="5C6DF0C4" w14:textId="1A588BE9" w:rsidR="007E020E" w:rsidRPr="003F2B53" w:rsidRDefault="007E020E" w:rsidP="007E020E">
            <w:pPr>
              <w:jc w:val="center"/>
              <w:rPr>
                <w:rFonts w:ascii="Arial" w:hAnsi="Arial" w:cs="Arial"/>
                <w:color w:val="000000" w:themeColor="text1"/>
                <w:sz w:val="15"/>
                <w:szCs w:val="15"/>
              </w:rPr>
            </w:pPr>
            <w:r w:rsidRPr="0098399D">
              <w:rPr>
                <w:rFonts w:ascii="Arial" w:hAnsi="Arial" w:cs="Arial"/>
                <w:i/>
                <w:color w:val="000000" w:themeColor="text1"/>
                <w:sz w:val="15"/>
                <w:szCs w:val="15"/>
              </w:rPr>
              <w:t>NA</w:t>
            </w:r>
          </w:p>
        </w:tc>
        <w:tc>
          <w:tcPr>
            <w:tcW w:w="498" w:type="pct"/>
            <w:tcBorders>
              <w:top w:val="nil"/>
              <w:left w:val="nil"/>
              <w:bottom w:val="nil"/>
              <w:right w:val="nil"/>
            </w:tcBorders>
            <w:vAlign w:val="bottom"/>
          </w:tcPr>
          <w:p w14:paraId="369298F7" w14:textId="480981DE"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 (39%)</w:t>
            </w:r>
          </w:p>
        </w:tc>
        <w:tc>
          <w:tcPr>
            <w:tcW w:w="454" w:type="pct"/>
            <w:tcBorders>
              <w:top w:val="nil"/>
              <w:left w:val="nil"/>
              <w:bottom w:val="nil"/>
              <w:right w:val="nil"/>
            </w:tcBorders>
            <w:vAlign w:val="bottom"/>
          </w:tcPr>
          <w:p w14:paraId="310318A5"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28 (70%)</w:t>
            </w:r>
          </w:p>
        </w:tc>
        <w:tc>
          <w:tcPr>
            <w:tcW w:w="497" w:type="pct"/>
            <w:tcBorders>
              <w:top w:val="nil"/>
              <w:left w:val="nil"/>
              <w:bottom w:val="nil"/>
              <w:right w:val="nil"/>
            </w:tcBorders>
            <w:vAlign w:val="bottom"/>
          </w:tcPr>
          <w:p w14:paraId="5ED52E68"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 (60%)</w:t>
            </w:r>
          </w:p>
        </w:tc>
        <w:tc>
          <w:tcPr>
            <w:tcW w:w="483" w:type="pct"/>
            <w:tcBorders>
              <w:top w:val="nil"/>
              <w:left w:val="nil"/>
              <w:bottom w:val="nil"/>
              <w:right w:val="nil"/>
            </w:tcBorders>
            <w:vAlign w:val="bottom"/>
          </w:tcPr>
          <w:p w14:paraId="33623C06"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11 (44%)</w:t>
            </w:r>
          </w:p>
        </w:tc>
        <w:tc>
          <w:tcPr>
            <w:tcW w:w="282" w:type="pct"/>
            <w:tcBorders>
              <w:top w:val="nil"/>
              <w:left w:val="nil"/>
              <w:bottom w:val="nil"/>
              <w:right w:val="nil"/>
            </w:tcBorders>
          </w:tcPr>
          <w:p w14:paraId="282F3EEE" w14:textId="6ABBC3BD"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0.06</w:t>
            </w:r>
          </w:p>
        </w:tc>
        <w:tc>
          <w:tcPr>
            <w:tcW w:w="497" w:type="pct"/>
            <w:tcBorders>
              <w:top w:val="nil"/>
              <w:left w:val="nil"/>
              <w:bottom w:val="nil"/>
              <w:right w:val="nil"/>
            </w:tcBorders>
            <w:vAlign w:val="bottom"/>
          </w:tcPr>
          <w:p w14:paraId="5AA58FC4" w14:textId="265F1181"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20 (91%)</w:t>
            </w:r>
          </w:p>
        </w:tc>
        <w:tc>
          <w:tcPr>
            <w:tcW w:w="14" w:type="pct"/>
            <w:tcBorders>
              <w:top w:val="nil"/>
              <w:left w:val="nil"/>
              <w:bottom w:val="nil"/>
              <w:right w:val="nil"/>
            </w:tcBorders>
          </w:tcPr>
          <w:p w14:paraId="1C9E788A"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6F221D55" w14:textId="53815E2F"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250" w:type="pct"/>
            <w:tcBorders>
              <w:top w:val="nil"/>
              <w:left w:val="nil"/>
              <w:bottom w:val="nil"/>
              <w:right w:val="nil"/>
            </w:tcBorders>
            <w:vAlign w:val="bottom"/>
          </w:tcPr>
          <w:p w14:paraId="2638241E" w14:textId="0B21C287"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329" w:type="pct"/>
            <w:tcBorders>
              <w:top w:val="nil"/>
              <w:left w:val="nil"/>
              <w:bottom w:val="nil"/>
              <w:right w:val="nil"/>
            </w:tcBorders>
            <w:vAlign w:val="bottom"/>
          </w:tcPr>
          <w:p w14:paraId="6F54B8ED" w14:textId="6B2ECCDC" w:rsidR="007E020E" w:rsidRPr="002F6777" w:rsidRDefault="007E020E" w:rsidP="007E020E">
            <w:pPr>
              <w:jc w:val="center"/>
              <w:rPr>
                <w:rFonts w:ascii="Arial" w:hAnsi="Arial" w:cs="Arial"/>
                <w:b/>
                <w:i/>
                <w:color w:val="000000" w:themeColor="text1"/>
                <w:sz w:val="15"/>
                <w:szCs w:val="15"/>
              </w:rPr>
            </w:pPr>
            <w:r w:rsidRPr="002F6777">
              <w:rPr>
                <w:rFonts w:ascii="Arial" w:hAnsi="Arial" w:cs="Arial"/>
                <w:b/>
                <w:i/>
                <w:color w:val="000000" w:themeColor="text1"/>
                <w:sz w:val="15"/>
                <w:szCs w:val="15"/>
              </w:rPr>
              <w:t>0.04</w:t>
            </w:r>
          </w:p>
        </w:tc>
      </w:tr>
      <w:tr w:rsidR="007E020E" w:rsidRPr="003F2B53" w14:paraId="0FBE2A67" w14:textId="0A2BDC6A" w:rsidTr="00A67A20">
        <w:trPr>
          <w:trHeight w:val="20"/>
          <w:jc w:val="center"/>
        </w:trPr>
        <w:tc>
          <w:tcPr>
            <w:tcW w:w="1077" w:type="pct"/>
            <w:tcBorders>
              <w:top w:val="nil"/>
              <w:left w:val="nil"/>
              <w:bottom w:val="nil"/>
              <w:right w:val="nil"/>
            </w:tcBorders>
            <w:vAlign w:val="bottom"/>
          </w:tcPr>
          <w:p w14:paraId="339A0DA7" w14:textId="130A0A17"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Symptoms bef</w:t>
            </w:r>
            <w:r>
              <w:rPr>
                <w:rFonts w:cs="Arial"/>
                <w:color w:val="000000" w:themeColor="text1"/>
                <w:sz w:val="15"/>
                <w:szCs w:val="15"/>
                <w:lang w:val="en-US"/>
              </w:rPr>
              <w:t xml:space="preserve">ore </w:t>
            </w:r>
            <w:r w:rsidRPr="003F2B53">
              <w:rPr>
                <w:rFonts w:cs="Arial"/>
                <w:color w:val="000000" w:themeColor="text1"/>
                <w:sz w:val="15"/>
                <w:szCs w:val="15"/>
                <w:lang w:val="en-US"/>
              </w:rPr>
              <w:t xml:space="preserve">admission </w:t>
            </w:r>
          </w:p>
          <w:p w14:paraId="39D389D6" w14:textId="40205643"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(mean days, range)</w:t>
            </w:r>
          </w:p>
        </w:tc>
        <w:tc>
          <w:tcPr>
            <w:tcW w:w="369" w:type="pct"/>
            <w:tcBorders>
              <w:top w:val="nil"/>
              <w:left w:val="nil"/>
              <w:bottom w:val="nil"/>
              <w:right w:val="nil"/>
            </w:tcBorders>
            <w:vAlign w:val="bottom"/>
          </w:tcPr>
          <w:p w14:paraId="0B930EB4" w14:textId="532EFAD1" w:rsidR="007E020E" w:rsidRPr="003F2B53" w:rsidRDefault="007E020E">
            <w:pPr>
              <w:jc w:val="center"/>
              <w:rPr>
                <w:rFonts w:ascii="Arial" w:hAnsi="Arial" w:cs="Arial"/>
                <w:color w:val="000000" w:themeColor="text1"/>
                <w:sz w:val="15"/>
                <w:szCs w:val="15"/>
              </w:rPr>
            </w:pPr>
            <w:r w:rsidRPr="0098399D">
              <w:rPr>
                <w:rFonts w:ascii="Arial" w:hAnsi="Arial" w:cs="Arial"/>
                <w:i/>
                <w:color w:val="000000" w:themeColor="text1"/>
                <w:sz w:val="15"/>
                <w:szCs w:val="15"/>
              </w:rPr>
              <w:t>NA</w:t>
            </w:r>
          </w:p>
        </w:tc>
        <w:tc>
          <w:tcPr>
            <w:tcW w:w="498" w:type="pct"/>
            <w:tcBorders>
              <w:top w:val="nil"/>
              <w:left w:val="nil"/>
              <w:bottom w:val="nil"/>
              <w:right w:val="nil"/>
            </w:tcBorders>
            <w:vAlign w:val="bottom"/>
          </w:tcPr>
          <w:p w14:paraId="035BB23C" w14:textId="27DF26E0"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9.2 (2-30)</w:t>
            </w:r>
          </w:p>
        </w:tc>
        <w:tc>
          <w:tcPr>
            <w:tcW w:w="454" w:type="pct"/>
            <w:tcBorders>
              <w:top w:val="nil"/>
              <w:left w:val="nil"/>
              <w:bottom w:val="nil"/>
              <w:right w:val="nil"/>
            </w:tcBorders>
            <w:vAlign w:val="bottom"/>
          </w:tcPr>
          <w:p w14:paraId="6FD152F4"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8.9 (2-18)</w:t>
            </w:r>
          </w:p>
        </w:tc>
        <w:tc>
          <w:tcPr>
            <w:tcW w:w="497" w:type="pct"/>
            <w:tcBorders>
              <w:top w:val="nil"/>
              <w:left w:val="nil"/>
              <w:bottom w:val="nil"/>
              <w:right w:val="nil"/>
            </w:tcBorders>
            <w:vAlign w:val="bottom"/>
          </w:tcPr>
          <w:p w14:paraId="4C684C75"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7.9 (4-14)</w:t>
            </w:r>
          </w:p>
        </w:tc>
        <w:tc>
          <w:tcPr>
            <w:tcW w:w="483" w:type="pct"/>
            <w:tcBorders>
              <w:top w:val="nil"/>
              <w:left w:val="nil"/>
              <w:bottom w:val="nil"/>
              <w:right w:val="nil"/>
            </w:tcBorders>
            <w:vAlign w:val="bottom"/>
          </w:tcPr>
          <w:p w14:paraId="5849FB0C"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7.1 (3-15)</w:t>
            </w:r>
          </w:p>
        </w:tc>
        <w:tc>
          <w:tcPr>
            <w:tcW w:w="282" w:type="pct"/>
            <w:tcBorders>
              <w:top w:val="nil"/>
              <w:left w:val="nil"/>
              <w:bottom w:val="nil"/>
              <w:right w:val="nil"/>
            </w:tcBorders>
            <w:vAlign w:val="bottom"/>
          </w:tcPr>
          <w:p w14:paraId="5F649B30" w14:textId="27F24769"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0.3</w:t>
            </w:r>
          </w:p>
        </w:tc>
        <w:tc>
          <w:tcPr>
            <w:tcW w:w="497" w:type="pct"/>
            <w:tcBorders>
              <w:top w:val="nil"/>
              <w:left w:val="nil"/>
              <w:bottom w:val="nil"/>
              <w:right w:val="nil"/>
            </w:tcBorders>
            <w:vAlign w:val="bottom"/>
          </w:tcPr>
          <w:p w14:paraId="2930CD55" w14:textId="378E0BB9"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6.9 (2-20)</w:t>
            </w:r>
          </w:p>
        </w:tc>
        <w:tc>
          <w:tcPr>
            <w:tcW w:w="14" w:type="pct"/>
            <w:tcBorders>
              <w:top w:val="nil"/>
              <w:left w:val="nil"/>
              <w:bottom w:val="nil"/>
              <w:right w:val="nil"/>
            </w:tcBorders>
            <w:vAlign w:val="bottom"/>
          </w:tcPr>
          <w:p w14:paraId="6A863DA4"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564B0C2C" w14:textId="37B309ED"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250" w:type="pct"/>
            <w:tcBorders>
              <w:top w:val="nil"/>
              <w:left w:val="nil"/>
              <w:bottom w:val="nil"/>
              <w:right w:val="nil"/>
            </w:tcBorders>
            <w:vAlign w:val="bottom"/>
          </w:tcPr>
          <w:p w14:paraId="4FBC138B" w14:textId="7D8F4D4C"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329" w:type="pct"/>
            <w:tcBorders>
              <w:top w:val="nil"/>
              <w:left w:val="nil"/>
              <w:bottom w:val="nil"/>
              <w:right w:val="nil"/>
            </w:tcBorders>
            <w:vAlign w:val="bottom"/>
          </w:tcPr>
          <w:p w14:paraId="67D01FCA" w14:textId="300B0783"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0.5</w:t>
            </w:r>
          </w:p>
        </w:tc>
      </w:tr>
      <w:tr w:rsidR="00D81E95" w:rsidRPr="003F2B53" w14:paraId="1342A41D" w14:textId="35352AB8" w:rsidTr="00C802FC">
        <w:trPr>
          <w:trHeight w:val="20"/>
          <w:jc w:val="center"/>
        </w:trPr>
        <w:tc>
          <w:tcPr>
            <w:tcW w:w="1077" w:type="pct"/>
            <w:tcBorders>
              <w:top w:val="nil"/>
              <w:left w:val="nil"/>
              <w:bottom w:val="nil"/>
              <w:right w:val="nil"/>
            </w:tcBorders>
            <w:vAlign w:val="bottom"/>
          </w:tcPr>
          <w:p w14:paraId="0D6D584F" w14:textId="77777777" w:rsidR="001F00DA" w:rsidRPr="003F2B53" w:rsidRDefault="001F00DA" w:rsidP="00C52B4B">
            <w:pPr>
              <w:pStyle w:val="NoSpacing"/>
              <w:rPr>
                <w:rFonts w:cs="Arial"/>
                <w:color w:val="000000" w:themeColor="text1"/>
                <w:sz w:val="15"/>
                <w:szCs w:val="15"/>
                <w:lang w:val="en-US"/>
              </w:rPr>
            </w:pPr>
          </w:p>
        </w:tc>
        <w:tc>
          <w:tcPr>
            <w:tcW w:w="369" w:type="pct"/>
            <w:tcBorders>
              <w:top w:val="nil"/>
              <w:left w:val="nil"/>
              <w:bottom w:val="nil"/>
              <w:right w:val="nil"/>
            </w:tcBorders>
            <w:vAlign w:val="bottom"/>
          </w:tcPr>
          <w:p w14:paraId="7824C236"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36E18C97" w14:textId="42792E4C"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05DB580C"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4ACD7A02"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47CE7AAA"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3C208AF5" w14:textId="77777777" w:rsidR="001F00DA" w:rsidRPr="00E016DC" w:rsidRDefault="001F00DA" w:rsidP="00C52B4B">
            <w:pPr>
              <w:pStyle w:val="NoSpacing"/>
              <w:jc w:val="center"/>
              <w:rPr>
                <w:rFonts w:cs="Arial"/>
                <w:i/>
                <w:color w:val="000000" w:themeColor="text1"/>
                <w:sz w:val="15"/>
                <w:szCs w:val="15"/>
                <w:lang w:val="en-US"/>
              </w:rPr>
            </w:pPr>
          </w:p>
        </w:tc>
        <w:tc>
          <w:tcPr>
            <w:tcW w:w="497" w:type="pct"/>
            <w:tcBorders>
              <w:top w:val="nil"/>
              <w:left w:val="nil"/>
              <w:bottom w:val="nil"/>
              <w:right w:val="nil"/>
            </w:tcBorders>
            <w:vAlign w:val="bottom"/>
          </w:tcPr>
          <w:p w14:paraId="5744A0BA" w14:textId="31A25841"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4CAD7ADB"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73126F11"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1AE3F300"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2F9E5D17" w14:textId="7D46A990" w:rsidR="001F00DA" w:rsidRPr="00E016DC" w:rsidRDefault="001F00DA" w:rsidP="00613851">
            <w:pPr>
              <w:pStyle w:val="NoSpacing"/>
              <w:jc w:val="center"/>
              <w:rPr>
                <w:rFonts w:cs="Arial"/>
                <w:i/>
                <w:color w:val="000000" w:themeColor="text1"/>
                <w:sz w:val="15"/>
                <w:szCs w:val="15"/>
                <w:lang w:val="en-US"/>
              </w:rPr>
            </w:pPr>
          </w:p>
        </w:tc>
      </w:tr>
      <w:tr w:rsidR="00D81E95" w:rsidRPr="003F2B53" w14:paraId="1F965E02" w14:textId="5439D148" w:rsidTr="00C802FC">
        <w:trPr>
          <w:trHeight w:val="20"/>
          <w:jc w:val="center"/>
        </w:trPr>
        <w:tc>
          <w:tcPr>
            <w:tcW w:w="1077" w:type="pct"/>
            <w:tcBorders>
              <w:top w:val="nil"/>
              <w:left w:val="nil"/>
              <w:bottom w:val="nil"/>
              <w:right w:val="nil"/>
            </w:tcBorders>
            <w:vAlign w:val="bottom"/>
          </w:tcPr>
          <w:p w14:paraId="7E9EA268" w14:textId="18D2F18A" w:rsidR="001F00DA" w:rsidRPr="003F2B53" w:rsidRDefault="001F00DA" w:rsidP="002D49B0">
            <w:pPr>
              <w:pStyle w:val="NoSpacing"/>
              <w:rPr>
                <w:rFonts w:cs="Arial"/>
                <w:color w:val="000000" w:themeColor="text1"/>
                <w:sz w:val="15"/>
                <w:szCs w:val="15"/>
                <w:lang w:val="en-US"/>
              </w:rPr>
            </w:pPr>
            <w:r w:rsidRPr="003F2B53">
              <w:rPr>
                <w:rFonts w:cs="Arial"/>
                <w:color w:val="000000" w:themeColor="text1"/>
                <w:sz w:val="15"/>
                <w:szCs w:val="15"/>
                <w:lang w:val="en-US"/>
              </w:rPr>
              <w:t>Baseline signs (mean, range)</w:t>
            </w:r>
          </w:p>
        </w:tc>
        <w:tc>
          <w:tcPr>
            <w:tcW w:w="369" w:type="pct"/>
            <w:tcBorders>
              <w:top w:val="nil"/>
              <w:left w:val="nil"/>
              <w:bottom w:val="nil"/>
              <w:right w:val="nil"/>
            </w:tcBorders>
            <w:vAlign w:val="bottom"/>
          </w:tcPr>
          <w:p w14:paraId="49EA006A"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26C960A0" w14:textId="03A87063"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168CA2E2"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2C5179E4"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4CBDE5BC"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08590184" w14:textId="77777777" w:rsidR="001F00DA" w:rsidRPr="00E016DC" w:rsidRDefault="001F00DA" w:rsidP="00C52B4B">
            <w:pPr>
              <w:pStyle w:val="NoSpacing"/>
              <w:jc w:val="center"/>
              <w:rPr>
                <w:rFonts w:cs="Arial"/>
                <w:i/>
                <w:color w:val="000000" w:themeColor="text1"/>
                <w:sz w:val="15"/>
                <w:szCs w:val="15"/>
                <w:lang w:val="en-US"/>
              </w:rPr>
            </w:pPr>
          </w:p>
        </w:tc>
        <w:tc>
          <w:tcPr>
            <w:tcW w:w="497" w:type="pct"/>
            <w:tcBorders>
              <w:top w:val="nil"/>
              <w:left w:val="nil"/>
              <w:bottom w:val="nil"/>
              <w:right w:val="nil"/>
            </w:tcBorders>
            <w:vAlign w:val="bottom"/>
          </w:tcPr>
          <w:p w14:paraId="2C234932" w14:textId="477FAE92"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0DE9346A"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0600B1E3"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0597ED08"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08D5788B" w14:textId="35EDF9E1" w:rsidR="001F00DA" w:rsidRPr="00E016DC" w:rsidRDefault="001F00DA" w:rsidP="00613851">
            <w:pPr>
              <w:pStyle w:val="NoSpacing"/>
              <w:jc w:val="center"/>
              <w:rPr>
                <w:rFonts w:cs="Arial"/>
                <w:i/>
                <w:color w:val="000000" w:themeColor="text1"/>
                <w:sz w:val="15"/>
                <w:szCs w:val="15"/>
                <w:lang w:val="en-US"/>
              </w:rPr>
            </w:pPr>
          </w:p>
        </w:tc>
      </w:tr>
      <w:tr w:rsidR="007E020E" w:rsidRPr="003F2B53" w14:paraId="7BD0558F" w14:textId="367383E0" w:rsidTr="00A67A20">
        <w:trPr>
          <w:trHeight w:val="20"/>
          <w:jc w:val="center"/>
        </w:trPr>
        <w:tc>
          <w:tcPr>
            <w:tcW w:w="1077" w:type="pct"/>
            <w:tcBorders>
              <w:top w:val="nil"/>
              <w:left w:val="nil"/>
              <w:bottom w:val="nil"/>
              <w:right w:val="nil"/>
            </w:tcBorders>
            <w:vAlign w:val="bottom"/>
          </w:tcPr>
          <w:p w14:paraId="66A12826" w14:textId="2D62227B" w:rsidR="007E020E" w:rsidRPr="003F2B53" w:rsidRDefault="007E020E" w:rsidP="007E020E">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Temperature (</w:t>
            </w:r>
            <w:r w:rsidRPr="003F2B53">
              <w:rPr>
                <w:rFonts w:cs="Arial"/>
                <w:color w:val="000000" w:themeColor="text1"/>
                <w:sz w:val="15"/>
                <w:szCs w:val="15"/>
                <w:vertAlign w:val="superscript"/>
                <w:lang w:val="en-US"/>
              </w:rPr>
              <w:t>°</w:t>
            </w:r>
            <w:r w:rsidRPr="003F2B53">
              <w:rPr>
                <w:rFonts w:cs="Arial"/>
                <w:color w:val="000000" w:themeColor="text1"/>
                <w:sz w:val="15"/>
                <w:szCs w:val="15"/>
                <w:lang w:val="en-US"/>
              </w:rPr>
              <w:t>C)</w:t>
            </w:r>
          </w:p>
        </w:tc>
        <w:tc>
          <w:tcPr>
            <w:tcW w:w="369" w:type="pct"/>
            <w:tcBorders>
              <w:top w:val="nil"/>
              <w:left w:val="nil"/>
              <w:bottom w:val="nil"/>
              <w:right w:val="nil"/>
            </w:tcBorders>
          </w:tcPr>
          <w:p w14:paraId="019CE5FC" w14:textId="47901742" w:rsidR="007E020E" w:rsidRPr="003F2B53" w:rsidRDefault="007E020E" w:rsidP="007E020E">
            <w:pPr>
              <w:jc w:val="center"/>
              <w:rPr>
                <w:rFonts w:ascii="Arial" w:hAnsi="Arial" w:cs="Arial"/>
                <w:color w:val="000000" w:themeColor="text1"/>
                <w:sz w:val="15"/>
                <w:szCs w:val="15"/>
              </w:rPr>
            </w:pPr>
            <w:r w:rsidRPr="00171981">
              <w:rPr>
                <w:rFonts w:ascii="Arial" w:hAnsi="Arial" w:cs="Arial"/>
                <w:i/>
                <w:color w:val="000000" w:themeColor="text1"/>
                <w:sz w:val="15"/>
                <w:szCs w:val="15"/>
              </w:rPr>
              <w:t>NA</w:t>
            </w:r>
          </w:p>
        </w:tc>
        <w:tc>
          <w:tcPr>
            <w:tcW w:w="498" w:type="pct"/>
            <w:tcBorders>
              <w:top w:val="nil"/>
              <w:left w:val="nil"/>
              <w:bottom w:val="nil"/>
              <w:right w:val="nil"/>
            </w:tcBorders>
            <w:vAlign w:val="bottom"/>
          </w:tcPr>
          <w:p w14:paraId="4F8E2733" w14:textId="557E290C"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37.6 (36-40)</w:t>
            </w:r>
          </w:p>
        </w:tc>
        <w:tc>
          <w:tcPr>
            <w:tcW w:w="454" w:type="pct"/>
            <w:tcBorders>
              <w:top w:val="nil"/>
              <w:left w:val="nil"/>
              <w:bottom w:val="nil"/>
              <w:right w:val="nil"/>
            </w:tcBorders>
            <w:vAlign w:val="bottom"/>
          </w:tcPr>
          <w:p w14:paraId="1B82B0DD"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38.4 (36-40)</w:t>
            </w:r>
          </w:p>
        </w:tc>
        <w:tc>
          <w:tcPr>
            <w:tcW w:w="497" w:type="pct"/>
            <w:tcBorders>
              <w:top w:val="nil"/>
              <w:left w:val="nil"/>
              <w:bottom w:val="nil"/>
              <w:right w:val="nil"/>
            </w:tcBorders>
            <w:vAlign w:val="bottom"/>
          </w:tcPr>
          <w:p w14:paraId="7FC7BFE2"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38.9 (38-40)</w:t>
            </w:r>
          </w:p>
        </w:tc>
        <w:tc>
          <w:tcPr>
            <w:tcW w:w="483" w:type="pct"/>
            <w:tcBorders>
              <w:top w:val="nil"/>
              <w:left w:val="nil"/>
              <w:bottom w:val="nil"/>
              <w:right w:val="nil"/>
            </w:tcBorders>
            <w:vAlign w:val="bottom"/>
          </w:tcPr>
          <w:p w14:paraId="2D194ABF" w14:textId="2B23A251"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38.4 (36-40)</w:t>
            </w:r>
            <w:r w:rsidRPr="003F2B53">
              <w:rPr>
                <w:rFonts w:ascii="Arial" w:hAnsi="Arial" w:cs="Arial"/>
                <w:color w:val="000000" w:themeColor="text1"/>
                <w:sz w:val="15"/>
                <w:szCs w:val="15"/>
                <w:vertAlign w:val="superscript"/>
              </w:rPr>
              <w:t>e</w:t>
            </w:r>
          </w:p>
        </w:tc>
        <w:tc>
          <w:tcPr>
            <w:tcW w:w="282" w:type="pct"/>
            <w:tcBorders>
              <w:top w:val="nil"/>
              <w:left w:val="nil"/>
              <w:bottom w:val="nil"/>
              <w:right w:val="nil"/>
            </w:tcBorders>
          </w:tcPr>
          <w:p w14:paraId="4B6E9E43" w14:textId="4894990A"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497" w:type="pct"/>
            <w:tcBorders>
              <w:top w:val="nil"/>
              <w:left w:val="nil"/>
              <w:bottom w:val="nil"/>
              <w:right w:val="nil"/>
            </w:tcBorders>
            <w:vAlign w:val="bottom"/>
          </w:tcPr>
          <w:p w14:paraId="3E554ECA" w14:textId="599BDCB3"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38.0 (35-40)</w:t>
            </w:r>
          </w:p>
        </w:tc>
        <w:tc>
          <w:tcPr>
            <w:tcW w:w="14" w:type="pct"/>
            <w:tcBorders>
              <w:top w:val="nil"/>
              <w:left w:val="nil"/>
              <w:bottom w:val="nil"/>
              <w:right w:val="nil"/>
            </w:tcBorders>
          </w:tcPr>
          <w:p w14:paraId="154D7470"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3288835A" w14:textId="218C7B2E"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250" w:type="pct"/>
            <w:tcBorders>
              <w:top w:val="nil"/>
              <w:left w:val="nil"/>
              <w:bottom w:val="nil"/>
              <w:right w:val="nil"/>
            </w:tcBorders>
            <w:vAlign w:val="bottom"/>
          </w:tcPr>
          <w:p w14:paraId="5FADEE5C" w14:textId="331783F0"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329" w:type="pct"/>
            <w:tcBorders>
              <w:top w:val="nil"/>
              <w:left w:val="nil"/>
              <w:bottom w:val="nil"/>
              <w:right w:val="nil"/>
            </w:tcBorders>
            <w:vAlign w:val="bottom"/>
          </w:tcPr>
          <w:p w14:paraId="016C8755" w14:textId="65A6A966"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0.06</w:t>
            </w:r>
          </w:p>
        </w:tc>
      </w:tr>
      <w:tr w:rsidR="007E020E" w:rsidRPr="003F2B53" w14:paraId="3E628583" w14:textId="2453C89F" w:rsidTr="00A67A20">
        <w:trPr>
          <w:trHeight w:val="20"/>
          <w:jc w:val="center"/>
        </w:trPr>
        <w:tc>
          <w:tcPr>
            <w:tcW w:w="1077" w:type="pct"/>
            <w:tcBorders>
              <w:top w:val="nil"/>
              <w:left w:val="nil"/>
              <w:bottom w:val="nil"/>
              <w:right w:val="nil"/>
            </w:tcBorders>
            <w:vAlign w:val="bottom"/>
          </w:tcPr>
          <w:p w14:paraId="72128C25" w14:textId="77777777" w:rsidR="007E020E" w:rsidRDefault="007E020E" w:rsidP="007E020E">
            <w:pPr>
              <w:pStyle w:val="NoSpacing"/>
              <w:ind w:left="317" w:hanging="142"/>
              <w:rPr>
                <w:rFonts w:cs="Arial"/>
                <w:color w:val="000000" w:themeColor="text1"/>
                <w:sz w:val="15"/>
                <w:szCs w:val="15"/>
                <w:lang w:val="en-US"/>
              </w:rPr>
            </w:pPr>
            <w:r>
              <w:rPr>
                <w:rFonts w:cs="Arial"/>
                <w:color w:val="000000" w:themeColor="text1"/>
                <w:sz w:val="15"/>
                <w:szCs w:val="15"/>
                <w:lang w:val="en-US"/>
              </w:rPr>
              <w:t>Systolic blood pressure</w:t>
            </w:r>
          </w:p>
          <w:p w14:paraId="026F5214" w14:textId="25601501" w:rsidR="007E020E" w:rsidRPr="003F2B53" w:rsidRDefault="007E020E" w:rsidP="007E020E">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(mmHg)</w:t>
            </w:r>
          </w:p>
        </w:tc>
        <w:tc>
          <w:tcPr>
            <w:tcW w:w="369" w:type="pct"/>
            <w:tcBorders>
              <w:top w:val="nil"/>
              <w:left w:val="nil"/>
              <w:bottom w:val="nil"/>
              <w:right w:val="nil"/>
            </w:tcBorders>
          </w:tcPr>
          <w:p w14:paraId="6DD7E527" w14:textId="0D0716B0" w:rsidR="007E020E" w:rsidRPr="003F2B53" w:rsidRDefault="007E020E" w:rsidP="007E020E">
            <w:pPr>
              <w:jc w:val="center"/>
              <w:rPr>
                <w:rFonts w:ascii="Arial" w:hAnsi="Arial" w:cs="Arial"/>
                <w:color w:val="000000" w:themeColor="text1"/>
                <w:sz w:val="15"/>
                <w:szCs w:val="15"/>
              </w:rPr>
            </w:pPr>
            <w:r w:rsidRPr="00171981">
              <w:rPr>
                <w:rFonts w:ascii="Arial" w:hAnsi="Arial" w:cs="Arial"/>
                <w:i/>
                <w:color w:val="000000" w:themeColor="text1"/>
                <w:sz w:val="15"/>
                <w:szCs w:val="15"/>
              </w:rPr>
              <w:t>NA</w:t>
            </w:r>
          </w:p>
        </w:tc>
        <w:tc>
          <w:tcPr>
            <w:tcW w:w="498" w:type="pct"/>
            <w:tcBorders>
              <w:top w:val="nil"/>
              <w:left w:val="nil"/>
              <w:bottom w:val="nil"/>
              <w:right w:val="nil"/>
            </w:tcBorders>
            <w:vAlign w:val="bottom"/>
          </w:tcPr>
          <w:p w14:paraId="03AC77F3" w14:textId="7A0456AD"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125 (103-147)</w:t>
            </w:r>
          </w:p>
        </w:tc>
        <w:tc>
          <w:tcPr>
            <w:tcW w:w="454" w:type="pct"/>
            <w:tcBorders>
              <w:top w:val="nil"/>
              <w:left w:val="nil"/>
              <w:bottom w:val="nil"/>
              <w:right w:val="nil"/>
            </w:tcBorders>
            <w:vAlign w:val="bottom"/>
          </w:tcPr>
          <w:p w14:paraId="0A825EFA"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121 (80-153)</w:t>
            </w:r>
          </w:p>
        </w:tc>
        <w:tc>
          <w:tcPr>
            <w:tcW w:w="497" w:type="pct"/>
            <w:tcBorders>
              <w:top w:val="nil"/>
              <w:left w:val="nil"/>
              <w:bottom w:val="nil"/>
              <w:right w:val="nil"/>
            </w:tcBorders>
            <w:vAlign w:val="bottom"/>
          </w:tcPr>
          <w:p w14:paraId="4682620B"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112 (84-162)</w:t>
            </w:r>
          </w:p>
        </w:tc>
        <w:tc>
          <w:tcPr>
            <w:tcW w:w="483" w:type="pct"/>
            <w:tcBorders>
              <w:top w:val="nil"/>
              <w:left w:val="nil"/>
              <w:bottom w:val="nil"/>
              <w:right w:val="nil"/>
            </w:tcBorders>
            <w:vAlign w:val="bottom"/>
          </w:tcPr>
          <w:p w14:paraId="12F82AA6" w14:textId="3957A24D"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107 (82-131)</w:t>
            </w:r>
            <w:r w:rsidRPr="003F2B53">
              <w:rPr>
                <w:rFonts w:ascii="Arial" w:hAnsi="Arial" w:cs="Arial"/>
                <w:color w:val="000000" w:themeColor="text1"/>
                <w:sz w:val="15"/>
                <w:szCs w:val="15"/>
                <w:vertAlign w:val="superscript"/>
              </w:rPr>
              <w:t>c</w:t>
            </w:r>
          </w:p>
        </w:tc>
        <w:tc>
          <w:tcPr>
            <w:tcW w:w="282" w:type="pct"/>
            <w:tcBorders>
              <w:top w:val="nil"/>
              <w:left w:val="nil"/>
              <w:bottom w:val="nil"/>
              <w:right w:val="nil"/>
            </w:tcBorders>
            <w:vAlign w:val="bottom"/>
          </w:tcPr>
          <w:p w14:paraId="1DF6414F" w14:textId="35C7A129"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0.001</w:t>
            </w:r>
          </w:p>
        </w:tc>
        <w:tc>
          <w:tcPr>
            <w:tcW w:w="497" w:type="pct"/>
            <w:tcBorders>
              <w:top w:val="nil"/>
              <w:left w:val="nil"/>
              <w:bottom w:val="nil"/>
              <w:right w:val="nil"/>
            </w:tcBorders>
            <w:vAlign w:val="bottom"/>
          </w:tcPr>
          <w:p w14:paraId="5588EF68" w14:textId="6DBA4502"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132 (93-162)</w:t>
            </w:r>
          </w:p>
        </w:tc>
        <w:tc>
          <w:tcPr>
            <w:tcW w:w="14" w:type="pct"/>
            <w:tcBorders>
              <w:top w:val="nil"/>
              <w:left w:val="nil"/>
              <w:bottom w:val="nil"/>
              <w:right w:val="nil"/>
            </w:tcBorders>
          </w:tcPr>
          <w:p w14:paraId="4C5FBD81"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0FE94C1C" w14:textId="005599CD"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250" w:type="pct"/>
            <w:tcBorders>
              <w:top w:val="nil"/>
              <w:left w:val="nil"/>
              <w:bottom w:val="nil"/>
              <w:right w:val="nil"/>
            </w:tcBorders>
            <w:vAlign w:val="bottom"/>
          </w:tcPr>
          <w:p w14:paraId="045858B4" w14:textId="2B571103"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0.02</w:t>
            </w:r>
          </w:p>
        </w:tc>
        <w:tc>
          <w:tcPr>
            <w:tcW w:w="329" w:type="pct"/>
            <w:tcBorders>
              <w:top w:val="nil"/>
              <w:left w:val="nil"/>
              <w:bottom w:val="nil"/>
              <w:right w:val="nil"/>
            </w:tcBorders>
            <w:vAlign w:val="bottom"/>
          </w:tcPr>
          <w:p w14:paraId="2FC81B84" w14:textId="13F9CC4B" w:rsidR="007E020E" w:rsidRPr="002F6777" w:rsidRDefault="007E020E" w:rsidP="007E020E">
            <w:pPr>
              <w:jc w:val="center"/>
              <w:rPr>
                <w:rFonts w:ascii="Arial" w:hAnsi="Arial" w:cs="Arial"/>
                <w:b/>
                <w:i/>
                <w:color w:val="000000" w:themeColor="text1"/>
                <w:sz w:val="15"/>
                <w:szCs w:val="15"/>
              </w:rPr>
            </w:pPr>
            <w:r w:rsidRPr="002F6777">
              <w:rPr>
                <w:rFonts w:ascii="Arial" w:hAnsi="Arial" w:cs="Arial"/>
                <w:b/>
                <w:i/>
                <w:color w:val="000000" w:themeColor="text1"/>
                <w:sz w:val="15"/>
                <w:szCs w:val="15"/>
              </w:rPr>
              <w:t>0.005</w:t>
            </w:r>
          </w:p>
        </w:tc>
      </w:tr>
      <w:tr w:rsidR="007E020E" w:rsidRPr="003F2B53" w14:paraId="17B5FB7E" w14:textId="7C92C04B" w:rsidTr="00A67A20">
        <w:trPr>
          <w:trHeight w:val="20"/>
          <w:jc w:val="center"/>
        </w:trPr>
        <w:tc>
          <w:tcPr>
            <w:tcW w:w="1077" w:type="pct"/>
            <w:tcBorders>
              <w:top w:val="nil"/>
              <w:left w:val="nil"/>
              <w:bottom w:val="nil"/>
              <w:right w:val="nil"/>
            </w:tcBorders>
            <w:vAlign w:val="bottom"/>
          </w:tcPr>
          <w:p w14:paraId="64A8CDDA" w14:textId="279DE002" w:rsidR="007E020E" w:rsidRPr="003F2B53" w:rsidRDefault="007E020E" w:rsidP="007E020E">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Heart rate</w:t>
            </w:r>
          </w:p>
        </w:tc>
        <w:tc>
          <w:tcPr>
            <w:tcW w:w="369" w:type="pct"/>
            <w:tcBorders>
              <w:top w:val="nil"/>
              <w:left w:val="nil"/>
              <w:bottom w:val="nil"/>
              <w:right w:val="nil"/>
            </w:tcBorders>
          </w:tcPr>
          <w:p w14:paraId="38D6E76F" w14:textId="2464E764" w:rsidR="007E020E" w:rsidRPr="003F2B53" w:rsidRDefault="007E020E" w:rsidP="007E020E">
            <w:pPr>
              <w:jc w:val="center"/>
              <w:rPr>
                <w:rFonts w:ascii="Arial" w:hAnsi="Arial" w:cs="Arial"/>
                <w:color w:val="000000" w:themeColor="text1"/>
                <w:sz w:val="15"/>
                <w:szCs w:val="15"/>
              </w:rPr>
            </w:pPr>
            <w:r w:rsidRPr="00171981">
              <w:rPr>
                <w:rFonts w:ascii="Arial" w:hAnsi="Arial" w:cs="Arial"/>
                <w:i/>
                <w:color w:val="000000" w:themeColor="text1"/>
                <w:sz w:val="15"/>
                <w:szCs w:val="15"/>
              </w:rPr>
              <w:t>NA</w:t>
            </w:r>
          </w:p>
        </w:tc>
        <w:tc>
          <w:tcPr>
            <w:tcW w:w="498" w:type="pct"/>
            <w:tcBorders>
              <w:top w:val="nil"/>
              <w:left w:val="nil"/>
              <w:bottom w:val="nil"/>
              <w:right w:val="nil"/>
            </w:tcBorders>
            <w:vAlign w:val="bottom"/>
          </w:tcPr>
          <w:p w14:paraId="3AEE12A4" w14:textId="682FBB86"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82 (60-105)</w:t>
            </w:r>
          </w:p>
        </w:tc>
        <w:tc>
          <w:tcPr>
            <w:tcW w:w="454" w:type="pct"/>
            <w:tcBorders>
              <w:top w:val="nil"/>
              <w:left w:val="nil"/>
              <w:bottom w:val="nil"/>
              <w:right w:val="nil"/>
            </w:tcBorders>
            <w:vAlign w:val="bottom"/>
          </w:tcPr>
          <w:p w14:paraId="5A4DED60"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97 (61-136)</w:t>
            </w:r>
          </w:p>
        </w:tc>
        <w:tc>
          <w:tcPr>
            <w:tcW w:w="497" w:type="pct"/>
            <w:tcBorders>
              <w:top w:val="nil"/>
              <w:left w:val="nil"/>
              <w:bottom w:val="nil"/>
              <w:right w:val="nil"/>
            </w:tcBorders>
            <w:vAlign w:val="bottom"/>
          </w:tcPr>
          <w:p w14:paraId="7A9866DF"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98 (59-145)</w:t>
            </w:r>
          </w:p>
        </w:tc>
        <w:tc>
          <w:tcPr>
            <w:tcW w:w="483" w:type="pct"/>
            <w:tcBorders>
              <w:top w:val="nil"/>
              <w:left w:val="nil"/>
              <w:bottom w:val="nil"/>
              <w:right w:val="nil"/>
            </w:tcBorders>
            <w:vAlign w:val="bottom"/>
          </w:tcPr>
          <w:p w14:paraId="43AF6189" w14:textId="776D76C9"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101 (65-147)</w:t>
            </w:r>
            <w:r w:rsidRPr="003F2B53">
              <w:rPr>
                <w:rFonts w:ascii="Arial" w:hAnsi="Arial" w:cs="Arial"/>
                <w:color w:val="000000" w:themeColor="text1"/>
                <w:sz w:val="15"/>
                <w:szCs w:val="15"/>
                <w:vertAlign w:val="superscript"/>
              </w:rPr>
              <w:t>e</w:t>
            </w:r>
          </w:p>
        </w:tc>
        <w:tc>
          <w:tcPr>
            <w:tcW w:w="282" w:type="pct"/>
            <w:tcBorders>
              <w:top w:val="nil"/>
              <w:left w:val="nil"/>
              <w:bottom w:val="nil"/>
              <w:right w:val="nil"/>
            </w:tcBorders>
          </w:tcPr>
          <w:p w14:paraId="6D1FE060" w14:textId="0D4CE2ED"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0.002</w:t>
            </w:r>
          </w:p>
        </w:tc>
        <w:tc>
          <w:tcPr>
            <w:tcW w:w="497" w:type="pct"/>
            <w:tcBorders>
              <w:top w:val="nil"/>
              <w:left w:val="nil"/>
              <w:bottom w:val="nil"/>
              <w:right w:val="nil"/>
            </w:tcBorders>
            <w:vAlign w:val="bottom"/>
          </w:tcPr>
          <w:p w14:paraId="3A3DAD98" w14:textId="0B34369D"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89 (60-130)</w:t>
            </w:r>
          </w:p>
        </w:tc>
        <w:tc>
          <w:tcPr>
            <w:tcW w:w="14" w:type="pct"/>
            <w:tcBorders>
              <w:top w:val="nil"/>
              <w:left w:val="nil"/>
              <w:bottom w:val="nil"/>
              <w:right w:val="nil"/>
            </w:tcBorders>
          </w:tcPr>
          <w:p w14:paraId="64B74DB1"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5FFA4136" w14:textId="448EEFA5"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250" w:type="pct"/>
            <w:tcBorders>
              <w:top w:val="nil"/>
              <w:left w:val="nil"/>
              <w:bottom w:val="nil"/>
              <w:right w:val="nil"/>
            </w:tcBorders>
            <w:vAlign w:val="bottom"/>
          </w:tcPr>
          <w:p w14:paraId="2543F808" w14:textId="3D681EED"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0.07</w:t>
            </w:r>
          </w:p>
        </w:tc>
        <w:tc>
          <w:tcPr>
            <w:tcW w:w="329" w:type="pct"/>
            <w:tcBorders>
              <w:top w:val="nil"/>
              <w:left w:val="nil"/>
              <w:bottom w:val="nil"/>
              <w:right w:val="nil"/>
            </w:tcBorders>
            <w:vAlign w:val="bottom"/>
          </w:tcPr>
          <w:p w14:paraId="32D56EF9" w14:textId="7116A320"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0.2</w:t>
            </w:r>
          </w:p>
        </w:tc>
      </w:tr>
      <w:tr w:rsidR="007E020E" w:rsidRPr="003F2B53" w14:paraId="5FDD4360" w14:textId="725D7D3F" w:rsidTr="00A67A20">
        <w:trPr>
          <w:trHeight w:val="20"/>
          <w:jc w:val="center"/>
        </w:trPr>
        <w:tc>
          <w:tcPr>
            <w:tcW w:w="1077" w:type="pct"/>
            <w:tcBorders>
              <w:top w:val="nil"/>
              <w:left w:val="nil"/>
              <w:bottom w:val="nil"/>
              <w:right w:val="nil"/>
            </w:tcBorders>
            <w:vAlign w:val="bottom"/>
          </w:tcPr>
          <w:p w14:paraId="3B7DDD47" w14:textId="4BDFEA45" w:rsidR="007E020E" w:rsidRPr="003F2B53" w:rsidRDefault="007E020E" w:rsidP="007E020E">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Respiratory rate</w:t>
            </w:r>
          </w:p>
        </w:tc>
        <w:tc>
          <w:tcPr>
            <w:tcW w:w="369" w:type="pct"/>
            <w:tcBorders>
              <w:top w:val="nil"/>
              <w:left w:val="nil"/>
              <w:bottom w:val="nil"/>
              <w:right w:val="nil"/>
            </w:tcBorders>
          </w:tcPr>
          <w:p w14:paraId="770D2CB6" w14:textId="7BCD58EF" w:rsidR="007E020E" w:rsidRPr="003F2B53" w:rsidRDefault="007E020E" w:rsidP="007E020E">
            <w:pPr>
              <w:jc w:val="center"/>
              <w:rPr>
                <w:rFonts w:ascii="Arial" w:hAnsi="Arial" w:cs="Arial"/>
                <w:color w:val="000000" w:themeColor="text1"/>
                <w:sz w:val="15"/>
                <w:szCs w:val="15"/>
              </w:rPr>
            </w:pPr>
            <w:r w:rsidRPr="00171981">
              <w:rPr>
                <w:rFonts w:ascii="Arial" w:hAnsi="Arial" w:cs="Arial"/>
                <w:i/>
                <w:color w:val="000000" w:themeColor="text1"/>
                <w:sz w:val="15"/>
                <w:szCs w:val="15"/>
              </w:rPr>
              <w:t>NA</w:t>
            </w:r>
          </w:p>
        </w:tc>
        <w:tc>
          <w:tcPr>
            <w:tcW w:w="498" w:type="pct"/>
            <w:tcBorders>
              <w:top w:val="nil"/>
              <w:left w:val="nil"/>
              <w:bottom w:val="nil"/>
              <w:right w:val="nil"/>
            </w:tcBorders>
            <w:vAlign w:val="bottom"/>
          </w:tcPr>
          <w:p w14:paraId="669EB1BA" w14:textId="69D15F0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23 (14-36)</w:t>
            </w:r>
            <w:r w:rsidRPr="003F2B53">
              <w:rPr>
                <w:rFonts w:ascii="Arial" w:hAnsi="Arial" w:cs="Arial"/>
                <w:color w:val="000000" w:themeColor="text1"/>
                <w:sz w:val="15"/>
                <w:szCs w:val="15"/>
                <w:vertAlign w:val="superscript"/>
              </w:rPr>
              <w:t>a</w:t>
            </w:r>
          </w:p>
        </w:tc>
        <w:tc>
          <w:tcPr>
            <w:tcW w:w="454" w:type="pct"/>
            <w:tcBorders>
              <w:top w:val="nil"/>
              <w:left w:val="nil"/>
              <w:bottom w:val="nil"/>
              <w:right w:val="nil"/>
            </w:tcBorders>
            <w:vAlign w:val="bottom"/>
          </w:tcPr>
          <w:p w14:paraId="71150A9A"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29 (16-44)</w:t>
            </w:r>
          </w:p>
        </w:tc>
        <w:tc>
          <w:tcPr>
            <w:tcW w:w="497" w:type="pct"/>
            <w:tcBorders>
              <w:top w:val="nil"/>
              <w:left w:val="nil"/>
              <w:bottom w:val="nil"/>
              <w:right w:val="nil"/>
            </w:tcBorders>
            <w:vAlign w:val="bottom"/>
          </w:tcPr>
          <w:p w14:paraId="4F44B493"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34 (22-49)</w:t>
            </w:r>
          </w:p>
        </w:tc>
        <w:tc>
          <w:tcPr>
            <w:tcW w:w="483" w:type="pct"/>
            <w:tcBorders>
              <w:top w:val="nil"/>
              <w:left w:val="nil"/>
              <w:bottom w:val="nil"/>
              <w:right w:val="nil"/>
            </w:tcBorders>
            <w:vAlign w:val="bottom"/>
          </w:tcPr>
          <w:p w14:paraId="19D04458" w14:textId="1FB8BD7A"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31 (21-55)</w:t>
            </w:r>
            <w:r w:rsidRPr="003F2B53">
              <w:rPr>
                <w:rFonts w:ascii="Arial" w:hAnsi="Arial" w:cs="Arial"/>
                <w:color w:val="000000" w:themeColor="text1"/>
                <w:sz w:val="15"/>
                <w:szCs w:val="15"/>
                <w:vertAlign w:val="superscript"/>
              </w:rPr>
              <w:t>c</w:t>
            </w:r>
          </w:p>
        </w:tc>
        <w:tc>
          <w:tcPr>
            <w:tcW w:w="282" w:type="pct"/>
            <w:tcBorders>
              <w:top w:val="nil"/>
              <w:left w:val="nil"/>
              <w:bottom w:val="nil"/>
              <w:right w:val="nil"/>
            </w:tcBorders>
          </w:tcPr>
          <w:p w14:paraId="5A4CB153" w14:textId="28A17BE1"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497" w:type="pct"/>
            <w:tcBorders>
              <w:top w:val="nil"/>
              <w:left w:val="nil"/>
              <w:bottom w:val="nil"/>
              <w:right w:val="nil"/>
            </w:tcBorders>
            <w:vAlign w:val="bottom"/>
          </w:tcPr>
          <w:p w14:paraId="65DAAEBF" w14:textId="7AEFBDAE"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22 (15-30)</w:t>
            </w:r>
          </w:p>
        </w:tc>
        <w:tc>
          <w:tcPr>
            <w:tcW w:w="14" w:type="pct"/>
            <w:tcBorders>
              <w:top w:val="nil"/>
              <w:left w:val="nil"/>
              <w:bottom w:val="nil"/>
              <w:right w:val="nil"/>
            </w:tcBorders>
          </w:tcPr>
          <w:p w14:paraId="2D449627"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2AC04741" w14:textId="06F348E9"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0.8</w:t>
            </w:r>
          </w:p>
        </w:tc>
        <w:tc>
          <w:tcPr>
            <w:tcW w:w="250" w:type="pct"/>
            <w:tcBorders>
              <w:top w:val="nil"/>
              <w:left w:val="nil"/>
              <w:bottom w:val="nil"/>
              <w:right w:val="nil"/>
            </w:tcBorders>
            <w:vAlign w:val="bottom"/>
          </w:tcPr>
          <w:p w14:paraId="79E9AE71" w14:textId="5E0717EC"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0.07</w:t>
            </w:r>
          </w:p>
        </w:tc>
        <w:tc>
          <w:tcPr>
            <w:tcW w:w="329" w:type="pct"/>
            <w:tcBorders>
              <w:top w:val="nil"/>
              <w:left w:val="nil"/>
              <w:bottom w:val="nil"/>
              <w:right w:val="nil"/>
            </w:tcBorders>
            <w:vAlign w:val="bottom"/>
          </w:tcPr>
          <w:p w14:paraId="782F4521" w14:textId="1646832F"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r>
      <w:tr w:rsidR="007E020E" w:rsidRPr="003F2B53" w14:paraId="2A1DBF95" w14:textId="59462657" w:rsidTr="00A67A20">
        <w:trPr>
          <w:trHeight w:val="20"/>
          <w:jc w:val="center"/>
        </w:trPr>
        <w:tc>
          <w:tcPr>
            <w:tcW w:w="1077" w:type="pct"/>
            <w:tcBorders>
              <w:top w:val="nil"/>
              <w:left w:val="nil"/>
              <w:bottom w:val="nil"/>
              <w:right w:val="nil"/>
            </w:tcBorders>
            <w:vAlign w:val="bottom"/>
          </w:tcPr>
          <w:p w14:paraId="466EAFE3" w14:textId="36A96C07" w:rsidR="007E020E" w:rsidRPr="003F2B53" w:rsidRDefault="007E020E" w:rsidP="007E020E">
            <w:pPr>
              <w:pStyle w:val="NoSpacing"/>
              <w:ind w:left="317" w:hanging="142"/>
              <w:rPr>
                <w:rFonts w:cs="Arial"/>
                <w:color w:val="000000" w:themeColor="text1"/>
                <w:sz w:val="15"/>
                <w:szCs w:val="15"/>
                <w:lang w:val="en-US"/>
              </w:rPr>
            </w:pPr>
            <w:r w:rsidRPr="003F2B53">
              <w:rPr>
                <w:rFonts w:cs="Arial"/>
                <w:color w:val="000000" w:themeColor="text1"/>
                <w:sz w:val="15"/>
                <w:szCs w:val="15"/>
                <w:lang w:val="en-US"/>
              </w:rPr>
              <w:t>Glasgow coma scale</w:t>
            </w:r>
          </w:p>
        </w:tc>
        <w:tc>
          <w:tcPr>
            <w:tcW w:w="369" w:type="pct"/>
            <w:tcBorders>
              <w:top w:val="nil"/>
              <w:left w:val="nil"/>
              <w:bottom w:val="nil"/>
              <w:right w:val="nil"/>
            </w:tcBorders>
          </w:tcPr>
          <w:p w14:paraId="79BB77EA" w14:textId="313B60B4" w:rsidR="007E020E" w:rsidRPr="003F2B53" w:rsidRDefault="007E020E" w:rsidP="007E020E">
            <w:pPr>
              <w:jc w:val="center"/>
              <w:rPr>
                <w:rFonts w:ascii="Arial" w:hAnsi="Arial" w:cs="Arial"/>
                <w:color w:val="000000" w:themeColor="text1"/>
                <w:sz w:val="15"/>
                <w:szCs w:val="15"/>
              </w:rPr>
            </w:pPr>
            <w:r w:rsidRPr="00171981">
              <w:rPr>
                <w:rFonts w:ascii="Arial" w:hAnsi="Arial" w:cs="Arial"/>
                <w:i/>
                <w:color w:val="000000" w:themeColor="text1"/>
                <w:sz w:val="15"/>
                <w:szCs w:val="15"/>
              </w:rPr>
              <w:t>NA</w:t>
            </w:r>
          </w:p>
        </w:tc>
        <w:tc>
          <w:tcPr>
            <w:tcW w:w="498" w:type="pct"/>
            <w:tcBorders>
              <w:top w:val="nil"/>
              <w:left w:val="nil"/>
              <w:bottom w:val="nil"/>
              <w:right w:val="nil"/>
            </w:tcBorders>
            <w:vAlign w:val="bottom"/>
          </w:tcPr>
          <w:p w14:paraId="1F5E7487" w14:textId="0CF196D0"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15 (15-15)</w:t>
            </w:r>
          </w:p>
        </w:tc>
        <w:tc>
          <w:tcPr>
            <w:tcW w:w="454" w:type="pct"/>
            <w:tcBorders>
              <w:top w:val="nil"/>
              <w:left w:val="nil"/>
              <w:bottom w:val="nil"/>
              <w:right w:val="nil"/>
            </w:tcBorders>
            <w:vAlign w:val="bottom"/>
          </w:tcPr>
          <w:p w14:paraId="05A92973"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15 (15-15)</w:t>
            </w:r>
          </w:p>
        </w:tc>
        <w:tc>
          <w:tcPr>
            <w:tcW w:w="497" w:type="pct"/>
            <w:tcBorders>
              <w:top w:val="nil"/>
              <w:left w:val="nil"/>
              <w:bottom w:val="nil"/>
              <w:right w:val="nil"/>
            </w:tcBorders>
            <w:vAlign w:val="bottom"/>
          </w:tcPr>
          <w:p w14:paraId="45A7E26A"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15 (13-15)</w:t>
            </w:r>
          </w:p>
        </w:tc>
        <w:tc>
          <w:tcPr>
            <w:tcW w:w="483" w:type="pct"/>
            <w:tcBorders>
              <w:top w:val="nil"/>
              <w:left w:val="nil"/>
              <w:bottom w:val="nil"/>
              <w:right w:val="nil"/>
            </w:tcBorders>
            <w:vAlign w:val="bottom"/>
          </w:tcPr>
          <w:p w14:paraId="54A5DAD7" w14:textId="26584006"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14 (3-15)</w:t>
            </w:r>
            <w:r w:rsidRPr="003F2B53">
              <w:rPr>
                <w:rFonts w:ascii="Arial" w:hAnsi="Arial" w:cs="Arial"/>
                <w:color w:val="000000" w:themeColor="text1"/>
                <w:sz w:val="15"/>
                <w:szCs w:val="15"/>
                <w:vertAlign w:val="superscript"/>
              </w:rPr>
              <w:t>c</w:t>
            </w:r>
          </w:p>
        </w:tc>
        <w:tc>
          <w:tcPr>
            <w:tcW w:w="282" w:type="pct"/>
            <w:tcBorders>
              <w:top w:val="nil"/>
              <w:left w:val="nil"/>
              <w:bottom w:val="nil"/>
              <w:right w:val="nil"/>
            </w:tcBorders>
          </w:tcPr>
          <w:p w14:paraId="47926627" w14:textId="187B5830"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0.1</w:t>
            </w:r>
          </w:p>
        </w:tc>
        <w:tc>
          <w:tcPr>
            <w:tcW w:w="497" w:type="pct"/>
            <w:tcBorders>
              <w:top w:val="nil"/>
              <w:left w:val="nil"/>
              <w:bottom w:val="nil"/>
              <w:right w:val="nil"/>
            </w:tcBorders>
            <w:vAlign w:val="bottom"/>
          </w:tcPr>
          <w:p w14:paraId="79C95E3E" w14:textId="4B3B9365"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15 (10-15)</w:t>
            </w:r>
          </w:p>
        </w:tc>
        <w:tc>
          <w:tcPr>
            <w:tcW w:w="14" w:type="pct"/>
            <w:tcBorders>
              <w:top w:val="nil"/>
              <w:left w:val="nil"/>
              <w:bottom w:val="nil"/>
              <w:right w:val="nil"/>
            </w:tcBorders>
          </w:tcPr>
          <w:p w14:paraId="4F236B2A"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48B009E0" w14:textId="024BC8FE"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0.3</w:t>
            </w:r>
          </w:p>
        </w:tc>
        <w:tc>
          <w:tcPr>
            <w:tcW w:w="250" w:type="pct"/>
            <w:tcBorders>
              <w:top w:val="nil"/>
              <w:left w:val="nil"/>
              <w:bottom w:val="nil"/>
              <w:right w:val="nil"/>
            </w:tcBorders>
            <w:vAlign w:val="bottom"/>
          </w:tcPr>
          <w:p w14:paraId="72B6EA84" w14:textId="5C99E9B7"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329" w:type="pct"/>
            <w:tcBorders>
              <w:top w:val="nil"/>
              <w:left w:val="nil"/>
              <w:bottom w:val="nil"/>
              <w:right w:val="nil"/>
            </w:tcBorders>
            <w:vAlign w:val="bottom"/>
          </w:tcPr>
          <w:p w14:paraId="570C5223" w14:textId="6293756A"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0.9</w:t>
            </w:r>
          </w:p>
        </w:tc>
      </w:tr>
      <w:tr w:rsidR="00D81E95" w:rsidRPr="003F2B53" w14:paraId="0922CE0D" w14:textId="0BD4207D" w:rsidTr="00C802FC">
        <w:trPr>
          <w:trHeight w:val="20"/>
          <w:jc w:val="center"/>
        </w:trPr>
        <w:tc>
          <w:tcPr>
            <w:tcW w:w="1077" w:type="pct"/>
            <w:tcBorders>
              <w:top w:val="nil"/>
              <w:left w:val="nil"/>
              <w:bottom w:val="nil"/>
              <w:right w:val="nil"/>
            </w:tcBorders>
            <w:vAlign w:val="bottom"/>
          </w:tcPr>
          <w:p w14:paraId="524B765E" w14:textId="77777777" w:rsidR="001F00DA" w:rsidRPr="003F2B53" w:rsidRDefault="001F00DA" w:rsidP="00C52B4B">
            <w:pPr>
              <w:pStyle w:val="NoSpacing"/>
              <w:rPr>
                <w:rFonts w:cs="Arial"/>
                <w:color w:val="000000" w:themeColor="text1"/>
                <w:sz w:val="15"/>
                <w:szCs w:val="15"/>
                <w:lang w:val="en-US"/>
              </w:rPr>
            </w:pPr>
          </w:p>
        </w:tc>
        <w:tc>
          <w:tcPr>
            <w:tcW w:w="369" w:type="pct"/>
            <w:tcBorders>
              <w:top w:val="nil"/>
              <w:left w:val="nil"/>
              <w:bottom w:val="nil"/>
              <w:right w:val="nil"/>
            </w:tcBorders>
            <w:vAlign w:val="bottom"/>
          </w:tcPr>
          <w:p w14:paraId="6247A37F"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3408D9AD" w14:textId="6FC3D4ED"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5293A068"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047D9877"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614EC92C"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195894D5" w14:textId="77777777" w:rsidR="001F00DA" w:rsidRPr="00E016DC" w:rsidRDefault="001F00DA" w:rsidP="00C52B4B">
            <w:pPr>
              <w:pStyle w:val="NoSpacing"/>
              <w:jc w:val="center"/>
              <w:rPr>
                <w:rFonts w:cs="Arial"/>
                <w:i/>
                <w:color w:val="000000" w:themeColor="text1"/>
                <w:sz w:val="15"/>
                <w:szCs w:val="15"/>
                <w:lang w:val="en-US"/>
              </w:rPr>
            </w:pPr>
          </w:p>
        </w:tc>
        <w:tc>
          <w:tcPr>
            <w:tcW w:w="497" w:type="pct"/>
            <w:tcBorders>
              <w:top w:val="nil"/>
              <w:left w:val="nil"/>
              <w:bottom w:val="nil"/>
              <w:right w:val="nil"/>
            </w:tcBorders>
            <w:vAlign w:val="bottom"/>
          </w:tcPr>
          <w:p w14:paraId="268882D0" w14:textId="5665C58D"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680E90B5"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2067CBDE"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072205AA"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3E3661DF" w14:textId="6E4FD16C" w:rsidR="001F00DA" w:rsidRPr="00E016DC" w:rsidRDefault="001F00DA" w:rsidP="00613851">
            <w:pPr>
              <w:pStyle w:val="NoSpacing"/>
              <w:jc w:val="center"/>
              <w:rPr>
                <w:rFonts w:cs="Arial"/>
                <w:i/>
                <w:color w:val="000000" w:themeColor="text1"/>
                <w:sz w:val="15"/>
                <w:szCs w:val="15"/>
                <w:lang w:val="en-US"/>
              </w:rPr>
            </w:pPr>
          </w:p>
        </w:tc>
      </w:tr>
      <w:tr w:rsidR="00D81E95" w:rsidRPr="003F2B53" w14:paraId="15C5F15D" w14:textId="65D8A399" w:rsidTr="00C802FC">
        <w:trPr>
          <w:trHeight w:val="20"/>
          <w:jc w:val="center"/>
        </w:trPr>
        <w:tc>
          <w:tcPr>
            <w:tcW w:w="1077" w:type="pct"/>
            <w:tcBorders>
              <w:top w:val="nil"/>
              <w:left w:val="nil"/>
              <w:bottom w:val="nil"/>
              <w:right w:val="nil"/>
            </w:tcBorders>
            <w:vAlign w:val="bottom"/>
          </w:tcPr>
          <w:p w14:paraId="3352FB96" w14:textId="77777777" w:rsidR="001F00DA" w:rsidRPr="003F2B53" w:rsidRDefault="001F00DA" w:rsidP="002D49B0">
            <w:pPr>
              <w:pStyle w:val="NoSpacing"/>
              <w:ind w:left="175" w:hanging="175"/>
              <w:rPr>
                <w:rFonts w:cs="Arial"/>
                <w:color w:val="000000" w:themeColor="text1"/>
                <w:sz w:val="15"/>
                <w:szCs w:val="15"/>
                <w:lang w:val="en-US"/>
              </w:rPr>
            </w:pPr>
            <w:r w:rsidRPr="003F2B53">
              <w:rPr>
                <w:rFonts w:cs="Arial"/>
                <w:color w:val="000000" w:themeColor="text1"/>
                <w:sz w:val="15"/>
                <w:szCs w:val="15"/>
                <w:lang w:val="en-US"/>
              </w:rPr>
              <w:t xml:space="preserve">Baseline laboratory values </w:t>
            </w:r>
          </w:p>
          <w:p w14:paraId="1747862B" w14:textId="50D26AAB" w:rsidR="001F00DA" w:rsidRPr="003F2B53" w:rsidRDefault="001F00DA" w:rsidP="002D49B0">
            <w:pPr>
              <w:pStyle w:val="NoSpacing"/>
              <w:ind w:left="175" w:hanging="175"/>
              <w:rPr>
                <w:rFonts w:cs="Arial"/>
                <w:color w:val="000000" w:themeColor="text1"/>
                <w:sz w:val="15"/>
                <w:szCs w:val="15"/>
                <w:lang w:val="en-US"/>
              </w:rPr>
            </w:pPr>
            <w:r w:rsidRPr="003F2B53">
              <w:rPr>
                <w:rFonts w:cs="Arial"/>
                <w:color w:val="000000" w:themeColor="text1"/>
                <w:sz w:val="15"/>
                <w:szCs w:val="15"/>
                <w:lang w:val="en-US"/>
              </w:rPr>
              <w:t>(mean, range)</w:t>
            </w:r>
          </w:p>
        </w:tc>
        <w:tc>
          <w:tcPr>
            <w:tcW w:w="369" w:type="pct"/>
            <w:tcBorders>
              <w:top w:val="nil"/>
              <w:left w:val="nil"/>
              <w:bottom w:val="nil"/>
              <w:right w:val="nil"/>
            </w:tcBorders>
            <w:vAlign w:val="bottom"/>
          </w:tcPr>
          <w:p w14:paraId="60046F7A"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2DF2D100" w14:textId="2F42678C"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5748BB60"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1C492B91"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3E191D69"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51E0BAA5" w14:textId="77777777" w:rsidR="001F00DA" w:rsidRPr="00E016DC" w:rsidRDefault="001F00DA" w:rsidP="00C52B4B">
            <w:pPr>
              <w:pStyle w:val="NoSpacing"/>
              <w:jc w:val="center"/>
              <w:rPr>
                <w:rFonts w:cs="Arial"/>
                <w:i/>
                <w:color w:val="000000" w:themeColor="text1"/>
                <w:sz w:val="15"/>
                <w:szCs w:val="15"/>
                <w:lang w:val="en-US"/>
              </w:rPr>
            </w:pPr>
          </w:p>
        </w:tc>
        <w:tc>
          <w:tcPr>
            <w:tcW w:w="497" w:type="pct"/>
            <w:tcBorders>
              <w:top w:val="nil"/>
              <w:left w:val="nil"/>
              <w:bottom w:val="nil"/>
              <w:right w:val="nil"/>
            </w:tcBorders>
            <w:vAlign w:val="bottom"/>
          </w:tcPr>
          <w:p w14:paraId="648A26C6" w14:textId="7652645A"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4D4F6784"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581F93B2"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1290B1EC"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371E3176" w14:textId="3F3FEDC0" w:rsidR="001F00DA" w:rsidRPr="00E016DC" w:rsidRDefault="001F00DA" w:rsidP="00613851">
            <w:pPr>
              <w:pStyle w:val="NoSpacing"/>
              <w:jc w:val="center"/>
              <w:rPr>
                <w:rFonts w:cs="Arial"/>
                <w:i/>
                <w:color w:val="000000" w:themeColor="text1"/>
                <w:sz w:val="15"/>
                <w:szCs w:val="15"/>
                <w:lang w:val="en-US"/>
              </w:rPr>
            </w:pPr>
          </w:p>
        </w:tc>
      </w:tr>
      <w:tr w:rsidR="007E020E" w:rsidRPr="003F2B53" w14:paraId="38710B93" w14:textId="503F8B6A" w:rsidTr="00A67A20">
        <w:trPr>
          <w:trHeight w:val="20"/>
          <w:jc w:val="center"/>
        </w:trPr>
        <w:tc>
          <w:tcPr>
            <w:tcW w:w="1077" w:type="pct"/>
            <w:tcBorders>
              <w:top w:val="nil"/>
              <w:left w:val="nil"/>
              <w:bottom w:val="nil"/>
              <w:right w:val="nil"/>
            </w:tcBorders>
            <w:vAlign w:val="bottom"/>
          </w:tcPr>
          <w:p w14:paraId="65C94B9C" w14:textId="71873CDE"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White blood cells (G/l)</w:t>
            </w:r>
          </w:p>
        </w:tc>
        <w:tc>
          <w:tcPr>
            <w:tcW w:w="369" w:type="pct"/>
            <w:tcBorders>
              <w:top w:val="nil"/>
              <w:left w:val="nil"/>
              <w:bottom w:val="nil"/>
              <w:right w:val="nil"/>
            </w:tcBorders>
          </w:tcPr>
          <w:p w14:paraId="1074A535" w14:textId="5B0732D2" w:rsidR="007E020E" w:rsidRPr="003F2B53" w:rsidRDefault="007E020E" w:rsidP="007E020E">
            <w:pPr>
              <w:jc w:val="center"/>
              <w:rPr>
                <w:rFonts w:ascii="Arial" w:hAnsi="Arial" w:cs="Arial"/>
                <w:color w:val="000000" w:themeColor="text1"/>
                <w:sz w:val="15"/>
                <w:szCs w:val="15"/>
              </w:rPr>
            </w:pPr>
            <w:r w:rsidRPr="006017E7">
              <w:rPr>
                <w:rFonts w:ascii="Arial" w:hAnsi="Arial" w:cs="Arial"/>
                <w:i/>
                <w:color w:val="000000" w:themeColor="text1"/>
                <w:sz w:val="15"/>
                <w:szCs w:val="15"/>
              </w:rPr>
              <w:t>NA</w:t>
            </w:r>
          </w:p>
        </w:tc>
        <w:tc>
          <w:tcPr>
            <w:tcW w:w="498" w:type="pct"/>
            <w:tcBorders>
              <w:top w:val="nil"/>
              <w:left w:val="nil"/>
              <w:bottom w:val="nil"/>
              <w:right w:val="nil"/>
            </w:tcBorders>
            <w:vAlign w:val="bottom"/>
          </w:tcPr>
          <w:p w14:paraId="76667CCE" w14:textId="7306CB01"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5.8 (3-10)</w:t>
            </w:r>
          </w:p>
        </w:tc>
        <w:tc>
          <w:tcPr>
            <w:tcW w:w="454" w:type="pct"/>
            <w:tcBorders>
              <w:top w:val="nil"/>
              <w:left w:val="nil"/>
              <w:bottom w:val="nil"/>
              <w:right w:val="nil"/>
            </w:tcBorders>
            <w:vAlign w:val="bottom"/>
          </w:tcPr>
          <w:p w14:paraId="54CEE292"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6.3 (1-15)</w:t>
            </w:r>
          </w:p>
        </w:tc>
        <w:tc>
          <w:tcPr>
            <w:tcW w:w="497" w:type="pct"/>
            <w:tcBorders>
              <w:top w:val="nil"/>
              <w:left w:val="nil"/>
              <w:bottom w:val="nil"/>
              <w:right w:val="nil"/>
            </w:tcBorders>
            <w:vAlign w:val="bottom"/>
          </w:tcPr>
          <w:p w14:paraId="1FD6DF12"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9.6 (5-18)</w:t>
            </w:r>
          </w:p>
        </w:tc>
        <w:tc>
          <w:tcPr>
            <w:tcW w:w="483" w:type="pct"/>
            <w:tcBorders>
              <w:top w:val="nil"/>
              <w:left w:val="nil"/>
              <w:bottom w:val="nil"/>
              <w:right w:val="nil"/>
            </w:tcBorders>
            <w:vAlign w:val="bottom"/>
          </w:tcPr>
          <w:p w14:paraId="11387BD3"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10.1 (3-20)</w:t>
            </w:r>
          </w:p>
        </w:tc>
        <w:tc>
          <w:tcPr>
            <w:tcW w:w="282" w:type="pct"/>
            <w:tcBorders>
              <w:top w:val="nil"/>
              <w:left w:val="nil"/>
              <w:bottom w:val="nil"/>
              <w:right w:val="nil"/>
            </w:tcBorders>
          </w:tcPr>
          <w:p w14:paraId="038145AE" w14:textId="6D43ADEB"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497" w:type="pct"/>
            <w:tcBorders>
              <w:top w:val="nil"/>
              <w:left w:val="nil"/>
              <w:bottom w:val="nil"/>
              <w:right w:val="nil"/>
            </w:tcBorders>
            <w:vAlign w:val="bottom"/>
          </w:tcPr>
          <w:p w14:paraId="3EF30FAA" w14:textId="35651FCA"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8.1 (4-17)</w:t>
            </w:r>
          </w:p>
        </w:tc>
        <w:tc>
          <w:tcPr>
            <w:tcW w:w="14" w:type="pct"/>
            <w:tcBorders>
              <w:top w:val="nil"/>
              <w:left w:val="nil"/>
              <w:bottom w:val="nil"/>
              <w:right w:val="nil"/>
            </w:tcBorders>
          </w:tcPr>
          <w:p w14:paraId="7BA19EA5"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0712789D" w14:textId="726D97AF"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0.007</w:t>
            </w:r>
          </w:p>
        </w:tc>
        <w:tc>
          <w:tcPr>
            <w:tcW w:w="250" w:type="pct"/>
            <w:tcBorders>
              <w:top w:val="nil"/>
              <w:left w:val="nil"/>
              <w:bottom w:val="nil"/>
              <w:right w:val="nil"/>
            </w:tcBorders>
            <w:vAlign w:val="bottom"/>
          </w:tcPr>
          <w:p w14:paraId="16EB262B" w14:textId="62887A5B"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0.03</w:t>
            </w:r>
          </w:p>
        </w:tc>
        <w:tc>
          <w:tcPr>
            <w:tcW w:w="329" w:type="pct"/>
            <w:tcBorders>
              <w:top w:val="nil"/>
              <w:left w:val="nil"/>
              <w:bottom w:val="nil"/>
              <w:right w:val="nil"/>
            </w:tcBorders>
            <w:vAlign w:val="bottom"/>
          </w:tcPr>
          <w:p w14:paraId="1D59720A" w14:textId="035C3CFC"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0.2</w:t>
            </w:r>
          </w:p>
        </w:tc>
      </w:tr>
      <w:tr w:rsidR="007E020E" w:rsidRPr="003F2B53" w14:paraId="4FE28790" w14:textId="5C42B0FB" w:rsidTr="00A67A20">
        <w:trPr>
          <w:trHeight w:val="20"/>
          <w:jc w:val="center"/>
        </w:trPr>
        <w:tc>
          <w:tcPr>
            <w:tcW w:w="1077" w:type="pct"/>
            <w:tcBorders>
              <w:top w:val="nil"/>
              <w:left w:val="nil"/>
              <w:bottom w:val="nil"/>
              <w:right w:val="nil"/>
            </w:tcBorders>
            <w:vAlign w:val="bottom"/>
          </w:tcPr>
          <w:p w14:paraId="63D5D094" w14:textId="241E2723"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Hemoglobin (g/l)</w:t>
            </w:r>
          </w:p>
        </w:tc>
        <w:tc>
          <w:tcPr>
            <w:tcW w:w="369" w:type="pct"/>
            <w:tcBorders>
              <w:top w:val="nil"/>
              <w:left w:val="nil"/>
              <w:bottom w:val="nil"/>
              <w:right w:val="nil"/>
            </w:tcBorders>
          </w:tcPr>
          <w:p w14:paraId="24E00A32" w14:textId="28D022A8" w:rsidR="007E020E" w:rsidRPr="003F2B53" w:rsidRDefault="007E020E" w:rsidP="007E020E">
            <w:pPr>
              <w:jc w:val="center"/>
              <w:rPr>
                <w:rFonts w:ascii="Arial" w:hAnsi="Arial" w:cs="Arial"/>
                <w:color w:val="000000" w:themeColor="text1"/>
                <w:sz w:val="15"/>
                <w:szCs w:val="15"/>
              </w:rPr>
            </w:pPr>
            <w:r w:rsidRPr="006017E7">
              <w:rPr>
                <w:rFonts w:ascii="Arial" w:hAnsi="Arial" w:cs="Arial"/>
                <w:i/>
                <w:color w:val="000000" w:themeColor="text1"/>
                <w:sz w:val="15"/>
                <w:szCs w:val="15"/>
              </w:rPr>
              <w:t>NA</w:t>
            </w:r>
          </w:p>
        </w:tc>
        <w:tc>
          <w:tcPr>
            <w:tcW w:w="498" w:type="pct"/>
            <w:tcBorders>
              <w:top w:val="nil"/>
              <w:left w:val="nil"/>
              <w:bottom w:val="nil"/>
              <w:right w:val="nil"/>
            </w:tcBorders>
            <w:vAlign w:val="bottom"/>
          </w:tcPr>
          <w:p w14:paraId="1CAFB73A" w14:textId="27D0CABE"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143 (103-172)</w:t>
            </w:r>
          </w:p>
        </w:tc>
        <w:tc>
          <w:tcPr>
            <w:tcW w:w="454" w:type="pct"/>
            <w:tcBorders>
              <w:top w:val="nil"/>
              <w:left w:val="nil"/>
              <w:bottom w:val="nil"/>
              <w:right w:val="nil"/>
            </w:tcBorders>
            <w:vAlign w:val="bottom"/>
          </w:tcPr>
          <w:p w14:paraId="1C14F068"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135 (60-176)</w:t>
            </w:r>
          </w:p>
        </w:tc>
        <w:tc>
          <w:tcPr>
            <w:tcW w:w="497" w:type="pct"/>
            <w:tcBorders>
              <w:top w:val="nil"/>
              <w:left w:val="nil"/>
              <w:bottom w:val="nil"/>
              <w:right w:val="nil"/>
            </w:tcBorders>
            <w:vAlign w:val="bottom"/>
          </w:tcPr>
          <w:p w14:paraId="6A57926E"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130 (99-161)</w:t>
            </w:r>
          </w:p>
        </w:tc>
        <w:tc>
          <w:tcPr>
            <w:tcW w:w="483" w:type="pct"/>
            <w:tcBorders>
              <w:top w:val="nil"/>
              <w:left w:val="nil"/>
              <w:bottom w:val="nil"/>
              <w:right w:val="nil"/>
            </w:tcBorders>
            <w:vAlign w:val="bottom"/>
          </w:tcPr>
          <w:p w14:paraId="3C997F32"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135 (83-168)</w:t>
            </w:r>
          </w:p>
        </w:tc>
        <w:tc>
          <w:tcPr>
            <w:tcW w:w="282" w:type="pct"/>
            <w:tcBorders>
              <w:top w:val="nil"/>
              <w:left w:val="nil"/>
              <w:bottom w:val="nil"/>
              <w:right w:val="nil"/>
            </w:tcBorders>
          </w:tcPr>
          <w:p w14:paraId="62AA2849" w14:textId="70E2519E"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0.3</w:t>
            </w:r>
          </w:p>
        </w:tc>
        <w:tc>
          <w:tcPr>
            <w:tcW w:w="497" w:type="pct"/>
            <w:tcBorders>
              <w:top w:val="nil"/>
              <w:left w:val="nil"/>
              <w:bottom w:val="nil"/>
              <w:right w:val="nil"/>
            </w:tcBorders>
            <w:vAlign w:val="bottom"/>
          </w:tcPr>
          <w:p w14:paraId="67B176F4" w14:textId="115AC7A8"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137 (112-158)</w:t>
            </w:r>
          </w:p>
        </w:tc>
        <w:tc>
          <w:tcPr>
            <w:tcW w:w="14" w:type="pct"/>
            <w:tcBorders>
              <w:top w:val="nil"/>
              <w:left w:val="nil"/>
              <w:bottom w:val="nil"/>
              <w:right w:val="nil"/>
            </w:tcBorders>
          </w:tcPr>
          <w:p w14:paraId="5583CD7B"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0E00F428" w14:textId="73D02191"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250" w:type="pct"/>
            <w:tcBorders>
              <w:top w:val="nil"/>
              <w:left w:val="nil"/>
              <w:bottom w:val="nil"/>
              <w:right w:val="nil"/>
            </w:tcBorders>
            <w:vAlign w:val="bottom"/>
          </w:tcPr>
          <w:p w14:paraId="3B34E323" w14:textId="7257039B"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0.7</w:t>
            </w:r>
          </w:p>
        </w:tc>
        <w:tc>
          <w:tcPr>
            <w:tcW w:w="329" w:type="pct"/>
            <w:tcBorders>
              <w:top w:val="nil"/>
              <w:left w:val="nil"/>
              <w:bottom w:val="nil"/>
              <w:right w:val="nil"/>
            </w:tcBorders>
            <w:vAlign w:val="bottom"/>
          </w:tcPr>
          <w:p w14:paraId="310440BF" w14:textId="6C07624D"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0.2</w:t>
            </w:r>
          </w:p>
        </w:tc>
      </w:tr>
      <w:tr w:rsidR="007E020E" w:rsidRPr="003F2B53" w14:paraId="56F6CAC9" w14:textId="78AF07F3" w:rsidTr="00A67A20">
        <w:trPr>
          <w:trHeight w:val="20"/>
          <w:jc w:val="center"/>
        </w:trPr>
        <w:tc>
          <w:tcPr>
            <w:tcW w:w="1077" w:type="pct"/>
            <w:tcBorders>
              <w:top w:val="nil"/>
              <w:left w:val="nil"/>
              <w:bottom w:val="nil"/>
              <w:right w:val="nil"/>
            </w:tcBorders>
            <w:vAlign w:val="bottom"/>
          </w:tcPr>
          <w:p w14:paraId="40777FAC" w14:textId="12F981B6"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Platelets (G/l)</w:t>
            </w:r>
          </w:p>
        </w:tc>
        <w:tc>
          <w:tcPr>
            <w:tcW w:w="369" w:type="pct"/>
            <w:tcBorders>
              <w:top w:val="nil"/>
              <w:left w:val="nil"/>
              <w:bottom w:val="nil"/>
              <w:right w:val="nil"/>
            </w:tcBorders>
          </w:tcPr>
          <w:p w14:paraId="457AA4AD" w14:textId="2D2276CF" w:rsidR="007E020E" w:rsidRPr="003F2B53" w:rsidRDefault="007E020E" w:rsidP="007E020E">
            <w:pPr>
              <w:jc w:val="center"/>
              <w:rPr>
                <w:rFonts w:ascii="Arial" w:hAnsi="Arial" w:cs="Arial"/>
                <w:color w:val="000000" w:themeColor="text1"/>
                <w:sz w:val="15"/>
                <w:szCs w:val="15"/>
              </w:rPr>
            </w:pPr>
            <w:r w:rsidRPr="006017E7">
              <w:rPr>
                <w:rFonts w:ascii="Arial" w:hAnsi="Arial" w:cs="Arial"/>
                <w:i/>
                <w:color w:val="000000" w:themeColor="text1"/>
                <w:sz w:val="15"/>
                <w:szCs w:val="15"/>
              </w:rPr>
              <w:t>NA</w:t>
            </w:r>
          </w:p>
        </w:tc>
        <w:tc>
          <w:tcPr>
            <w:tcW w:w="498" w:type="pct"/>
            <w:tcBorders>
              <w:top w:val="nil"/>
              <w:left w:val="nil"/>
              <w:bottom w:val="nil"/>
              <w:right w:val="nil"/>
            </w:tcBorders>
            <w:vAlign w:val="bottom"/>
          </w:tcPr>
          <w:p w14:paraId="4369B397" w14:textId="37AA0843"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252 (147-543)</w:t>
            </w:r>
          </w:p>
        </w:tc>
        <w:tc>
          <w:tcPr>
            <w:tcW w:w="454" w:type="pct"/>
            <w:tcBorders>
              <w:top w:val="nil"/>
              <w:left w:val="nil"/>
              <w:bottom w:val="nil"/>
              <w:right w:val="nil"/>
            </w:tcBorders>
            <w:vAlign w:val="bottom"/>
          </w:tcPr>
          <w:p w14:paraId="491B73FB"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207 (49-430)</w:t>
            </w:r>
          </w:p>
        </w:tc>
        <w:tc>
          <w:tcPr>
            <w:tcW w:w="497" w:type="pct"/>
            <w:tcBorders>
              <w:top w:val="nil"/>
              <w:left w:val="nil"/>
              <w:bottom w:val="nil"/>
              <w:right w:val="nil"/>
            </w:tcBorders>
            <w:vAlign w:val="bottom"/>
          </w:tcPr>
          <w:p w14:paraId="3D3D5301"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223 (107-490)</w:t>
            </w:r>
          </w:p>
        </w:tc>
        <w:tc>
          <w:tcPr>
            <w:tcW w:w="483" w:type="pct"/>
            <w:tcBorders>
              <w:top w:val="nil"/>
              <w:left w:val="nil"/>
              <w:bottom w:val="nil"/>
              <w:right w:val="nil"/>
            </w:tcBorders>
            <w:vAlign w:val="bottom"/>
          </w:tcPr>
          <w:p w14:paraId="74A619A3"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243 (29-521)</w:t>
            </w:r>
          </w:p>
        </w:tc>
        <w:tc>
          <w:tcPr>
            <w:tcW w:w="282" w:type="pct"/>
            <w:tcBorders>
              <w:top w:val="nil"/>
              <w:left w:val="nil"/>
              <w:bottom w:val="nil"/>
              <w:right w:val="nil"/>
            </w:tcBorders>
          </w:tcPr>
          <w:p w14:paraId="69B9E6A5" w14:textId="395D70FF"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0.3</w:t>
            </w:r>
          </w:p>
        </w:tc>
        <w:tc>
          <w:tcPr>
            <w:tcW w:w="497" w:type="pct"/>
            <w:tcBorders>
              <w:top w:val="nil"/>
              <w:left w:val="nil"/>
              <w:bottom w:val="nil"/>
              <w:right w:val="nil"/>
            </w:tcBorders>
            <w:vAlign w:val="bottom"/>
          </w:tcPr>
          <w:p w14:paraId="23327EF9" w14:textId="34D85176"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195 (123-324)</w:t>
            </w:r>
          </w:p>
        </w:tc>
        <w:tc>
          <w:tcPr>
            <w:tcW w:w="14" w:type="pct"/>
            <w:tcBorders>
              <w:top w:val="nil"/>
              <w:left w:val="nil"/>
              <w:bottom w:val="nil"/>
              <w:right w:val="nil"/>
            </w:tcBorders>
          </w:tcPr>
          <w:p w14:paraId="0410CBAC"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762A3C44" w14:textId="6023430C"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0.03</w:t>
            </w:r>
          </w:p>
        </w:tc>
        <w:tc>
          <w:tcPr>
            <w:tcW w:w="250" w:type="pct"/>
            <w:tcBorders>
              <w:top w:val="nil"/>
              <w:left w:val="nil"/>
              <w:bottom w:val="nil"/>
              <w:right w:val="nil"/>
            </w:tcBorders>
            <w:vAlign w:val="bottom"/>
          </w:tcPr>
          <w:p w14:paraId="022BF140" w14:textId="6C4C5CF4"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0.5</w:t>
            </w:r>
          </w:p>
        </w:tc>
        <w:tc>
          <w:tcPr>
            <w:tcW w:w="329" w:type="pct"/>
            <w:tcBorders>
              <w:top w:val="nil"/>
              <w:left w:val="nil"/>
              <w:bottom w:val="nil"/>
              <w:right w:val="nil"/>
            </w:tcBorders>
            <w:vAlign w:val="bottom"/>
          </w:tcPr>
          <w:p w14:paraId="7D010249" w14:textId="7430A066"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0.3</w:t>
            </w:r>
          </w:p>
        </w:tc>
      </w:tr>
      <w:tr w:rsidR="007E020E" w:rsidRPr="003F2B53" w14:paraId="435027EB" w14:textId="025B18F9" w:rsidTr="00A67A20">
        <w:trPr>
          <w:trHeight w:val="20"/>
          <w:jc w:val="center"/>
        </w:trPr>
        <w:tc>
          <w:tcPr>
            <w:tcW w:w="1077" w:type="pct"/>
            <w:tcBorders>
              <w:top w:val="nil"/>
              <w:left w:val="nil"/>
              <w:bottom w:val="nil"/>
              <w:right w:val="nil"/>
            </w:tcBorders>
            <w:vAlign w:val="bottom"/>
          </w:tcPr>
          <w:p w14:paraId="54CE6041" w14:textId="08F1D699"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Creatinine (</w:t>
            </w:r>
            <w:r w:rsidRPr="003F2B53">
              <w:rPr>
                <w:rFonts w:cs="Arial"/>
                <w:color w:val="000000" w:themeColor="text1"/>
                <w:sz w:val="15"/>
                <w:szCs w:val="15"/>
              </w:rPr>
              <w:t>μ</w:t>
            </w:r>
            <w:r w:rsidRPr="003F2B53">
              <w:rPr>
                <w:rFonts w:cs="Arial"/>
                <w:color w:val="000000" w:themeColor="text1"/>
                <w:sz w:val="15"/>
                <w:szCs w:val="15"/>
                <w:lang w:val="en-US"/>
              </w:rPr>
              <w:t>mol/l)</w:t>
            </w:r>
          </w:p>
        </w:tc>
        <w:tc>
          <w:tcPr>
            <w:tcW w:w="369" w:type="pct"/>
            <w:tcBorders>
              <w:top w:val="nil"/>
              <w:left w:val="nil"/>
              <w:bottom w:val="nil"/>
              <w:right w:val="nil"/>
            </w:tcBorders>
          </w:tcPr>
          <w:p w14:paraId="2EAC5BDA" w14:textId="66790EFF" w:rsidR="007E020E" w:rsidRPr="003F2B53" w:rsidRDefault="007E020E" w:rsidP="007E020E">
            <w:pPr>
              <w:jc w:val="center"/>
              <w:rPr>
                <w:rFonts w:ascii="Arial" w:hAnsi="Arial" w:cs="Arial"/>
                <w:color w:val="000000" w:themeColor="text1"/>
                <w:sz w:val="15"/>
                <w:szCs w:val="15"/>
              </w:rPr>
            </w:pPr>
            <w:r w:rsidRPr="006017E7">
              <w:rPr>
                <w:rFonts w:ascii="Arial" w:hAnsi="Arial" w:cs="Arial"/>
                <w:i/>
                <w:color w:val="000000" w:themeColor="text1"/>
                <w:sz w:val="15"/>
                <w:szCs w:val="15"/>
              </w:rPr>
              <w:t>NA</w:t>
            </w:r>
          </w:p>
        </w:tc>
        <w:tc>
          <w:tcPr>
            <w:tcW w:w="498" w:type="pct"/>
            <w:tcBorders>
              <w:top w:val="nil"/>
              <w:left w:val="nil"/>
              <w:bottom w:val="nil"/>
              <w:right w:val="nil"/>
            </w:tcBorders>
            <w:vAlign w:val="bottom"/>
          </w:tcPr>
          <w:p w14:paraId="0C4F7249" w14:textId="0BCD3C16"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94 (57-185)</w:t>
            </w:r>
          </w:p>
        </w:tc>
        <w:tc>
          <w:tcPr>
            <w:tcW w:w="454" w:type="pct"/>
            <w:tcBorders>
              <w:top w:val="nil"/>
              <w:left w:val="nil"/>
              <w:bottom w:val="nil"/>
              <w:right w:val="nil"/>
            </w:tcBorders>
            <w:vAlign w:val="bottom"/>
          </w:tcPr>
          <w:p w14:paraId="5EE017BC"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103 (59-352)</w:t>
            </w:r>
          </w:p>
        </w:tc>
        <w:tc>
          <w:tcPr>
            <w:tcW w:w="497" w:type="pct"/>
            <w:tcBorders>
              <w:top w:val="nil"/>
              <w:left w:val="nil"/>
              <w:bottom w:val="nil"/>
              <w:right w:val="nil"/>
            </w:tcBorders>
            <w:vAlign w:val="bottom"/>
          </w:tcPr>
          <w:p w14:paraId="55FB707F"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117 (41-343)</w:t>
            </w:r>
          </w:p>
        </w:tc>
        <w:tc>
          <w:tcPr>
            <w:tcW w:w="483" w:type="pct"/>
            <w:tcBorders>
              <w:top w:val="nil"/>
              <w:left w:val="nil"/>
              <w:bottom w:val="nil"/>
              <w:right w:val="nil"/>
            </w:tcBorders>
            <w:vAlign w:val="bottom"/>
          </w:tcPr>
          <w:p w14:paraId="2A1792E0"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106 (51-230)</w:t>
            </w:r>
          </w:p>
        </w:tc>
        <w:tc>
          <w:tcPr>
            <w:tcW w:w="282" w:type="pct"/>
            <w:tcBorders>
              <w:top w:val="nil"/>
              <w:left w:val="nil"/>
              <w:bottom w:val="nil"/>
              <w:right w:val="nil"/>
            </w:tcBorders>
          </w:tcPr>
          <w:p w14:paraId="68FEF4F6" w14:textId="5E267439"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0.6</w:t>
            </w:r>
          </w:p>
        </w:tc>
        <w:tc>
          <w:tcPr>
            <w:tcW w:w="497" w:type="pct"/>
            <w:tcBorders>
              <w:top w:val="nil"/>
              <w:left w:val="nil"/>
              <w:bottom w:val="nil"/>
              <w:right w:val="nil"/>
            </w:tcBorders>
            <w:vAlign w:val="bottom"/>
          </w:tcPr>
          <w:p w14:paraId="656A73F0" w14:textId="1BD22C6C"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97 (54-175)</w:t>
            </w:r>
          </w:p>
        </w:tc>
        <w:tc>
          <w:tcPr>
            <w:tcW w:w="14" w:type="pct"/>
            <w:tcBorders>
              <w:top w:val="nil"/>
              <w:left w:val="nil"/>
              <w:bottom w:val="nil"/>
              <w:right w:val="nil"/>
            </w:tcBorders>
          </w:tcPr>
          <w:p w14:paraId="3A07C8DA"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1C81C9FF" w14:textId="2EBCC743"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0.7</w:t>
            </w:r>
          </w:p>
        </w:tc>
        <w:tc>
          <w:tcPr>
            <w:tcW w:w="250" w:type="pct"/>
            <w:tcBorders>
              <w:top w:val="nil"/>
              <w:left w:val="nil"/>
              <w:bottom w:val="nil"/>
              <w:right w:val="nil"/>
            </w:tcBorders>
            <w:vAlign w:val="bottom"/>
          </w:tcPr>
          <w:p w14:paraId="34015F63" w14:textId="0D062003"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0.6</w:t>
            </w:r>
          </w:p>
        </w:tc>
        <w:tc>
          <w:tcPr>
            <w:tcW w:w="329" w:type="pct"/>
            <w:tcBorders>
              <w:top w:val="nil"/>
              <w:left w:val="nil"/>
              <w:bottom w:val="nil"/>
              <w:right w:val="nil"/>
            </w:tcBorders>
            <w:vAlign w:val="bottom"/>
          </w:tcPr>
          <w:p w14:paraId="64A51705" w14:textId="36CD4255"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0.3</w:t>
            </w:r>
          </w:p>
        </w:tc>
      </w:tr>
      <w:tr w:rsidR="00D81E95" w:rsidRPr="003F2B53" w14:paraId="629C301A" w14:textId="697363DC" w:rsidTr="00C802FC">
        <w:trPr>
          <w:trHeight w:val="20"/>
          <w:jc w:val="center"/>
        </w:trPr>
        <w:tc>
          <w:tcPr>
            <w:tcW w:w="1077" w:type="pct"/>
            <w:tcBorders>
              <w:top w:val="nil"/>
              <w:left w:val="nil"/>
              <w:bottom w:val="nil"/>
              <w:right w:val="nil"/>
            </w:tcBorders>
            <w:vAlign w:val="bottom"/>
          </w:tcPr>
          <w:p w14:paraId="75182A39" w14:textId="2679FD4C" w:rsidR="001F00DA" w:rsidRPr="003F2B53" w:rsidRDefault="001F00DA" w:rsidP="00C52B4B">
            <w:pPr>
              <w:pStyle w:val="NoSpacing"/>
              <w:rPr>
                <w:rFonts w:cs="Arial"/>
                <w:color w:val="000000" w:themeColor="text1"/>
                <w:sz w:val="15"/>
                <w:szCs w:val="15"/>
                <w:lang w:val="en-US"/>
              </w:rPr>
            </w:pPr>
          </w:p>
        </w:tc>
        <w:tc>
          <w:tcPr>
            <w:tcW w:w="369" w:type="pct"/>
            <w:tcBorders>
              <w:top w:val="nil"/>
              <w:left w:val="nil"/>
              <w:bottom w:val="nil"/>
              <w:right w:val="nil"/>
            </w:tcBorders>
            <w:vAlign w:val="bottom"/>
          </w:tcPr>
          <w:p w14:paraId="03374D35"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3B18D454" w14:textId="5D7AA94A"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42966BAA"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1FAD27BC"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50DA1C01"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17D8A14D" w14:textId="77777777" w:rsidR="001F00DA" w:rsidRPr="00E016DC" w:rsidRDefault="001F00DA" w:rsidP="00C52B4B">
            <w:pPr>
              <w:pStyle w:val="NoSpacing"/>
              <w:jc w:val="center"/>
              <w:rPr>
                <w:rFonts w:cs="Arial"/>
                <w:i/>
                <w:color w:val="000000" w:themeColor="text1"/>
                <w:sz w:val="15"/>
                <w:szCs w:val="15"/>
                <w:lang w:val="en-US"/>
              </w:rPr>
            </w:pPr>
          </w:p>
        </w:tc>
        <w:tc>
          <w:tcPr>
            <w:tcW w:w="497" w:type="pct"/>
            <w:tcBorders>
              <w:top w:val="nil"/>
              <w:left w:val="nil"/>
              <w:bottom w:val="nil"/>
              <w:right w:val="nil"/>
            </w:tcBorders>
            <w:vAlign w:val="bottom"/>
          </w:tcPr>
          <w:p w14:paraId="5A7141DB" w14:textId="18087762"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402E2591"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350B238C"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4679BC64"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09320B7C" w14:textId="33B51F2C" w:rsidR="001F00DA" w:rsidRPr="00E016DC" w:rsidRDefault="001F00DA" w:rsidP="00613851">
            <w:pPr>
              <w:pStyle w:val="NoSpacing"/>
              <w:jc w:val="center"/>
              <w:rPr>
                <w:rFonts w:cs="Arial"/>
                <w:i/>
                <w:color w:val="000000" w:themeColor="text1"/>
                <w:sz w:val="15"/>
                <w:szCs w:val="15"/>
                <w:lang w:val="en-US"/>
              </w:rPr>
            </w:pPr>
          </w:p>
        </w:tc>
      </w:tr>
      <w:tr w:rsidR="00D81E95" w:rsidRPr="003F2B53" w14:paraId="2FC42EB6" w14:textId="255E7AA5" w:rsidTr="00C802FC">
        <w:trPr>
          <w:trHeight w:val="20"/>
          <w:jc w:val="center"/>
        </w:trPr>
        <w:tc>
          <w:tcPr>
            <w:tcW w:w="1077" w:type="pct"/>
            <w:tcBorders>
              <w:top w:val="nil"/>
              <w:left w:val="nil"/>
              <w:bottom w:val="nil"/>
              <w:right w:val="nil"/>
            </w:tcBorders>
            <w:vAlign w:val="bottom"/>
          </w:tcPr>
          <w:p w14:paraId="780A2276" w14:textId="17ACDE90" w:rsidR="001F00DA" w:rsidRPr="003F2B53" w:rsidRDefault="001F00DA" w:rsidP="00D83EC5">
            <w:pPr>
              <w:pStyle w:val="NoSpacing"/>
              <w:rPr>
                <w:rFonts w:cs="Arial"/>
                <w:color w:val="000000" w:themeColor="text1"/>
                <w:sz w:val="15"/>
                <w:szCs w:val="15"/>
                <w:lang w:val="en-US"/>
              </w:rPr>
            </w:pPr>
            <w:r w:rsidRPr="003F2B53">
              <w:rPr>
                <w:rFonts w:cs="Arial"/>
                <w:color w:val="000000" w:themeColor="text1"/>
                <w:sz w:val="15"/>
                <w:szCs w:val="15"/>
                <w:lang w:val="en-US"/>
              </w:rPr>
              <w:t xml:space="preserve">Lung infiltrates at </w:t>
            </w:r>
            <w:proofErr w:type="spellStart"/>
            <w:r w:rsidRPr="003F2B53">
              <w:rPr>
                <w:rFonts w:cs="Arial"/>
                <w:color w:val="000000" w:themeColor="text1"/>
                <w:sz w:val="15"/>
                <w:szCs w:val="15"/>
                <w:lang w:val="en-US"/>
              </w:rPr>
              <w:t>baseline</w:t>
            </w:r>
            <w:r w:rsidRPr="003F2B53">
              <w:rPr>
                <w:rFonts w:cs="Arial"/>
                <w:color w:val="000000" w:themeColor="text1"/>
                <w:sz w:val="15"/>
                <w:szCs w:val="15"/>
                <w:vertAlign w:val="superscript"/>
                <w:lang w:val="en-US"/>
              </w:rPr>
              <w:t>e,f</w:t>
            </w:r>
            <w:proofErr w:type="spellEnd"/>
          </w:p>
        </w:tc>
        <w:tc>
          <w:tcPr>
            <w:tcW w:w="369" w:type="pct"/>
            <w:tcBorders>
              <w:top w:val="nil"/>
              <w:left w:val="nil"/>
              <w:bottom w:val="nil"/>
              <w:right w:val="nil"/>
            </w:tcBorders>
            <w:vAlign w:val="bottom"/>
          </w:tcPr>
          <w:p w14:paraId="5F11CD65" w14:textId="4FD37145" w:rsidR="001F00DA" w:rsidRPr="003F2B53" w:rsidRDefault="007E020E" w:rsidP="00C52B4B">
            <w:pPr>
              <w:jc w:val="center"/>
              <w:rPr>
                <w:rFonts w:ascii="Arial" w:hAnsi="Arial" w:cs="Arial"/>
                <w:color w:val="000000" w:themeColor="text1"/>
                <w:sz w:val="15"/>
                <w:szCs w:val="15"/>
              </w:rPr>
            </w:pPr>
            <w:r w:rsidRPr="00F222D2">
              <w:rPr>
                <w:rFonts w:ascii="Arial" w:hAnsi="Arial" w:cs="Arial"/>
                <w:i/>
                <w:color w:val="000000" w:themeColor="text1"/>
                <w:sz w:val="15"/>
                <w:szCs w:val="15"/>
              </w:rPr>
              <w:t>NA</w:t>
            </w:r>
          </w:p>
        </w:tc>
        <w:tc>
          <w:tcPr>
            <w:tcW w:w="498" w:type="pct"/>
            <w:tcBorders>
              <w:top w:val="nil"/>
              <w:left w:val="nil"/>
              <w:bottom w:val="nil"/>
              <w:right w:val="nil"/>
            </w:tcBorders>
            <w:vAlign w:val="bottom"/>
          </w:tcPr>
          <w:p w14:paraId="37D8F9EF" w14:textId="5B5275F2"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8 (35%)</w:t>
            </w:r>
          </w:p>
        </w:tc>
        <w:tc>
          <w:tcPr>
            <w:tcW w:w="454" w:type="pct"/>
            <w:tcBorders>
              <w:top w:val="nil"/>
              <w:left w:val="nil"/>
              <w:bottom w:val="nil"/>
              <w:right w:val="nil"/>
            </w:tcBorders>
            <w:vAlign w:val="bottom"/>
          </w:tcPr>
          <w:p w14:paraId="19F9236A"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36 (90%)</w:t>
            </w:r>
          </w:p>
        </w:tc>
        <w:tc>
          <w:tcPr>
            <w:tcW w:w="497" w:type="pct"/>
            <w:tcBorders>
              <w:top w:val="nil"/>
              <w:left w:val="nil"/>
              <w:bottom w:val="nil"/>
              <w:right w:val="nil"/>
            </w:tcBorders>
            <w:vAlign w:val="bottom"/>
          </w:tcPr>
          <w:p w14:paraId="05D047F8"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14 (93%)</w:t>
            </w:r>
          </w:p>
        </w:tc>
        <w:tc>
          <w:tcPr>
            <w:tcW w:w="483" w:type="pct"/>
            <w:tcBorders>
              <w:top w:val="nil"/>
              <w:left w:val="nil"/>
              <w:bottom w:val="nil"/>
              <w:right w:val="nil"/>
            </w:tcBorders>
            <w:vAlign w:val="bottom"/>
          </w:tcPr>
          <w:p w14:paraId="226599E3" w14:textId="77777777"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23 (92%)</w:t>
            </w:r>
          </w:p>
        </w:tc>
        <w:tc>
          <w:tcPr>
            <w:tcW w:w="282" w:type="pct"/>
            <w:tcBorders>
              <w:top w:val="nil"/>
              <w:left w:val="nil"/>
              <w:bottom w:val="nil"/>
              <w:right w:val="nil"/>
            </w:tcBorders>
          </w:tcPr>
          <w:p w14:paraId="565D37E0" w14:textId="211540A5" w:rsidR="001F00DA" w:rsidRPr="00E016DC" w:rsidRDefault="00670243" w:rsidP="00C52B4B">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497" w:type="pct"/>
            <w:tcBorders>
              <w:top w:val="nil"/>
              <w:left w:val="nil"/>
              <w:bottom w:val="nil"/>
              <w:right w:val="nil"/>
            </w:tcBorders>
            <w:vAlign w:val="bottom"/>
          </w:tcPr>
          <w:p w14:paraId="2ECD540F" w14:textId="6CB0D160" w:rsidR="001F00DA" w:rsidRPr="003F2B53" w:rsidRDefault="001F00DA" w:rsidP="00C52B4B">
            <w:pPr>
              <w:jc w:val="center"/>
              <w:rPr>
                <w:rFonts w:ascii="Arial" w:hAnsi="Arial" w:cs="Arial"/>
                <w:color w:val="000000" w:themeColor="text1"/>
                <w:sz w:val="15"/>
                <w:szCs w:val="15"/>
              </w:rPr>
            </w:pPr>
            <w:r w:rsidRPr="003F2B53">
              <w:rPr>
                <w:rFonts w:ascii="Arial" w:hAnsi="Arial" w:cs="Arial"/>
                <w:color w:val="000000" w:themeColor="text1"/>
                <w:sz w:val="15"/>
                <w:szCs w:val="15"/>
              </w:rPr>
              <w:t>6 (27%)</w:t>
            </w:r>
          </w:p>
        </w:tc>
        <w:tc>
          <w:tcPr>
            <w:tcW w:w="14" w:type="pct"/>
            <w:tcBorders>
              <w:top w:val="nil"/>
              <w:left w:val="nil"/>
              <w:bottom w:val="nil"/>
              <w:right w:val="nil"/>
            </w:tcBorders>
          </w:tcPr>
          <w:p w14:paraId="28BBB00F"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7332353A" w14:textId="546F4275" w:rsidR="001F00DA" w:rsidRPr="00E016DC" w:rsidRDefault="00FE16BB" w:rsidP="00613851">
            <w:pPr>
              <w:jc w:val="center"/>
              <w:rPr>
                <w:rFonts w:ascii="Arial" w:hAnsi="Arial" w:cs="Arial"/>
                <w:i/>
                <w:color w:val="000000" w:themeColor="text1"/>
                <w:sz w:val="15"/>
                <w:szCs w:val="15"/>
              </w:rPr>
            </w:pPr>
            <w:r w:rsidRPr="00E016DC">
              <w:rPr>
                <w:rFonts w:ascii="Arial" w:hAnsi="Arial" w:cs="Arial"/>
                <w:i/>
                <w:color w:val="000000" w:themeColor="text1"/>
                <w:sz w:val="15"/>
                <w:szCs w:val="15"/>
              </w:rPr>
              <w:t>0.8</w:t>
            </w:r>
          </w:p>
        </w:tc>
        <w:tc>
          <w:tcPr>
            <w:tcW w:w="250" w:type="pct"/>
            <w:tcBorders>
              <w:top w:val="nil"/>
              <w:left w:val="nil"/>
              <w:bottom w:val="nil"/>
              <w:right w:val="nil"/>
            </w:tcBorders>
            <w:vAlign w:val="bottom"/>
          </w:tcPr>
          <w:p w14:paraId="10181481" w14:textId="78A2911C" w:rsidR="001F00DA" w:rsidRPr="00E016DC" w:rsidRDefault="00E016DC" w:rsidP="00613851">
            <w:pPr>
              <w:jc w:val="center"/>
              <w:rPr>
                <w:rFonts w:ascii="Arial" w:hAnsi="Arial" w:cs="Arial"/>
                <w:i/>
                <w:color w:val="000000" w:themeColor="text1"/>
                <w:sz w:val="15"/>
                <w:szCs w:val="15"/>
              </w:rPr>
            </w:pPr>
            <w:r w:rsidRPr="00E016DC">
              <w:rPr>
                <w:rFonts w:ascii="Arial" w:hAnsi="Arial" w:cs="Arial"/>
                <w:b/>
                <w:i/>
                <w:color w:val="000000" w:themeColor="text1"/>
                <w:sz w:val="15"/>
                <w:szCs w:val="15"/>
              </w:rPr>
              <w:t>&lt;0.001</w:t>
            </w:r>
          </w:p>
        </w:tc>
        <w:tc>
          <w:tcPr>
            <w:tcW w:w="329" w:type="pct"/>
            <w:tcBorders>
              <w:top w:val="nil"/>
              <w:left w:val="nil"/>
              <w:bottom w:val="nil"/>
              <w:right w:val="nil"/>
            </w:tcBorders>
            <w:vAlign w:val="bottom"/>
          </w:tcPr>
          <w:p w14:paraId="7A470976" w14:textId="211F1DF0" w:rsidR="001F00DA" w:rsidRPr="00E016DC" w:rsidRDefault="002F6777" w:rsidP="00613851">
            <w:pPr>
              <w:jc w:val="center"/>
              <w:rPr>
                <w:rFonts w:ascii="Arial" w:hAnsi="Arial" w:cs="Arial"/>
                <w:i/>
                <w:color w:val="000000" w:themeColor="text1"/>
                <w:sz w:val="15"/>
                <w:szCs w:val="15"/>
              </w:rPr>
            </w:pPr>
            <w:r w:rsidRPr="00E016DC">
              <w:rPr>
                <w:rFonts w:ascii="Arial" w:hAnsi="Arial" w:cs="Arial"/>
                <w:b/>
                <w:i/>
                <w:color w:val="000000" w:themeColor="text1"/>
                <w:sz w:val="15"/>
                <w:szCs w:val="15"/>
              </w:rPr>
              <w:t>&lt;0.001</w:t>
            </w:r>
          </w:p>
        </w:tc>
      </w:tr>
      <w:tr w:rsidR="00D81E95" w:rsidRPr="003F2B53" w14:paraId="710C6402" w14:textId="267BD701" w:rsidTr="00C802FC">
        <w:trPr>
          <w:trHeight w:val="20"/>
          <w:jc w:val="center"/>
        </w:trPr>
        <w:tc>
          <w:tcPr>
            <w:tcW w:w="1077" w:type="pct"/>
            <w:tcBorders>
              <w:top w:val="nil"/>
              <w:left w:val="nil"/>
              <w:bottom w:val="nil"/>
              <w:right w:val="nil"/>
            </w:tcBorders>
            <w:vAlign w:val="bottom"/>
          </w:tcPr>
          <w:p w14:paraId="1440C793" w14:textId="77777777" w:rsidR="001F00DA" w:rsidRPr="003F2B53" w:rsidRDefault="001F00DA" w:rsidP="00C52B4B">
            <w:pPr>
              <w:pStyle w:val="NoSpacing"/>
              <w:rPr>
                <w:rFonts w:cs="Arial"/>
                <w:color w:val="000000" w:themeColor="text1"/>
                <w:sz w:val="15"/>
                <w:szCs w:val="15"/>
                <w:lang w:val="en-US"/>
              </w:rPr>
            </w:pPr>
          </w:p>
        </w:tc>
        <w:tc>
          <w:tcPr>
            <w:tcW w:w="369" w:type="pct"/>
            <w:tcBorders>
              <w:top w:val="nil"/>
              <w:left w:val="nil"/>
              <w:bottom w:val="nil"/>
              <w:right w:val="nil"/>
            </w:tcBorders>
            <w:vAlign w:val="bottom"/>
          </w:tcPr>
          <w:p w14:paraId="5BE38797"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14350282" w14:textId="27316F7C"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50AE003B"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3E4BAA74"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77D707DE"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094B95E5" w14:textId="77777777" w:rsidR="001F00DA" w:rsidRPr="00E016DC" w:rsidRDefault="001F00DA" w:rsidP="00C52B4B">
            <w:pPr>
              <w:pStyle w:val="NoSpacing"/>
              <w:jc w:val="center"/>
              <w:rPr>
                <w:rFonts w:cs="Arial"/>
                <w:b/>
                <w:i/>
                <w:color w:val="000000" w:themeColor="text1"/>
                <w:sz w:val="15"/>
                <w:szCs w:val="15"/>
                <w:lang w:val="en-US"/>
              </w:rPr>
            </w:pPr>
          </w:p>
        </w:tc>
        <w:tc>
          <w:tcPr>
            <w:tcW w:w="497" w:type="pct"/>
            <w:tcBorders>
              <w:top w:val="nil"/>
              <w:left w:val="nil"/>
              <w:bottom w:val="nil"/>
              <w:right w:val="nil"/>
            </w:tcBorders>
            <w:vAlign w:val="bottom"/>
          </w:tcPr>
          <w:p w14:paraId="0F55C6CA" w14:textId="51356AB6"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06B74EAA"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398BD096"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0AC6CC3B"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2A5B6DBD" w14:textId="06D74034" w:rsidR="001F00DA" w:rsidRPr="00E016DC" w:rsidRDefault="001F00DA" w:rsidP="00613851">
            <w:pPr>
              <w:pStyle w:val="NoSpacing"/>
              <w:jc w:val="center"/>
              <w:rPr>
                <w:rFonts w:cs="Arial"/>
                <w:i/>
                <w:color w:val="000000" w:themeColor="text1"/>
                <w:sz w:val="15"/>
                <w:szCs w:val="15"/>
                <w:lang w:val="en-US"/>
              </w:rPr>
            </w:pPr>
          </w:p>
        </w:tc>
      </w:tr>
      <w:tr w:rsidR="00D81E95" w:rsidRPr="003F2B53" w14:paraId="161BA07C" w14:textId="6AA1ED1D" w:rsidTr="00C802FC">
        <w:trPr>
          <w:trHeight w:val="20"/>
          <w:jc w:val="center"/>
        </w:trPr>
        <w:tc>
          <w:tcPr>
            <w:tcW w:w="1077" w:type="pct"/>
            <w:tcBorders>
              <w:top w:val="nil"/>
              <w:left w:val="nil"/>
              <w:bottom w:val="nil"/>
              <w:right w:val="nil"/>
            </w:tcBorders>
            <w:vAlign w:val="bottom"/>
          </w:tcPr>
          <w:p w14:paraId="0365861C" w14:textId="1FF72773" w:rsidR="001F00DA" w:rsidRPr="003F2B53" w:rsidRDefault="001F00DA" w:rsidP="00C52B4B">
            <w:pPr>
              <w:pStyle w:val="NoSpacing"/>
              <w:rPr>
                <w:rFonts w:cs="Arial"/>
                <w:color w:val="000000" w:themeColor="text1"/>
                <w:sz w:val="15"/>
                <w:szCs w:val="15"/>
                <w:lang w:val="en-US"/>
              </w:rPr>
            </w:pPr>
            <w:r w:rsidRPr="003F2B53">
              <w:rPr>
                <w:rFonts w:cs="Arial"/>
                <w:color w:val="000000" w:themeColor="text1"/>
                <w:sz w:val="15"/>
                <w:szCs w:val="15"/>
                <w:lang w:val="en-US"/>
              </w:rPr>
              <w:t xml:space="preserve">Severity scores </w:t>
            </w:r>
          </w:p>
        </w:tc>
        <w:tc>
          <w:tcPr>
            <w:tcW w:w="369" w:type="pct"/>
            <w:tcBorders>
              <w:top w:val="nil"/>
              <w:left w:val="nil"/>
              <w:bottom w:val="nil"/>
              <w:right w:val="nil"/>
            </w:tcBorders>
            <w:vAlign w:val="bottom"/>
          </w:tcPr>
          <w:p w14:paraId="14AA8D03"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68D68A81" w14:textId="30A64D35"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098C68C2"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6A9B918C"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6D2B951A"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3D4AFED7" w14:textId="77777777" w:rsidR="001F00DA" w:rsidRPr="00E016DC" w:rsidRDefault="001F00DA" w:rsidP="00C52B4B">
            <w:pPr>
              <w:pStyle w:val="NoSpacing"/>
              <w:jc w:val="center"/>
              <w:rPr>
                <w:rFonts w:cs="Arial"/>
                <w:b/>
                <w:i/>
                <w:color w:val="000000" w:themeColor="text1"/>
                <w:sz w:val="15"/>
                <w:szCs w:val="15"/>
                <w:lang w:val="en-US"/>
              </w:rPr>
            </w:pPr>
          </w:p>
        </w:tc>
        <w:tc>
          <w:tcPr>
            <w:tcW w:w="497" w:type="pct"/>
            <w:tcBorders>
              <w:top w:val="nil"/>
              <w:left w:val="nil"/>
              <w:bottom w:val="nil"/>
              <w:right w:val="nil"/>
            </w:tcBorders>
            <w:vAlign w:val="bottom"/>
          </w:tcPr>
          <w:p w14:paraId="3C040034" w14:textId="33C23A80"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71F30622"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4DA07855"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156FF074"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26665923" w14:textId="0795B5E6" w:rsidR="001F00DA" w:rsidRPr="00E016DC" w:rsidRDefault="001F00DA" w:rsidP="00613851">
            <w:pPr>
              <w:pStyle w:val="NoSpacing"/>
              <w:jc w:val="center"/>
              <w:rPr>
                <w:rFonts w:cs="Arial"/>
                <w:i/>
                <w:color w:val="000000" w:themeColor="text1"/>
                <w:sz w:val="15"/>
                <w:szCs w:val="15"/>
                <w:lang w:val="en-US"/>
              </w:rPr>
            </w:pPr>
          </w:p>
        </w:tc>
      </w:tr>
      <w:tr w:rsidR="007E020E" w:rsidRPr="003F2B53" w14:paraId="29353FB1" w14:textId="178060ED" w:rsidTr="00A67A20">
        <w:trPr>
          <w:trHeight w:val="20"/>
          <w:jc w:val="center"/>
        </w:trPr>
        <w:tc>
          <w:tcPr>
            <w:tcW w:w="1077" w:type="pct"/>
            <w:tcBorders>
              <w:top w:val="nil"/>
              <w:left w:val="nil"/>
              <w:bottom w:val="nil"/>
              <w:right w:val="nil"/>
            </w:tcBorders>
            <w:vAlign w:val="bottom"/>
          </w:tcPr>
          <w:p w14:paraId="74B012AE" w14:textId="71D52C91" w:rsidR="007E020E" w:rsidRPr="003F2B53" w:rsidRDefault="007E020E" w:rsidP="007E020E">
            <w:pPr>
              <w:pStyle w:val="NoSpacing"/>
              <w:ind w:left="175"/>
              <w:rPr>
                <w:rFonts w:cs="Arial"/>
                <w:color w:val="000000" w:themeColor="text1"/>
                <w:sz w:val="15"/>
                <w:szCs w:val="15"/>
                <w:lang w:val="en-US"/>
              </w:rPr>
            </w:pPr>
            <w:proofErr w:type="spellStart"/>
            <w:r w:rsidRPr="003F2B53">
              <w:rPr>
                <w:rFonts w:cs="Arial"/>
                <w:color w:val="000000" w:themeColor="text1"/>
                <w:sz w:val="15"/>
                <w:szCs w:val="15"/>
                <w:lang w:val="en-US"/>
              </w:rPr>
              <w:t>qSOFA</w:t>
            </w:r>
            <w:proofErr w:type="spellEnd"/>
            <w:r w:rsidRPr="003F2B53">
              <w:rPr>
                <w:rFonts w:cs="Arial"/>
                <w:color w:val="000000" w:themeColor="text1"/>
                <w:sz w:val="15"/>
                <w:szCs w:val="15"/>
                <w:lang w:val="en-US"/>
              </w:rPr>
              <w:t xml:space="preserve"> ≥2</w:t>
            </w:r>
          </w:p>
        </w:tc>
        <w:tc>
          <w:tcPr>
            <w:tcW w:w="369" w:type="pct"/>
            <w:tcBorders>
              <w:top w:val="nil"/>
              <w:left w:val="nil"/>
              <w:bottom w:val="nil"/>
              <w:right w:val="nil"/>
            </w:tcBorders>
          </w:tcPr>
          <w:p w14:paraId="3369E6DA" w14:textId="2EA78646" w:rsidR="007E020E" w:rsidRPr="003F2B53" w:rsidRDefault="007E020E" w:rsidP="007E020E">
            <w:pPr>
              <w:jc w:val="center"/>
              <w:rPr>
                <w:rFonts w:ascii="Arial" w:hAnsi="Arial" w:cs="Arial"/>
                <w:color w:val="000000" w:themeColor="text1"/>
                <w:sz w:val="15"/>
                <w:szCs w:val="15"/>
              </w:rPr>
            </w:pPr>
            <w:r w:rsidRPr="00F727D1">
              <w:rPr>
                <w:rFonts w:ascii="Arial" w:hAnsi="Arial" w:cs="Arial"/>
                <w:i/>
                <w:color w:val="000000" w:themeColor="text1"/>
                <w:sz w:val="15"/>
                <w:szCs w:val="15"/>
              </w:rPr>
              <w:t>NA</w:t>
            </w:r>
          </w:p>
        </w:tc>
        <w:tc>
          <w:tcPr>
            <w:tcW w:w="498" w:type="pct"/>
            <w:tcBorders>
              <w:top w:val="nil"/>
              <w:left w:val="nil"/>
              <w:bottom w:val="nil"/>
              <w:right w:val="nil"/>
            </w:tcBorders>
            <w:vAlign w:val="bottom"/>
          </w:tcPr>
          <w:p w14:paraId="21C9982C" w14:textId="6BA6A897" w:rsidR="007E020E" w:rsidRPr="003F2B53" w:rsidRDefault="007E020E" w:rsidP="007E020E">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54" w:type="pct"/>
            <w:tcBorders>
              <w:top w:val="nil"/>
              <w:left w:val="nil"/>
              <w:bottom w:val="nil"/>
              <w:right w:val="nil"/>
            </w:tcBorders>
            <w:vAlign w:val="bottom"/>
          </w:tcPr>
          <w:p w14:paraId="4DDF864F"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 (3%)</w:t>
            </w:r>
          </w:p>
        </w:tc>
        <w:tc>
          <w:tcPr>
            <w:tcW w:w="497" w:type="pct"/>
            <w:tcBorders>
              <w:top w:val="nil"/>
              <w:left w:val="nil"/>
              <w:bottom w:val="nil"/>
              <w:right w:val="nil"/>
            </w:tcBorders>
            <w:vAlign w:val="bottom"/>
          </w:tcPr>
          <w:p w14:paraId="133052A1"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7 (47%)</w:t>
            </w:r>
          </w:p>
        </w:tc>
        <w:tc>
          <w:tcPr>
            <w:tcW w:w="483" w:type="pct"/>
            <w:tcBorders>
              <w:top w:val="nil"/>
              <w:left w:val="nil"/>
              <w:bottom w:val="nil"/>
              <w:right w:val="nil"/>
            </w:tcBorders>
            <w:vAlign w:val="bottom"/>
          </w:tcPr>
          <w:p w14:paraId="3FDE9A5E" w14:textId="601B5FCB"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 (39%)</w:t>
            </w:r>
            <w:r w:rsidRPr="003F2B53">
              <w:rPr>
                <w:rFonts w:ascii="Arial" w:hAnsi="Arial" w:cs="Arial"/>
                <w:color w:val="000000" w:themeColor="text1"/>
                <w:sz w:val="15"/>
                <w:szCs w:val="15"/>
                <w:vertAlign w:val="superscript"/>
              </w:rPr>
              <w:t>c</w:t>
            </w:r>
          </w:p>
        </w:tc>
        <w:tc>
          <w:tcPr>
            <w:tcW w:w="282" w:type="pct"/>
            <w:tcBorders>
              <w:top w:val="nil"/>
              <w:left w:val="nil"/>
              <w:bottom w:val="nil"/>
              <w:right w:val="nil"/>
            </w:tcBorders>
          </w:tcPr>
          <w:p w14:paraId="2B35A850" w14:textId="302C4461"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497" w:type="pct"/>
            <w:tcBorders>
              <w:top w:val="nil"/>
              <w:left w:val="nil"/>
              <w:bottom w:val="nil"/>
              <w:right w:val="nil"/>
            </w:tcBorders>
            <w:vAlign w:val="bottom"/>
          </w:tcPr>
          <w:p w14:paraId="59D4E49C" w14:textId="70BD9FF9" w:rsidR="007E020E" w:rsidRPr="00A67A20"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0 (0%)</w:t>
            </w:r>
          </w:p>
        </w:tc>
        <w:tc>
          <w:tcPr>
            <w:tcW w:w="14" w:type="pct"/>
            <w:tcBorders>
              <w:top w:val="nil"/>
              <w:left w:val="nil"/>
              <w:bottom w:val="nil"/>
              <w:right w:val="nil"/>
            </w:tcBorders>
          </w:tcPr>
          <w:p w14:paraId="7E45FE89"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3630D948" w14:textId="56F92B12"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250" w:type="pct"/>
            <w:tcBorders>
              <w:top w:val="nil"/>
              <w:left w:val="nil"/>
              <w:bottom w:val="nil"/>
              <w:right w:val="nil"/>
            </w:tcBorders>
            <w:vAlign w:val="bottom"/>
          </w:tcPr>
          <w:p w14:paraId="78292EB3" w14:textId="5528E313"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1.0</w:t>
            </w:r>
          </w:p>
        </w:tc>
        <w:tc>
          <w:tcPr>
            <w:tcW w:w="329" w:type="pct"/>
            <w:tcBorders>
              <w:top w:val="nil"/>
              <w:left w:val="nil"/>
              <w:bottom w:val="nil"/>
              <w:right w:val="nil"/>
            </w:tcBorders>
            <w:vAlign w:val="bottom"/>
          </w:tcPr>
          <w:p w14:paraId="38A14872" w14:textId="6D7CCC99" w:rsidR="007E020E" w:rsidRPr="00676183" w:rsidRDefault="007E020E" w:rsidP="007E020E">
            <w:pPr>
              <w:jc w:val="center"/>
              <w:rPr>
                <w:rFonts w:ascii="Arial" w:hAnsi="Arial" w:cs="Arial"/>
                <w:b/>
                <w:i/>
                <w:color w:val="000000" w:themeColor="text1"/>
                <w:sz w:val="15"/>
                <w:szCs w:val="15"/>
              </w:rPr>
            </w:pPr>
            <w:r w:rsidRPr="00676183">
              <w:rPr>
                <w:rFonts w:ascii="Arial" w:hAnsi="Arial" w:cs="Arial"/>
                <w:b/>
                <w:i/>
                <w:color w:val="000000" w:themeColor="text1"/>
                <w:sz w:val="15"/>
                <w:szCs w:val="15"/>
              </w:rPr>
              <w:t>&lt;0.001</w:t>
            </w:r>
          </w:p>
        </w:tc>
      </w:tr>
      <w:tr w:rsidR="007E020E" w:rsidRPr="003F2B53" w14:paraId="71B708B6" w14:textId="0178D1AD" w:rsidTr="00A67A20">
        <w:trPr>
          <w:trHeight w:val="20"/>
          <w:jc w:val="center"/>
        </w:trPr>
        <w:tc>
          <w:tcPr>
            <w:tcW w:w="1077" w:type="pct"/>
            <w:tcBorders>
              <w:top w:val="nil"/>
              <w:left w:val="nil"/>
              <w:bottom w:val="nil"/>
              <w:right w:val="nil"/>
            </w:tcBorders>
            <w:vAlign w:val="bottom"/>
          </w:tcPr>
          <w:p w14:paraId="5AAA154F" w14:textId="32273FCD"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CURB65 ≥2</w:t>
            </w:r>
          </w:p>
        </w:tc>
        <w:tc>
          <w:tcPr>
            <w:tcW w:w="369" w:type="pct"/>
            <w:tcBorders>
              <w:top w:val="nil"/>
              <w:left w:val="nil"/>
              <w:bottom w:val="nil"/>
              <w:right w:val="nil"/>
            </w:tcBorders>
          </w:tcPr>
          <w:p w14:paraId="54293E6C" w14:textId="326ADFD1" w:rsidR="007E020E" w:rsidRPr="003F2B53" w:rsidRDefault="007E020E" w:rsidP="007E020E">
            <w:pPr>
              <w:jc w:val="center"/>
              <w:rPr>
                <w:rFonts w:ascii="Arial" w:hAnsi="Arial" w:cs="Arial"/>
                <w:color w:val="000000" w:themeColor="text1"/>
                <w:sz w:val="15"/>
                <w:szCs w:val="15"/>
              </w:rPr>
            </w:pPr>
            <w:r w:rsidRPr="00F727D1">
              <w:rPr>
                <w:rFonts w:ascii="Arial" w:hAnsi="Arial" w:cs="Arial"/>
                <w:i/>
                <w:color w:val="000000" w:themeColor="text1"/>
                <w:sz w:val="15"/>
                <w:szCs w:val="15"/>
              </w:rPr>
              <w:t>NA</w:t>
            </w:r>
          </w:p>
        </w:tc>
        <w:tc>
          <w:tcPr>
            <w:tcW w:w="498" w:type="pct"/>
            <w:tcBorders>
              <w:top w:val="nil"/>
              <w:left w:val="nil"/>
              <w:bottom w:val="nil"/>
              <w:right w:val="nil"/>
            </w:tcBorders>
            <w:vAlign w:val="bottom"/>
          </w:tcPr>
          <w:p w14:paraId="4A0070A2" w14:textId="62ACA51B"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4 (18%)</w:t>
            </w:r>
            <w:r w:rsidRPr="003F2B53">
              <w:rPr>
                <w:rFonts w:ascii="Arial" w:hAnsi="Arial" w:cs="Arial"/>
                <w:color w:val="000000" w:themeColor="text1"/>
                <w:sz w:val="15"/>
                <w:szCs w:val="15"/>
                <w:vertAlign w:val="superscript"/>
              </w:rPr>
              <w:t>b</w:t>
            </w:r>
          </w:p>
        </w:tc>
        <w:tc>
          <w:tcPr>
            <w:tcW w:w="454" w:type="pct"/>
            <w:tcBorders>
              <w:top w:val="nil"/>
              <w:left w:val="nil"/>
              <w:bottom w:val="nil"/>
              <w:right w:val="nil"/>
            </w:tcBorders>
            <w:vAlign w:val="bottom"/>
          </w:tcPr>
          <w:p w14:paraId="0DEDD723"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6 (15%)</w:t>
            </w:r>
          </w:p>
        </w:tc>
        <w:tc>
          <w:tcPr>
            <w:tcW w:w="497" w:type="pct"/>
            <w:tcBorders>
              <w:top w:val="nil"/>
              <w:left w:val="nil"/>
              <w:bottom w:val="nil"/>
              <w:right w:val="nil"/>
            </w:tcBorders>
            <w:vAlign w:val="bottom"/>
          </w:tcPr>
          <w:p w14:paraId="78631CD9"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10 (67%)</w:t>
            </w:r>
          </w:p>
        </w:tc>
        <w:tc>
          <w:tcPr>
            <w:tcW w:w="483" w:type="pct"/>
            <w:tcBorders>
              <w:top w:val="nil"/>
              <w:left w:val="nil"/>
              <w:bottom w:val="nil"/>
              <w:right w:val="nil"/>
            </w:tcBorders>
            <w:vAlign w:val="bottom"/>
          </w:tcPr>
          <w:p w14:paraId="0D56A772" w14:textId="368BD415"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12 (57%)</w:t>
            </w:r>
            <w:r w:rsidRPr="003F2B53">
              <w:rPr>
                <w:rFonts w:ascii="Arial" w:hAnsi="Arial" w:cs="Arial"/>
                <w:color w:val="000000" w:themeColor="text1"/>
                <w:sz w:val="15"/>
                <w:szCs w:val="15"/>
                <w:vertAlign w:val="superscript"/>
              </w:rPr>
              <w:t>e</w:t>
            </w:r>
          </w:p>
        </w:tc>
        <w:tc>
          <w:tcPr>
            <w:tcW w:w="282" w:type="pct"/>
            <w:tcBorders>
              <w:top w:val="nil"/>
              <w:left w:val="nil"/>
              <w:bottom w:val="nil"/>
              <w:right w:val="nil"/>
            </w:tcBorders>
          </w:tcPr>
          <w:p w14:paraId="00091BCF" w14:textId="01D519BD"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497" w:type="pct"/>
            <w:tcBorders>
              <w:top w:val="nil"/>
              <w:left w:val="nil"/>
              <w:bottom w:val="nil"/>
              <w:right w:val="nil"/>
            </w:tcBorders>
            <w:vAlign w:val="bottom"/>
          </w:tcPr>
          <w:p w14:paraId="50628892" w14:textId="4486BCE3"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 (41%)</w:t>
            </w:r>
          </w:p>
        </w:tc>
        <w:tc>
          <w:tcPr>
            <w:tcW w:w="14" w:type="pct"/>
            <w:tcBorders>
              <w:top w:val="nil"/>
              <w:left w:val="nil"/>
              <w:bottom w:val="nil"/>
              <w:right w:val="nil"/>
            </w:tcBorders>
          </w:tcPr>
          <w:p w14:paraId="431E4434"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74FB694D" w14:textId="1C9C3E93" w:rsidR="007E020E" w:rsidRPr="00676183" w:rsidRDefault="007E020E">
            <w:pPr>
              <w:jc w:val="center"/>
              <w:rPr>
                <w:rFonts w:ascii="Arial" w:hAnsi="Arial" w:cs="Arial"/>
                <w:b/>
                <w:i/>
                <w:color w:val="000000" w:themeColor="text1"/>
                <w:sz w:val="15"/>
                <w:szCs w:val="15"/>
              </w:rPr>
            </w:pPr>
            <w:r w:rsidRPr="00676183">
              <w:rPr>
                <w:rFonts w:ascii="Arial" w:hAnsi="Arial" w:cs="Arial"/>
                <w:b/>
                <w:i/>
                <w:color w:val="000000" w:themeColor="text1"/>
                <w:sz w:val="15"/>
                <w:szCs w:val="15"/>
              </w:rPr>
              <w:t>0.</w:t>
            </w:r>
            <w:r w:rsidR="00E34CAC">
              <w:rPr>
                <w:rFonts w:ascii="Arial" w:hAnsi="Arial" w:cs="Arial"/>
                <w:b/>
                <w:i/>
                <w:color w:val="000000" w:themeColor="text1"/>
                <w:sz w:val="15"/>
                <w:szCs w:val="15"/>
              </w:rPr>
              <w:t>2</w:t>
            </w:r>
          </w:p>
        </w:tc>
        <w:tc>
          <w:tcPr>
            <w:tcW w:w="250" w:type="pct"/>
            <w:tcBorders>
              <w:top w:val="nil"/>
              <w:left w:val="nil"/>
              <w:bottom w:val="nil"/>
              <w:right w:val="nil"/>
            </w:tcBorders>
            <w:vAlign w:val="bottom"/>
          </w:tcPr>
          <w:p w14:paraId="74BCF300" w14:textId="31194BBE" w:rsidR="007E020E" w:rsidRPr="00E016DC" w:rsidRDefault="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0.0</w:t>
            </w:r>
            <w:r>
              <w:rPr>
                <w:rFonts w:ascii="Arial" w:hAnsi="Arial" w:cs="Arial"/>
                <w:i/>
                <w:color w:val="000000" w:themeColor="text1"/>
                <w:sz w:val="15"/>
                <w:szCs w:val="15"/>
              </w:rPr>
              <w:t>3</w:t>
            </w:r>
          </w:p>
        </w:tc>
        <w:tc>
          <w:tcPr>
            <w:tcW w:w="329" w:type="pct"/>
            <w:tcBorders>
              <w:top w:val="nil"/>
              <w:left w:val="nil"/>
              <w:bottom w:val="nil"/>
              <w:right w:val="nil"/>
            </w:tcBorders>
            <w:vAlign w:val="bottom"/>
          </w:tcPr>
          <w:p w14:paraId="27370A6B" w14:textId="327B96A9" w:rsidR="007E020E" w:rsidRPr="00676183" w:rsidRDefault="007E020E">
            <w:pPr>
              <w:jc w:val="center"/>
              <w:rPr>
                <w:rFonts w:ascii="Arial" w:hAnsi="Arial" w:cs="Arial"/>
                <w:b/>
                <w:i/>
                <w:color w:val="000000" w:themeColor="text1"/>
                <w:sz w:val="15"/>
                <w:szCs w:val="15"/>
              </w:rPr>
            </w:pPr>
            <w:r w:rsidRPr="00676183">
              <w:rPr>
                <w:rFonts w:ascii="Arial" w:hAnsi="Arial" w:cs="Arial"/>
                <w:b/>
                <w:i/>
                <w:color w:val="000000" w:themeColor="text1"/>
                <w:sz w:val="15"/>
                <w:szCs w:val="15"/>
              </w:rPr>
              <w:t>0.</w:t>
            </w:r>
            <w:r>
              <w:rPr>
                <w:rFonts w:ascii="Arial" w:hAnsi="Arial" w:cs="Arial"/>
                <w:b/>
                <w:i/>
                <w:color w:val="000000" w:themeColor="text1"/>
                <w:sz w:val="15"/>
                <w:szCs w:val="15"/>
              </w:rPr>
              <w:t>2</w:t>
            </w:r>
          </w:p>
        </w:tc>
      </w:tr>
      <w:tr w:rsidR="00D81E95" w:rsidRPr="003F2B53" w14:paraId="1DE6A221" w14:textId="7F6BDF68" w:rsidTr="00C802FC">
        <w:trPr>
          <w:trHeight w:val="20"/>
          <w:jc w:val="center"/>
        </w:trPr>
        <w:tc>
          <w:tcPr>
            <w:tcW w:w="1077" w:type="pct"/>
            <w:tcBorders>
              <w:top w:val="nil"/>
              <w:left w:val="nil"/>
              <w:bottom w:val="nil"/>
              <w:right w:val="nil"/>
            </w:tcBorders>
            <w:vAlign w:val="bottom"/>
          </w:tcPr>
          <w:p w14:paraId="15D61718" w14:textId="77777777" w:rsidR="001F00DA" w:rsidRPr="003F2B53" w:rsidRDefault="001F00DA" w:rsidP="00C52B4B">
            <w:pPr>
              <w:pStyle w:val="NoSpacing"/>
              <w:rPr>
                <w:rFonts w:cs="Arial"/>
                <w:color w:val="000000" w:themeColor="text1"/>
                <w:sz w:val="15"/>
                <w:szCs w:val="15"/>
                <w:lang w:val="en-US"/>
              </w:rPr>
            </w:pPr>
          </w:p>
        </w:tc>
        <w:tc>
          <w:tcPr>
            <w:tcW w:w="369" w:type="pct"/>
            <w:tcBorders>
              <w:top w:val="nil"/>
              <w:left w:val="nil"/>
              <w:bottom w:val="nil"/>
              <w:right w:val="nil"/>
            </w:tcBorders>
            <w:vAlign w:val="bottom"/>
          </w:tcPr>
          <w:p w14:paraId="1077F6C8"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5140B9A0" w14:textId="0DC10FC9"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3B1E1B06"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0CFF7E3D"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409AA175"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5D39E056" w14:textId="77777777" w:rsidR="001F00DA" w:rsidRPr="00E016DC" w:rsidRDefault="001F00DA" w:rsidP="00C52B4B">
            <w:pPr>
              <w:pStyle w:val="NoSpacing"/>
              <w:jc w:val="center"/>
              <w:rPr>
                <w:rFonts w:cs="Arial"/>
                <w:b/>
                <w:i/>
                <w:color w:val="000000" w:themeColor="text1"/>
                <w:sz w:val="15"/>
                <w:szCs w:val="15"/>
                <w:lang w:val="en-US"/>
              </w:rPr>
            </w:pPr>
          </w:p>
        </w:tc>
        <w:tc>
          <w:tcPr>
            <w:tcW w:w="497" w:type="pct"/>
            <w:tcBorders>
              <w:top w:val="nil"/>
              <w:left w:val="nil"/>
              <w:bottom w:val="nil"/>
              <w:right w:val="nil"/>
            </w:tcBorders>
            <w:vAlign w:val="bottom"/>
          </w:tcPr>
          <w:p w14:paraId="0730E14B" w14:textId="787C8CFE"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479BFF41"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64A0804D"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4FE8DA93"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1B9827AB" w14:textId="0FC33C31" w:rsidR="001F00DA" w:rsidRPr="00E016DC" w:rsidRDefault="001F00DA" w:rsidP="00613851">
            <w:pPr>
              <w:pStyle w:val="NoSpacing"/>
              <w:jc w:val="center"/>
              <w:rPr>
                <w:rFonts w:cs="Arial"/>
                <w:i/>
                <w:color w:val="000000" w:themeColor="text1"/>
                <w:sz w:val="15"/>
                <w:szCs w:val="15"/>
                <w:lang w:val="en-US"/>
              </w:rPr>
            </w:pPr>
          </w:p>
        </w:tc>
      </w:tr>
      <w:tr w:rsidR="00D81E95" w:rsidRPr="003F2B53" w14:paraId="7E3BE4C0" w14:textId="403D7D78" w:rsidTr="00C802FC">
        <w:trPr>
          <w:trHeight w:val="20"/>
          <w:jc w:val="center"/>
        </w:trPr>
        <w:tc>
          <w:tcPr>
            <w:tcW w:w="1077" w:type="pct"/>
            <w:tcBorders>
              <w:top w:val="nil"/>
              <w:left w:val="nil"/>
              <w:bottom w:val="nil"/>
              <w:right w:val="nil"/>
            </w:tcBorders>
            <w:vAlign w:val="bottom"/>
          </w:tcPr>
          <w:p w14:paraId="33E67DAB" w14:textId="77090F73" w:rsidR="001F00DA" w:rsidRPr="003F2B53" w:rsidRDefault="003F2B53" w:rsidP="003F2B53">
            <w:pPr>
              <w:pStyle w:val="NoSpacing"/>
              <w:rPr>
                <w:rFonts w:cs="Arial"/>
                <w:color w:val="000000" w:themeColor="text1"/>
                <w:sz w:val="15"/>
                <w:szCs w:val="15"/>
                <w:lang w:val="en-US"/>
              </w:rPr>
            </w:pPr>
            <w:r w:rsidRPr="003F2B53">
              <w:rPr>
                <w:rFonts w:cs="Arial"/>
                <w:color w:val="000000" w:themeColor="text1"/>
                <w:sz w:val="15"/>
                <w:szCs w:val="15"/>
                <w:lang w:val="en-US"/>
              </w:rPr>
              <w:t>Days to sample (mean, range</w:t>
            </w:r>
            <w:r w:rsidR="001F00DA" w:rsidRPr="003F2B53">
              <w:rPr>
                <w:rFonts w:cs="Arial"/>
                <w:color w:val="000000" w:themeColor="text1"/>
                <w:sz w:val="15"/>
                <w:szCs w:val="15"/>
                <w:lang w:val="en-US"/>
              </w:rPr>
              <w:t>)</w:t>
            </w:r>
          </w:p>
        </w:tc>
        <w:tc>
          <w:tcPr>
            <w:tcW w:w="369" w:type="pct"/>
            <w:tcBorders>
              <w:top w:val="nil"/>
              <w:left w:val="nil"/>
              <w:bottom w:val="nil"/>
              <w:right w:val="nil"/>
            </w:tcBorders>
            <w:vAlign w:val="bottom"/>
          </w:tcPr>
          <w:p w14:paraId="5689DBCD"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2C6FCD02" w14:textId="5D92A780"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58188EEE"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41302C0F"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70170EFE"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566A50B5" w14:textId="77777777" w:rsidR="001F00DA" w:rsidRPr="00E016DC" w:rsidRDefault="001F00DA" w:rsidP="00C52B4B">
            <w:pPr>
              <w:pStyle w:val="NoSpacing"/>
              <w:jc w:val="center"/>
              <w:rPr>
                <w:rFonts w:cs="Arial"/>
                <w:b/>
                <w:i/>
                <w:color w:val="000000" w:themeColor="text1"/>
                <w:sz w:val="15"/>
                <w:szCs w:val="15"/>
                <w:lang w:val="en-US"/>
              </w:rPr>
            </w:pPr>
          </w:p>
        </w:tc>
        <w:tc>
          <w:tcPr>
            <w:tcW w:w="497" w:type="pct"/>
            <w:tcBorders>
              <w:top w:val="nil"/>
              <w:left w:val="nil"/>
              <w:bottom w:val="nil"/>
              <w:right w:val="nil"/>
            </w:tcBorders>
            <w:vAlign w:val="bottom"/>
          </w:tcPr>
          <w:p w14:paraId="3FA7146B" w14:textId="106038A8"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726A0696"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1677439C"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6FA831CE"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44CDF546" w14:textId="33160AC7" w:rsidR="001F00DA" w:rsidRPr="00E016DC" w:rsidRDefault="001F00DA" w:rsidP="00613851">
            <w:pPr>
              <w:pStyle w:val="NoSpacing"/>
              <w:jc w:val="center"/>
              <w:rPr>
                <w:rFonts w:cs="Arial"/>
                <w:i/>
                <w:color w:val="000000" w:themeColor="text1"/>
                <w:sz w:val="15"/>
                <w:szCs w:val="15"/>
                <w:lang w:val="en-US"/>
              </w:rPr>
            </w:pPr>
          </w:p>
        </w:tc>
      </w:tr>
      <w:tr w:rsidR="007E020E" w:rsidRPr="003F2B53" w14:paraId="0B9D6F81" w14:textId="213CDCF9" w:rsidTr="00A67A20">
        <w:trPr>
          <w:trHeight w:val="20"/>
          <w:jc w:val="center"/>
        </w:trPr>
        <w:tc>
          <w:tcPr>
            <w:tcW w:w="1077" w:type="pct"/>
            <w:tcBorders>
              <w:top w:val="nil"/>
              <w:left w:val="nil"/>
              <w:bottom w:val="nil"/>
              <w:right w:val="nil"/>
            </w:tcBorders>
            <w:vAlign w:val="bottom"/>
          </w:tcPr>
          <w:p w14:paraId="5AC39EE5" w14:textId="75D0636E"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Symptoms to RNA sample</w:t>
            </w:r>
          </w:p>
        </w:tc>
        <w:tc>
          <w:tcPr>
            <w:tcW w:w="369" w:type="pct"/>
            <w:tcBorders>
              <w:top w:val="nil"/>
              <w:left w:val="nil"/>
              <w:bottom w:val="nil"/>
              <w:right w:val="nil"/>
            </w:tcBorders>
          </w:tcPr>
          <w:p w14:paraId="100EC588" w14:textId="3D90E344" w:rsidR="007E020E" w:rsidRPr="003F2B53" w:rsidRDefault="007E020E" w:rsidP="007E020E">
            <w:pPr>
              <w:jc w:val="center"/>
              <w:rPr>
                <w:rFonts w:ascii="Arial" w:hAnsi="Arial" w:cs="Arial"/>
                <w:color w:val="000000" w:themeColor="text1"/>
                <w:sz w:val="15"/>
                <w:szCs w:val="15"/>
              </w:rPr>
            </w:pPr>
            <w:r w:rsidRPr="00BC2FEF">
              <w:rPr>
                <w:rFonts w:ascii="Arial" w:hAnsi="Arial" w:cs="Arial"/>
                <w:i/>
                <w:color w:val="000000" w:themeColor="text1"/>
                <w:sz w:val="15"/>
                <w:szCs w:val="15"/>
              </w:rPr>
              <w:t>NA</w:t>
            </w:r>
          </w:p>
        </w:tc>
        <w:tc>
          <w:tcPr>
            <w:tcW w:w="498" w:type="pct"/>
            <w:tcBorders>
              <w:top w:val="nil"/>
              <w:left w:val="nil"/>
              <w:bottom w:val="nil"/>
              <w:right w:val="nil"/>
            </w:tcBorders>
            <w:vAlign w:val="bottom"/>
          </w:tcPr>
          <w:p w14:paraId="1DB3AEDB" w14:textId="112B5670"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10.0 (2-30)</w:t>
            </w:r>
          </w:p>
        </w:tc>
        <w:tc>
          <w:tcPr>
            <w:tcW w:w="454" w:type="pct"/>
            <w:tcBorders>
              <w:top w:val="nil"/>
              <w:left w:val="nil"/>
              <w:bottom w:val="nil"/>
              <w:right w:val="nil"/>
            </w:tcBorders>
            <w:vAlign w:val="bottom"/>
          </w:tcPr>
          <w:p w14:paraId="1147BE1C"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11.4 (1-19)</w:t>
            </w:r>
          </w:p>
        </w:tc>
        <w:tc>
          <w:tcPr>
            <w:tcW w:w="497" w:type="pct"/>
            <w:tcBorders>
              <w:top w:val="nil"/>
              <w:left w:val="nil"/>
              <w:bottom w:val="nil"/>
              <w:right w:val="nil"/>
            </w:tcBorders>
            <w:vAlign w:val="bottom"/>
          </w:tcPr>
          <w:p w14:paraId="0854F4A5"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9.2 (1-21)</w:t>
            </w:r>
          </w:p>
        </w:tc>
        <w:tc>
          <w:tcPr>
            <w:tcW w:w="483" w:type="pct"/>
            <w:tcBorders>
              <w:top w:val="nil"/>
              <w:left w:val="nil"/>
              <w:bottom w:val="nil"/>
              <w:right w:val="nil"/>
            </w:tcBorders>
            <w:vAlign w:val="bottom"/>
          </w:tcPr>
          <w:p w14:paraId="3E3A0175"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21.4 (6-37)</w:t>
            </w:r>
          </w:p>
        </w:tc>
        <w:tc>
          <w:tcPr>
            <w:tcW w:w="282" w:type="pct"/>
            <w:tcBorders>
              <w:top w:val="nil"/>
              <w:left w:val="nil"/>
              <w:bottom w:val="nil"/>
              <w:right w:val="nil"/>
            </w:tcBorders>
          </w:tcPr>
          <w:p w14:paraId="70C87FA0" w14:textId="5F662C82"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497" w:type="pct"/>
            <w:tcBorders>
              <w:top w:val="nil"/>
              <w:left w:val="nil"/>
              <w:bottom w:val="nil"/>
              <w:right w:val="nil"/>
            </w:tcBorders>
            <w:vAlign w:val="bottom"/>
          </w:tcPr>
          <w:p w14:paraId="5256C317" w14:textId="47A71B20"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7.3 (2-21)</w:t>
            </w:r>
          </w:p>
        </w:tc>
        <w:tc>
          <w:tcPr>
            <w:tcW w:w="14" w:type="pct"/>
            <w:tcBorders>
              <w:top w:val="nil"/>
              <w:left w:val="nil"/>
              <w:bottom w:val="nil"/>
              <w:right w:val="nil"/>
            </w:tcBorders>
          </w:tcPr>
          <w:p w14:paraId="4EB71EB9"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02B5BAA6" w14:textId="5BFA95B2"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250" w:type="pct"/>
            <w:tcBorders>
              <w:top w:val="nil"/>
              <w:left w:val="nil"/>
              <w:bottom w:val="nil"/>
              <w:right w:val="nil"/>
            </w:tcBorders>
            <w:vAlign w:val="bottom"/>
          </w:tcPr>
          <w:p w14:paraId="640EA4E6" w14:textId="35F358AE"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0.003</w:t>
            </w:r>
          </w:p>
        </w:tc>
        <w:tc>
          <w:tcPr>
            <w:tcW w:w="329" w:type="pct"/>
            <w:tcBorders>
              <w:top w:val="nil"/>
              <w:left w:val="nil"/>
              <w:bottom w:val="nil"/>
              <w:right w:val="nil"/>
            </w:tcBorders>
            <w:vAlign w:val="bottom"/>
          </w:tcPr>
          <w:p w14:paraId="48D877D1" w14:textId="585C6A0A"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0.3</w:t>
            </w:r>
          </w:p>
        </w:tc>
      </w:tr>
      <w:tr w:rsidR="007E020E" w:rsidRPr="003F2B53" w14:paraId="261FB03D" w14:textId="16A5F71B" w:rsidTr="00A67A20">
        <w:trPr>
          <w:trHeight w:val="20"/>
          <w:jc w:val="center"/>
        </w:trPr>
        <w:tc>
          <w:tcPr>
            <w:tcW w:w="1077" w:type="pct"/>
            <w:tcBorders>
              <w:top w:val="nil"/>
              <w:left w:val="nil"/>
              <w:bottom w:val="nil"/>
              <w:right w:val="nil"/>
            </w:tcBorders>
            <w:vAlign w:val="bottom"/>
          </w:tcPr>
          <w:p w14:paraId="31CB6275" w14:textId="1559DB2A"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Admission to RNA sample</w:t>
            </w:r>
          </w:p>
        </w:tc>
        <w:tc>
          <w:tcPr>
            <w:tcW w:w="369" w:type="pct"/>
            <w:tcBorders>
              <w:top w:val="nil"/>
              <w:left w:val="nil"/>
              <w:bottom w:val="nil"/>
              <w:right w:val="nil"/>
            </w:tcBorders>
          </w:tcPr>
          <w:p w14:paraId="5C3D82E6" w14:textId="0A3B78D3" w:rsidR="007E020E" w:rsidRPr="003F2B53" w:rsidRDefault="007E020E" w:rsidP="007E020E">
            <w:pPr>
              <w:jc w:val="center"/>
              <w:rPr>
                <w:rFonts w:ascii="Arial" w:hAnsi="Arial" w:cs="Arial"/>
                <w:color w:val="000000" w:themeColor="text1"/>
                <w:sz w:val="15"/>
                <w:szCs w:val="15"/>
              </w:rPr>
            </w:pPr>
            <w:r w:rsidRPr="00BC2FEF">
              <w:rPr>
                <w:rFonts w:ascii="Arial" w:hAnsi="Arial" w:cs="Arial"/>
                <w:i/>
                <w:color w:val="000000" w:themeColor="text1"/>
                <w:sz w:val="15"/>
                <w:szCs w:val="15"/>
              </w:rPr>
              <w:t>NA</w:t>
            </w:r>
          </w:p>
        </w:tc>
        <w:tc>
          <w:tcPr>
            <w:tcW w:w="498" w:type="pct"/>
            <w:tcBorders>
              <w:top w:val="nil"/>
              <w:left w:val="nil"/>
              <w:bottom w:val="nil"/>
              <w:right w:val="nil"/>
            </w:tcBorders>
            <w:vAlign w:val="bottom"/>
          </w:tcPr>
          <w:p w14:paraId="628CFDFD" w14:textId="7BFFE909"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0.8 (0-4)</w:t>
            </w:r>
          </w:p>
        </w:tc>
        <w:tc>
          <w:tcPr>
            <w:tcW w:w="454" w:type="pct"/>
            <w:tcBorders>
              <w:top w:val="nil"/>
              <w:left w:val="nil"/>
              <w:bottom w:val="nil"/>
              <w:right w:val="nil"/>
            </w:tcBorders>
            <w:vAlign w:val="bottom"/>
          </w:tcPr>
          <w:p w14:paraId="55F8CACB"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2.4 (0-7)</w:t>
            </w:r>
          </w:p>
        </w:tc>
        <w:tc>
          <w:tcPr>
            <w:tcW w:w="497" w:type="pct"/>
            <w:tcBorders>
              <w:top w:val="nil"/>
              <w:left w:val="nil"/>
              <w:bottom w:val="nil"/>
              <w:right w:val="nil"/>
            </w:tcBorders>
            <w:vAlign w:val="bottom"/>
          </w:tcPr>
          <w:p w14:paraId="4488BF90"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1.9 (0-7)</w:t>
            </w:r>
          </w:p>
        </w:tc>
        <w:tc>
          <w:tcPr>
            <w:tcW w:w="483" w:type="pct"/>
            <w:tcBorders>
              <w:top w:val="nil"/>
              <w:left w:val="nil"/>
              <w:bottom w:val="nil"/>
              <w:right w:val="nil"/>
            </w:tcBorders>
            <w:vAlign w:val="bottom"/>
          </w:tcPr>
          <w:p w14:paraId="4D29CDC7"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16.4 (8-30)</w:t>
            </w:r>
          </w:p>
        </w:tc>
        <w:tc>
          <w:tcPr>
            <w:tcW w:w="282" w:type="pct"/>
            <w:tcBorders>
              <w:top w:val="nil"/>
              <w:left w:val="nil"/>
              <w:bottom w:val="nil"/>
              <w:right w:val="nil"/>
            </w:tcBorders>
          </w:tcPr>
          <w:p w14:paraId="47F87B17" w14:textId="54FED602"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497" w:type="pct"/>
            <w:tcBorders>
              <w:top w:val="nil"/>
              <w:left w:val="nil"/>
              <w:bottom w:val="nil"/>
              <w:right w:val="nil"/>
            </w:tcBorders>
            <w:vAlign w:val="bottom"/>
          </w:tcPr>
          <w:p w14:paraId="57C83CA9" w14:textId="56D517A2"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0.4 (0-4)</w:t>
            </w:r>
          </w:p>
        </w:tc>
        <w:tc>
          <w:tcPr>
            <w:tcW w:w="14" w:type="pct"/>
            <w:tcBorders>
              <w:top w:val="nil"/>
              <w:left w:val="nil"/>
              <w:bottom w:val="nil"/>
              <w:right w:val="nil"/>
            </w:tcBorders>
          </w:tcPr>
          <w:p w14:paraId="61A41AD8"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1C1A418A" w14:textId="1D6218E2"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0.2</w:t>
            </w:r>
          </w:p>
        </w:tc>
        <w:tc>
          <w:tcPr>
            <w:tcW w:w="250" w:type="pct"/>
            <w:tcBorders>
              <w:top w:val="nil"/>
              <w:left w:val="nil"/>
              <w:bottom w:val="nil"/>
              <w:right w:val="nil"/>
            </w:tcBorders>
            <w:vAlign w:val="bottom"/>
          </w:tcPr>
          <w:p w14:paraId="3BEDC4FA" w14:textId="4C5063A7"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329" w:type="pct"/>
            <w:tcBorders>
              <w:top w:val="nil"/>
              <w:left w:val="nil"/>
              <w:bottom w:val="nil"/>
              <w:right w:val="nil"/>
            </w:tcBorders>
            <w:vAlign w:val="bottom"/>
          </w:tcPr>
          <w:p w14:paraId="50F87AF0" w14:textId="7F285C66"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0.02</w:t>
            </w:r>
          </w:p>
        </w:tc>
      </w:tr>
      <w:tr w:rsidR="007E020E" w:rsidRPr="003F2B53" w14:paraId="4824F7B6" w14:textId="097842EC" w:rsidTr="00A67A20">
        <w:trPr>
          <w:trHeight w:val="20"/>
          <w:jc w:val="center"/>
        </w:trPr>
        <w:tc>
          <w:tcPr>
            <w:tcW w:w="1077" w:type="pct"/>
            <w:tcBorders>
              <w:top w:val="nil"/>
              <w:left w:val="nil"/>
              <w:bottom w:val="nil"/>
              <w:right w:val="nil"/>
            </w:tcBorders>
            <w:vAlign w:val="bottom"/>
          </w:tcPr>
          <w:p w14:paraId="28B8E4EF" w14:textId="787259AB"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Intubation to RNA sample</w:t>
            </w:r>
          </w:p>
        </w:tc>
        <w:tc>
          <w:tcPr>
            <w:tcW w:w="369" w:type="pct"/>
            <w:tcBorders>
              <w:top w:val="nil"/>
              <w:left w:val="nil"/>
              <w:bottom w:val="nil"/>
              <w:right w:val="nil"/>
            </w:tcBorders>
          </w:tcPr>
          <w:p w14:paraId="54891402" w14:textId="08EB2B48" w:rsidR="007E020E" w:rsidRPr="003F2B53" w:rsidRDefault="007E020E" w:rsidP="007E020E">
            <w:pPr>
              <w:jc w:val="center"/>
              <w:rPr>
                <w:rFonts w:ascii="Arial" w:hAnsi="Arial" w:cs="Arial"/>
                <w:color w:val="000000" w:themeColor="text1"/>
                <w:sz w:val="15"/>
                <w:szCs w:val="15"/>
              </w:rPr>
            </w:pPr>
            <w:r w:rsidRPr="00BC2FEF">
              <w:rPr>
                <w:rFonts w:ascii="Arial" w:hAnsi="Arial" w:cs="Arial"/>
                <w:i/>
                <w:color w:val="000000" w:themeColor="text1"/>
                <w:sz w:val="15"/>
                <w:szCs w:val="15"/>
              </w:rPr>
              <w:t>NA</w:t>
            </w:r>
          </w:p>
        </w:tc>
        <w:tc>
          <w:tcPr>
            <w:tcW w:w="498" w:type="pct"/>
            <w:tcBorders>
              <w:top w:val="nil"/>
              <w:left w:val="nil"/>
              <w:bottom w:val="nil"/>
              <w:right w:val="nil"/>
            </w:tcBorders>
            <w:vAlign w:val="bottom"/>
          </w:tcPr>
          <w:p w14:paraId="58337752" w14:textId="60648C7D" w:rsidR="007E020E" w:rsidRPr="003F2B53" w:rsidRDefault="007E020E" w:rsidP="007E020E">
            <w:pPr>
              <w:jc w:val="center"/>
              <w:rPr>
                <w:rFonts w:ascii="Arial" w:hAnsi="Arial" w:cs="Arial"/>
                <w:color w:val="000000" w:themeColor="text1"/>
                <w:sz w:val="15"/>
                <w:szCs w:val="15"/>
              </w:rPr>
            </w:pPr>
            <w:r w:rsidRPr="00F222D2">
              <w:rPr>
                <w:rFonts w:ascii="Arial" w:hAnsi="Arial" w:cs="Arial"/>
                <w:i/>
                <w:color w:val="000000" w:themeColor="text1"/>
                <w:sz w:val="15"/>
                <w:szCs w:val="15"/>
              </w:rPr>
              <w:t>NA</w:t>
            </w:r>
          </w:p>
        </w:tc>
        <w:tc>
          <w:tcPr>
            <w:tcW w:w="454" w:type="pct"/>
            <w:tcBorders>
              <w:top w:val="nil"/>
              <w:left w:val="nil"/>
              <w:bottom w:val="nil"/>
              <w:right w:val="nil"/>
            </w:tcBorders>
            <w:vAlign w:val="bottom"/>
          </w:tcPr>
          <w:p w14:paraId="49755E1A" w14:textId="24EA93B6" w:rsidR="007E020E" w:rsidRPr="003F2B53" w:rsidRDefault="007E020E" w:rsidP="007E020E">
            <w:pPr>
              <w:jc w:val="center"/>
              <w:rPr>
                <w:rFonts w:ascii="Arial" w:hAnsi="Arial" w:cs="Arial"/>
                <w:color w:val="000000" w:themeColor="text1"/>
                <w:sz w:val="15"/>
                <w:szCs w:val="15"/>
              </w:rPr>
            </w:pPr>
            <w:r w:rsidRPr="00F222D2">
              <w:rPr>
                <w:rFonts w:ascii="Arial" w:hAnsi="Arial" w:cs="Arial"/>
                <w:i/>
                <w:color w:val="000000" w:themeColor="text1"/>
                <w:sz w:val="15"/>
                <w:szCs w:val="15"/>
              </w:rPr>
              <w:t>NA</w:t>
            </w:r>
          </w:p>
        </w:tc>
        <w:tc>
          <w:tcPr>
            <w:tcW w:w="497" w:type="pct"/>
            <w:tcBorders>
              <w:top w:val="nil"/>
              <w:left w:val="nil"/>
              <w:bottom w:val="nil"/>
              <w:right w:val="nil"/>
            </w:tcBorders>
            <w:vAlign w:val="bottom"/>
          </w:tcPr>
          <w:p w14:paraId="36A7F911"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-0.2 (-4-7)</w:t>
            </w:r>
          </w:p>
        </w:tc>
        <w:tc>
          <w:tcPr>
            <w:tcW w:w="483" w:type="pct"/>
            <w:tcBorders>
              <w:top w:val="nil"/>
              <w:left w:val="nil"/>
              <w:bottom w:val="nil"/>
              <w:right w:val="nil"/>
            </w:tcBorders>
            <w:vAlign w:val="bottom"/>
          </w:tcPr>
          <w:p w14:paraId="650AD10C"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13.5 (3-28)</w:t>
            </w:r>
          </w:p>
        </w:tc>
        <w:tc>
          <w:tcPr>
            <w:tcW w:w="282" w:type="pct"/>
            <w:tcBorders>
              <w:top w:val="nil"/>
              <w:left w:val="nil"/>
              <w:bottom w:val="nil"/>
              <w:right w:val="nil"/>
            </w:tcBorders>
          </w:tcPr>
          <w:p w14:paraId="171B08B9" w14:textId="6C9A595F"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497" w:type="pct"/>
            <w:tcBorders>
              <w:top w:val="nil"/>
              <w:left w:val="nil"/>
              <w:bottom w:val="nil"/>
              <w:right w:val="nil"/>
            </w:tcBorders>
            <w:vAlign w:val="bottom"/>
          </w:tcPr>
          <w:p w14:paraId="6B02AB53" w14:textId="2F53D858" w:rsidR="007E020E" w:rsidRPr="00A67A20" w:rsidRDefault="007E020E" w:rsidP="007E020E">
            <w:pPr>
              <w:jc w:val="center"/>
              <w:rPr>
                <w:rFonts w:ascii="Arial" w:hAnsi="Arial" w:cs="Arial"/>
                <w:i/>
                <w:color w:val="000000" w:themeColor="text1"/>
                <w:sz w:val="15"/>
                <w:szCs w:val="15"/>
              </w:rPr>
            </w:pPr>
            <w:r w:rsidRPr="00A67A20">
              <w:rPr>
                <w:rFonts w:ascii="Arial" w:hAnsi="Arial" w:cs="Arial"/>
                <w:i/>
                <w:color w:val="000000" w:themeColor="text1"/>
                <w:sz w:val="15"/>
                <w:szCs w:val="15"/>
              </w:rPr>
              <w:t>NA</w:t>
            </w:r>
          </w:p>
        </w:tc>
        <w:tc>
          <w:tcPr>
            <w:tcW w:w="14" w:type="pct"/>
            <w:tcBorders>
              <w:top w:val="nil"/>
              <w:left w:val="nil"/>
              <w:bottom w:val="nil"/>
              <w:right w:val="nil"/>
            </w:tcBorders>
          </w:tcPr>
          <w:p w14:paraId="6D0D8EC0"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608BA712" w14:textId="47357316"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NA</w:t>
            </w:r>
          </w:p>
        </w:tc>
        <w:tc>
          <w:tcPr>
            <w:tcW w:w="250" w:type="pct"/>
            <w:tcBorders>
              <w:top w:val="nil"/>
              <w:left w:val="nil"/>
              <w:bottom w:val="nil"/>
              <w:right w:val="nil"/>
            </w:tcBorders>
            <w:vAlign w:val="bottom"/>
          </w:tcPr>
          <w:p w14:paraId="45C48F2E" w14:textId="3B0DA4A9"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NA</w:t>
            </w:r>
          </w:p>
        </w:tc>
        <w:tc>
          <w:tcPr>
            <w:tcW w:w="329" w:type="pct"/>
            <w:tcBorders>
              <w:top w:val="nil"/>
              <w:left w:val="nil"/>
              <w:bottom w:val="nil"/>
              <w:right w:val="nil"/>
            </w:tcBorders>
            <w:vAlign w:val="bottom"/>
          </w:tcPr>
          <w:p w14:paraId="47B1616E" w14:textId="584FFDDA"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NA</w:t>
            </w:r>
          </w:p>
        </w:tc>
      </w:tr>
      <w:tr w:rsidR="00D81E95" w:rsidRPr="003F2B53" w14:paraId="5C4907BB" w14:textId="1492E427" w:rsidTr="00C802FC">
        <w:trPr>
          <w:trHeight w:val="20"/>
          <w:jc w:val="center"/>
        </w:trPr>
        <w:tc>
          <w:tcPr>
            <w:tcW w:w="1077" w:type="pct"/>
            <w:tcBorders>
              <w:top w:val="nil"/>
              <w:left w:val="nil"/>
              <w:bottom w:val="nil"/>
              <w:right w:val="nil"/>
            </w:tcBorders>
            <w:vAlign w:val="bottom"/>
          </w:tcPr>
          <w:p w14:paraId="4D3FD4E3" w14:textId="77777777" w:rsidR="001F00DA" w:rsidRPr="003F2B53" w:rsidRDefault="001F00DA" w:rsidP="00C52B4B">
            <w:pPr>
              <w:pStyle w:val="NoSpacing"/>
              <w:rPr>
                <w:rFonts w:cs="Arial"/>
                <w:color w:val="000000" w:themeColor="text1"/>
                <w:sz w:val="15"/>
                <w:szCs w:val="15"/>
                <w:lang w:val="en-US"/>
              </w:rPr>
            </w:pPr>
          </w:p>
        </w:tc>
        <w:tc>
          <w:tcPr>
            <w:tcW w:w="369" w:type="pct"/>
            <w:tcBorders>
              <w:top w:val="nil"/>
              <w:left w:val="nil"/>
              <w:bottom w:val="nil"/>
              <w:right w:val="nil"/>
            </w:tcBorders>
            <w:vAlign w:val="bottom"/>
          </w:tcPr>
          <w:p w14:paraId="64F74B8F" w14:textId="77777777" w:rsidR="001F00DA" w:rsidRPr="003F2B53" w:rsidRDefault="001F00DA" w:rsidP="00C52B4B">
            <w:pPr>
              <w:pStyle w:val="NoSpacing"/>
              <w:jc w:val="center"/>
              <w:rPr>
                <w:rFonts w:cs="Arial"/>
                <w:color w:val="000000" w:themeColor="text1"/>
                <w:sz w:val="15"/>
                <w:szCs w:val="15"/>
                <w:lang w:val="en-US"/>
              </w:rPr>
            </w:pPr>
          </w:p>
        </w:tc>
        <w:tc>
          <w:tcPr>
            <w:tcW w:w="498" w:type="pct"/>
            <w:tcBorders>
              <w:top w:val="nil"/>
              <w:left w:val="nil"/>
              <w:bottom w:val="nil"/>
              <w:right w:val="nil"/>
            </w:tcBorders>
            <w:vAlign w:val="bottom"/>
          </w:tcPr>
          <w:p w14:paraId="24D6E527" w14:textId="78158D41" w:rsidR="001F00DA" w:rsidRPr="003F2B53" w:rsidRDefault="001F00DA" w:rsidP="00C52B4B">
            <w:pPr>
              <w:pStyle w:val="NoSpacing"/>
              <w:jc w:val="center"/>
              <w:rPr>
                <w:rFonts w:cs="Arial"/>
                <w:color w:val="000000" w:themeColor="text1"/>
                <w:sz w:val="15"/>
                <w:szCs w:val="15"/>
                <w:lang w:val="en-US"/>
              </w:rPr>
            </w:pPr>
          </w:p>
        </w:tc>
        <w:tc>
          <w:tcPr>
            <w:tcW w:w="454" w:type="pct"/>
            <w:tcBorders>
              <w:top w:val="nil"/>
              <w:left w:val="nil"/>
              <w:bottom w:val="nil"/>
              <w:right w:val="nil"/>
            </w:tcBorders>
            <w:vAlign w:val="bottom"/>
          </w:tcPr>
          <w:p w14:paraId="6321D717" w14:textId="77777777" w:rsidR="001F00DA" w:rsidRPr="003F2B53" w:rsidRDefault="001F00DA" w:rsidP="00C52B4B">
            <w:pPr>
              <w:pStyle w:val="NoSpacing"/>
              <w:jc w:val="center"/>
              <w:rPr>
                <w:rFonts w:cs="Arial"/>
                <w:color w:val="000000" w:themeColor="text1"/>
                <w:sz w:val="15"/>
                <w:szCs w:val="15"/>
                <w:lang w:val="en-US"/>
              </w:rPr>
            </w:pPr>
          </w:p>
        </w:tc>
        <w:tc>
          <w:tcPr>
            <w:tcW w:w="497" w:type="pct"/>
            <w:tcBorders>
              <w:top w:val="nil"/>
              <w:left w:val="nil"/>
              <w:bottom w:val="nil"/>
              <w:right w:val="nil"/>
            </w:tcBorders>
            <w:vAlign w:val="bottom"/>
          </w:tcPr>
          <w:p w14:paraId="244589F7" w14:textId="77777777" w:rsidR="001F00DA" w:rsidRPr="003F2B53" w:rsidRDefault="001F00DA" w:rsidP="00C52B4B">
            <w:pPr>
              <w:pStyle w:val="NoSpacing"/>
              <w:jc w:val="center"/>
              <w:rPr>
                <w:rFonts w:cs="Arial"/>
                <w:color w:val="000000" w:themeColor="text1"/>
                <w:sz w:val="15"/>
                <w:szCs w:val="15"/>
                <w:lang w:val="en-US"/>
              </w:rPr>
            </w:pPr>
          </w:p>
        </w:tc>
        <w:tc>
          <w:tcPr>
            <w:tcW w:w="483" w:type="pct"/>
            <w:tcBorders>
              <w:top w:val="nil"/>
              <w:left w:val="nil"/>
              <w:bottom w:val="nil"/>
              <w:right w:val="nil"/>
            </w:tcBorders>
            <w:vAlign w:val="bottom"/>
          </w:tcPr>
          <w:p w14:paraId="1ACA7ED5" w14:textId="77777777" w:rsidR="001F00DA" w:rsidRPr="003F2B53" w:rsidRDefault="001F00DA" w:rsidP="00C52B4B">
            <w:pPr>
              <w:pStyle w:val="NoSpacing"/>
              <w:jc w:val="center"/>
              <w:rPr>
                <w:rFonts w:cs="Arial"/>
                <w:color w:val="000000" w:themeColor="text1"/>
                <w:sz w:val="15"/>
                <w:szCs w:val="15"/>
                <w:lang w:val="en-US"/>
              </w:rPr>
            </w:pPr>
          </w:p>
        </w:tc>
        <w:tc>
          <w:tcPr>
            <w:tcW w:w="282" w:type="pct"/>
            <w:tcBorders>
              <w:top w:val="nil"/>
              <w:left w:val="nil"/>
              <w:bottom w:val="nil"/>
              <w:right w:val="nil"/>
            </w:tcBorders>
          </w:tcPr>
          <w:p w14:paraId="0D8EC641" w14:textId="77777777" w:rsidR="001F00DA" w:rsidRPr="00E016DC" w:rsidRDefault="001F00DA" w:rsidP="00C52B4B">
            <w:pPr>
              <w:pStyle w:val="NoSpacing"/>
              <w:jc w:val="center"/>
              <w:rPr>
                <w:rFonts w:cs="Arial"/>
                <w:i/>
                <w:color w:val="000000" w:themeColor="text1"/>
                <w:sz w:val="15"/>
                <w:szCs w:val="15"/>
                <w:lang w:val="en-US"/>
              </w:rPr>
            </w:pPr>
          </w:p>
        </w:tc>
        <w:tc>
          <w:tcPr>
            <w:tcW w:w="497" w:type="pct"/>
            <w:tcBorders>
              <w:top w:val="nil"/>
              <w:left w:val="nil"/>
              <w:bottom w:val="nil"/>
              <w:right w:val="nil"/>
            </w:tcBorders>
            <w:vAlign w:val="bottom"/>
          </w:tcPr>
          <w:p w14:paraId="65706A66" w14:textId="032A6C70" w:rsidR="001F00DA" w:rsidRPr="003F2B53" w:rsidRDefault="001F00DA" w:rsidP="00C52B4B">
            <w:pPr>
              <w:pStyle w:val="NoSpacing"/>
              <w:jc w:val="center"/>
              <w:rPr>
                <w:rFonts w:cs="Arial"/>
                <w:color w:val="000000" w:themeColor="text1"/>
                <w:sz w:val="15"/>
                <w:szCs w:val="15"/>
                <w:lang w:val="en-US"/>
              </w:rPr>
            </w:pPr>
          </w:p>
        </w:tc>
        <w:tc>
          <w:tcPr>
            <w:tcW w:w="14" w:type="pct"/>
            <w:tcBorders>
              <w:top w:val="nil"/>
              <w:left w:val="nil"/>
              <w:bottom w:val="nil"/>
              <w:right w:val="nil"/>
            </w:tcBorders>
          </w:tcPr>
          <w:p w14:paraId="3D089491" w14:textId="77777777" w:rsidR="001F00DA" w:rsidRPr="003F2B53" w:rsidRDefault="001F00DA" w:rsidP="00C52B4B">
            <w:pPr>
              <w:pStyle w:val="NoSpacing"/>
              <w:jc w:val="center"/>
              <w:rPr>
                <w:rFonts w:cs="Arial"/>
                <w:color w:val="000000" w:themeColor="text1"/>
                <w:sz w:val="15"/>
                <w:szCs w:val="15"/>
                <w:lang w:val="en-US"/>
              </w:rPr>
            </w:pPr>
          </w:p>
        </w:tc>
        <w:tc>
          <w:tcPr>
            <w:tcW w:w="250" w:type="pct"/>
            <w:tcBorders>
              <w:top w:val="nil"/>
              <w:left w:val="nil"/>
              <w:bottom w:val="nil"/>
              <w:right w:val="nil"/>
            </w:tcBorders>
            <w:vAlign w:val="bottom"/>
          </w:tcPr>
          <w:p w14:paraId="3FD371E7" w14:textId="77777777" w:rsidR="001F00DA" w:rsidRPr="00E016DC" w:rsidRDefault="001F00DA" w:rsidP="00613851">
            <w:pPr>
              <w:pStyle w:val="NoSpacing"/>
              <w:jc w:val="center"/>
              <w:rPr>
                <w:rFonts w:cs="Arial"/>
                <w:i/>
                <w:color w:val="000000" w:themeColor="text1"/>
                <w:sz w:val="15"/>
                <w:szCs w:val="15"/>
                <w:lang w:val="en-US"/>
              </w:rPr>
            </w:pPr>
          </w:p>
        </w:tc>
        <w:tc>
          <w:tcPr>
            <w:tcW w:w="250" w:type="pct"/>
            <w:tcBorders>
              <w:top w:val="nil"/>
              <w:left w:val="nil"/>
              <w:bottom w:val="nil"/>
              <w:right w:val="nil"/>
            </w:tcBorders>
            <w:vAlign w:val="bottom"/>
          </w:tcPr>
          <w:p w14:paraId="7777483A" w14:textId="77777777" w:rsidR="001F00DA" w:rsidRPr="00E016DC" w:rsidRDefault="001F00DA" w:rsidP="00613851">
            <w:pPr>
              <w:pStyle w:val="NoSpacing"/>
              <w:jc w:val="center"/>
              <w:rPr>
                <w:rFonts w:cs="Arial"/>
                <w:i/>
                <w:color w:val="000000" w:themeColor="text1"/>
                <w:sz w:val="15"/>
                <w:szCs w:val="15"/>
                <w:lang w:val="en-US"/>
              </w:rPr>
            </w:pPr>
          </w:p>
        </w:tc>
        <w:tc>
          <w:tcPr>
            <w:tcW w:w="329" w:type="pct"/>
            <w:tcBorders>
              <w:top w:val="nil"/>
              <w:left w:val="nil"/>
              <w:bottom w:val="nil"/>
              <w:right w:val="nil"/>
            </w:tcBorders>
            <w:vAlign w:val="bottom"/>
          </w:tcPr>
          <w:p w14:paraId="6AC151C2" w14:textId="20B5BF44" w:rsidR="001F00DA" w:rsidRPr="00E016DC" w:rsidRDefault="001F00DA" w:rsidP="00613851">
            <w:pPr>
              <w:pStyle w:val="NoSpacing"/>
              <w:jc w:val="center"/>
              <w:rPr>
                <w:rFonts w:cs="Arial"/>
                <w:i/>
                <w:color w:val="000000" w:themeColor="text1"/>
                <w:sz w:val="15"/>
                <w:szCs w:val="15"/>
                <w:lang w:val="en-US"/>
              </w:rPr>
            </w:pPr>
          </w:p>
        </w:tc>
      </w:tr>
      <w:tr w:rsidR="00D81E95" w:rsidRPr="003F2B53" w14:paraId="33C446C4" w14:textId="6A57AA24" w:rsidTr="00C802FC">
        <w:trPr>
          <w:trHeight w:val="20"/>
          <w:jc w:val="center"/>
        </w:trPr>
        <w:tc>
          <w:tcPr>
            <w:tcW w:w="1077" w:type="pct"/>
            <w:tcBorders>
              <w:top w:val="nil"/>
              <w:left w:val="nil"/>
              <w:bottom w:val="nil"/>
              <w:right w:val="nil"/>
            </w:tcBorders>
            <w:vAlign w:val="bottom"/>
          </w:tcPr>
          <w:p w14:paraId="78BA7AE1" w14:textId="77777777" w:rsidR="001F00DA" w:rsidRPr="003F2B53" w:rsidRDefault="001F00DA" w:rsidP="00C52B4B">
            <w:pPr>
              <w:pStyle w:val="NoSpacing"/>
              <w:rPr>
                <w:rFonts w:cs="Arial"/>
                <w:color w:val="000000" w:themeColor="text1"/>
                <w:sz w:val="15"/>
                <w:szCs w:val="15"/>
                <w:lang w:val="en-US"/>
              </w:rPr>
            </w:pPr>
            <w:r w:rsidRPr="003F2B53">
              <w:rPr>
                <w:rFonts w:cs="Arial"/>
                <w:color w:val="000000" w:themeColor="text1"/>
                <w:sz w:val="15"/>
                <w:szCs w:val="15"/>
                <w:lang w:val="en-US"/>
              </w:rPr>
              <w:t>Outcome</w:t>
            </w:r>
          </w:p>
        </w:tc>
        <w:tc>
          <w:tcPr>
            <w:tcW w:w="369" w:type="pct"/>
            <w:tcBorders>
              <w:top w:val="nil"/>
              <w:left w:val="nil"/>
              <w:bottom w:val="nil"/>
              <w:right w:val="nil"/>
            </w:tcBorders>
            <w:vAlign w:val="bottom"/>
          </w:tcPr>
          <w:p w14:paraId="5B38DEFA" w14:textId="77777777" w:rsidR="001F00DA" w:rsidRPr="003F2B53" w:rsidRDefault="001F00DA" w:rsidP="00C52B4B">
            <w:pPr>
              <w:jc w:val="center"/>
              <w:rPr>
                <w:rFonts w:ascii="Arial" w:hAnsi="Arial" w:cs="Arial"/>
                <w:color w:val="000000" w:themeColor="text1"/>
                <w:sz w:val="15"/>
                <w:szCs w:val="15"/>
              </w:rPr>
            </w:pPr>
          </w:p>
        </w:tc>
        <w:tc>
          <w:tcPr>
            <w:tcW w:w="498" w:type="pct"/>
            <w:tcBorders>
              <w:top w:val="nil"/>
              <w:left w:val="nil"/>
              <w:bottom w:val="nil"/>
              <w:right w:val="nil"/>
            </w:tcBorders>
            <w:vAlign w:val="bottom"/>
          </w:tcPr>
          <w:p w14:paraId="250903CC" w14:textId="34B2E201" w:rsidR="001F00DA" w:rsidRPr="003F2B53" w:rsidRDefault="001F00DA" w:rsidP="00C52B4B">
            <w:pPr>
              <w:jc w:val="center"/>
              <w:rPr>
                <w:rFonts w:ascii="Arial" w:hAnsi="Arial" w:cs="Arial"/>
                <w:color w:val="000000" w:themeColor="text1"/>
                <w:sz w:val="15"/>
                <w:szCs w:val="15"/>
              </w:rPr>
            </w:pPr>
          </w:p>
        </w:tc>
        <w:tc>
          <w:tcPr>
            <w:tcW w:w="454" w:type="pct"/>
            <w:tcBorders>
              <w:top w:val="nil"/>
              <w:left w:val="nil"/>
              <w:bottom w:val="nil"/>
              <w:right w:val="nil"/>
            </w:tcBorders>
            <w:vAlign w:val="bottom"/>
          </w:tcPr>
          <w:p w14:paraId="65E37EE6" w14:textId="77777777" w:rsidR="001F00DA" w:rsidRPr="003F2B53" w:rsidRDefault="001F00DA" w:rsidP="00C52B4B">
            <w:pPr>
              <w:jc w:val="center"/>
              <w:rPr>
                <w:rFonts w:ascii="Arial" w:hAnsi="Arial" w:cs="Arial"/>
                <w:color w:val="000000" w:themeColor="text1"/>
                <w:sz w:val="15"/>
                <w:szCs w:val="15"/>
              </w:rPr>
            </w:pPr>
          </w:p>
        </w:tc>
        <w:tc>
          <w:tcPr>
            <w:tcW w:w="497" w:type="pct"/>
            <w:tcBorders>
              <w:top w:val="nil"/>
              <w:left w:val="nil"/>
              <w:bottom w:val="nil"/>
              <w:right w:val="nil"/>
            </w:tcBorders>
            <w:vAlign w:val="bottom"/>
          </w:tcPr>
          <w:p w14:paraId="63883CEE" w14:textId="77777777" w:rsidR="001F00DA" w:rsidRPr="003F2B53" w:rsidRDefault="001F00DA" w:rsidP="00C52B4B">
            <w:pPr>
              <w:jc w:val="center"/>
              <w:rPr>
                <w:rFonts w:ascii="Arial" w:hAnsi="Arial" w:cs="Arial"/>
                <w:color w:val="000000" w:themeColor="text1"/>
                <w:sz w:val="15"/>
                <w:szCs w:val="15"/>
              </w:rPr>
            </w:pPr>
          </w:p>
        </w:tc>
        <w:tc>
          <w:tcPr>
            <w:tcW w:w="483" w:type="pct"/>
            <w:tcBorders>
              <w:top w:val="nil"/>
              <w:left w:val="nil"/>
              <w:bottom w:val="nil"/>
              <w:right w:val="nil"/>
            </w:tcBorders>
            <w:vAlign w:val="bottom"/>
          </w:tcPr>
          <w:p w14:paraId="7C966E91" w14:textId="77777777" w:rsidR="001F00DA" w:rsidRPr="003F2B53" w:rsidRDefault="001F00DA" w:rsidP="00C52B4B">
            <w:pPr>
              <w:jc w:val="center"/>
              <w:rPr>
                <w:rFonts w:ascii="Arial" w:hAnsi="Arial" w:cs="Arial"/>
                <w:color w:val="000000" w:themeColor="text1"/>
                <w:sz w:val="15"/>
                <w:szCs w:val="15"/>
              </w:rPr>
            </w:pPr>
          </w:p>
        </w:tc>
        <w:tc>
          <w:tcPr>
            <w:tcW w:w="282" w:type="pct"/>
            <w:tcBorders>
              <w:top w:val="nil"/>
              <w:left w:val="nil"/>
              <w:bottom w:val="nil"/>
              <w:right w:val="nil"/>
            </w:tcBorders>
          </w:tcPr>
          <w:p w14:paraId="0DE6024D" w14:textId="77777777" w:rsidR="001F00DA" w:rsidRPr="00E016DC" w:rsidRDefault="001F00DA" w:rsidP="00C52B4B">
            <w:pPr>
              <w:jc w:val="center"/>
              <w:rPr>
                <w:rFonts w:ascii="Arial" w:hAnsi="Arial" w:cs="Arial"/>
                <w:i/>
                <w:color w:val="000000" w:themeColor="text1"/>
                <w:sz w:val="15"/>
                <w:szCs w:val="15"/>
              </w:rPr>
            </w:pPr>
          </w:p>
        </w:tc>
        <w:tc>
          <w:tcPr>
            <w:tcW w:w="497" w:type="pct"/>
            <w:tcBorders>
              <w:top w:val="nil"/>
              <w:left w:val="nil"/>
              <w:bottom w:val="nil"/>
              <w:right w:val="nil"/>
            </w:tcBorders>
            <w:vAlign w:val="bottom"/>
          </w:tcPr>
          <w:p w14:paraId="321CB766" w14:textId="39585C9F" w:rsidR="001F00DA" w:rsidRPr="003F2B53" w:rsidRDefault="001F00DA" w:rsidP="00C52B4B">
            <w:pPr>
              <w:jc w:val="center"/>
              <w:rPr>
                <w:rFonts w:ascii="Arial" w:hAnsi="Arial" w:cs="Arial"/>
                <w:color w:val="000000" w:themeColor="text1"/>
                <w:sz w:val="15"/>
                <w:szCs w:val="15"/>
              </w:rPr>
            </w:pPr>
          </w:p>
        </w:tc>
        <w:tc>
          <w:tcPr>
            <w:tcW w:w="14" w:type="pct"/>
            <w:tcBorders>
              <w:top w:val="nil"/>
              <w:left w:val="nil"/>
              <w:bottom w:val="nil"/>
              <w:right w:val="nil"/>
            </w:tcBorders>
          </w:tcPr>
          <w:p w14:paraId="4224DA1B" w14:textId="77777777" w:rsidR="001F00DA" w:rsidRPr="003F2B53" w:rsidRDefault="001F00DA" w:rsidP="00C52B4B">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0B8BCEC9" w14:textId="77777777" w:rsidR="001F00DA" w:rsidRPr="00E016DC" w:rsidRDefault="001F00DA" w:rsidP="00613851">
            <w:pPr>
              <w:jc w:val="center"/>
              <w:rPr>
                <w:rFonts w:ascii="Arial" w:hAnsi="Arial" w:cs="Arial"/>
                <w:i/>
                <w:color w:val="000000" w:themeColor="text1"/>
                <w:sz w:val="15"/>
                <w:szCs w:val="15"/>
              </w:rPr>
            </w:pPr>
          </w:p>
        </w:tc>
        <w:tc>
          <w:tcPr>
            <w:tcW w:w="250" w:type="pct"/>
            <w:tcBorders>
              <w:top w:val="nil"/>
              <w:left w:val="nil"/>
              <w:bottom w:val="nil"/>
              <w:right w:val="nil"/>
            </w:tcBorders>
            <w:vAlign w:val="bottom"/>
          </w:tcPr>
          <w:p w14:paraId="3B343076" w14:textId="77777777" w:rsidR="001F00DA" w:rsidRPr="00E016DC" w:rsidRDefault="001F00DA" w:rsidP="00613851">
            <w:pPr>
              <w:jc w:val="center"/>
              <w:rPr>
                <w:rFonts w:ascii="Arial" w:hAnsi="Arial" w:cs="Arial"/>
                <w:i/>
                <w:color w:val="000000" w:themeColor="text1"/>
                <w:sz w:val="15"/>
                <w:szCs w:val="15"/>
              </w:rPr>
            </w:pPr>
          </w:p>
        </w:tc>
        <w:tc>
          <w:tcPr>
            <w:tcW w:w="329" w:type="pct"/>
            <w:tcBorders>
              <w:top w:val="nil"/>
              <w:left w:val="nil"/>
              <w:bottom w:val="nil"/>
              <w:right w:val="nil"/>
            </w:tcBorders>
            <w:vAlign w:val="bottom"/>
          </w:tcPr>
          <w:p w14:paraId="2F55630B" w14:textId="361ABF93" w:rsidR="001F00DA" w:rsidRPr="00E016DC" w:rsidRDefault="001F00DA" w:rsidP="00613851">
            <w:pPr>
              <w:jc w:val="center"/>
              <w:rPr>
                <w:rFonts w:ascii="Arial" w:hAnsi="Arial" w:cs="Arial"/>
                <w:i/>
                <w:color w:val="000000" w:themeColor="text1"/>
                <w:sz w:val="15"/>
                <w:szCs w:val="15"/>
              </w:rPr>
            </w:pPr>
          </w:p>
        </w:tc>
      </w:tr>
      <w:tr w:rsidR="007E020E" w:rsidRPr="003F2B53" w14:paraId="72390569" w14:textId="375A5B01" w:rsidTr="00A67A20">
        <w:trPr>
          <w:trHeight w:val="20"/>
          <w:jc w:val="center"/>
        </w:trPr>
        <w:tc>
          <w:tcPr>
            <w:tcW w:w="1077" w:type="pct"/>
            <w:tcBorders>
              <w:top w:val="nil"/>
              <w:left w:val="nil"/>
              <w:bottom w:val="nil"/>
              <w:right w:val="nil"/>
            </w:tcBorders>
            <w:vAlign w:val="bottom"/>
          </w:tcPr>
          <w:p w14:paraId="0BDB8D6C" w14:textId="2CC73444" w:rsidR="007E020E" w:rsidRPr="003F2B53" w:rsidRDefault="007E020E" w:rsidP="007E020E">
            <w:pPr>
              <w:pStyle w:val="NoSpacing"/>
              <w:ind w:left="175"/>
              <w:rPr>
                <w:rFonts w:eastAsia="Times New Roman" w:cs="Arial"/>
                <w:color w:val="000000" w:themeColor="text1"/>
                <w:sz w:val="15"/>
                <w:szCs w:val="15"/>
                <w:lang w:val="en-US" w:eastAsia="fr-CH"/>
              </w:rPr>
            </w:pPr>
            <w:r w:rsidRPr="003F2B53">
              <w:rPr>
                <w:rFonts w:eastAsia="Times New Roman" w:cs="Arial"/>
                <w:color w:val="000000" w:themeColor="text1"/>
                <w:sz w:val="15"/>
                <w:szCs w:val="15"/>
                <w:lang w:val="en-US" w:eastAsia="fr-CH"/>
              </w:rPr>
              <w:t>Hospitalization</w:t>
            </w:r>
          </w:p>
        </w:tc>
        <w:tc>
          <w:tcPr>
            <w:tcW w:w="369" w:type="pct"/>
            <w:tcBorders>
              <w:top w:val="nil"/>
              <w:left w:val="nil"/>
              <w:bottom w:val="nil"/>
              <w:right w:val="nil"/>
            </w:tcBorders>
          </w:tcPr>
          <w:p w14:paraId="318346F3" w14:textId="00223E8C" w:rsidR="007E020E" w:rsidRPr="003F2B53" w:rsidRDefault="007E020E" w:rsidP="007E020E">
            <w:pPr>
              <w:jc w:val="center"/>
              <w:rPr>
                <w:rFonts w:ascii="Arial" w:hAnsi="Arial" w:cs="Arial"/>
                <w:color w:val="000000" w:themeColor="text1"/>
                <w:sz w:val="15"/>
                <w:szCs w:val="15"/>
              </w:rPr>
            </w:pPr>
            <w:r w:rsidRPr="00FF3523">
              <w:rPr>
                <w:rFonts w:ascii="Arial" w:hAnsi="Arial" w:cs="Arial"/>
                <w:i/>
                <w:color w:val="000000" w:themeColor="text1"/>
                <w:sz w:val="15"/>
                <w:szCs w:val="15"/>
              </w:rPr>
              <w:t>NA</w:t>
            </w:r>
          </w:p>
        </w:tc>
        <w:tc>
          <w:tcPr>
            <w:tcW w:w="498" w:type="pct"/>
            <w:tcBorders>
              <w:top w:val="nil"/>
              <w:left w:val="nil"/>
              <w:bottom w:val="nil"/>
              <w:right w:val="nil"/>
            </w:tcBorders>
            <w:vAlign w:val="bottom"/>
          </w:tcPr>
          <w:p w14:paraId="00CD0EE7" w14:textId="6C434CC0"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10 (43%)</w:t>
            </w:r>
          </w:p>
        </w:tc>
        <w:tc>
          <w:tcPr>
            <w:tcW w:w="454" w:type="pct"/>
            <w:tcBorders>
              <w:top w:val="nil"/>
              <w:left w:val="nil"/>
              <w:bottom w:val="nil"/>
              <w:right w:val="nil"/>
            </w:tcBorders>
            <w:vAlign w:val="bottom"/>
          </w:tcPr>
          <w:p w14:paraId="55C15CE7"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40 (100%)</w:t>
            </w:r>
          </w:p>
        </w:tc>
        <w:tc>
          <w:tcPr>
            <w:tcW w:w="497" w:type="pct"/>
            <w:tcBorders>
              <w:top w:val="nil"/>
              <w:left w:val="nil"/>
              <w:bottom w:val="nil"/>
              <w:right w:val="nil"/>
            </w:tcBorders>
            <w:vAlign w:val="bottom"/>
          </w:tcPr>
          <w:p w14:paraId="7615F178"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15 (100%)</w:t>
            </w:r>
          </w:p>
        </w:tc>
        <w:tc>
          <w:tcPr>
            <w:tcW w:w="483" w:type="pct"/>
            <w:tcBorders>
              <w:top w:val="nil"/>
              <w:left w:val="nil"/>
              <w:bottom w:val="nil"/>
              <w:right w:val="nil"/>
            </w:tcBorders>
            <w:vAlign w:val="bottom"/>
          </w:tcPr>
          <w:p w14:paraId="42DD6EF2"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25 (100%)</w:t>
            </w:r>
          </w:p>
        </w:tc>
        <w:tc>
          <w:tcPr>
            <w:tcW w:w="282" w:type="pct"/>
            <w:tcBorders>
              <w:top w:val="nil"/>
              <w:left w:val="nil"/>
              <w:bottom w:val="nil"/>
              <w:right w:val="nil"/>
            </w:tcBorders>
          </w:tcPr>
          <w:p w14:paraId="44C0B4CB" w14:textId="5B099038"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497" w:type="pct"/>
            <w:tcBorders>
              <w:top w:val="nil"/>
              <w:left w:val="nil"/>
              <w:bottom w:val="nil"/>
              <w:right w:val="nil"/>
            </w:tcBorders>
            <w:vAlign w:val="bottom"/>
          </w:tcPr>
          <w:p w14:paraId="43F6188C" w14:textId="4BF302D6"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18 (82%)</w:t>
            </w:r>
          </w:p>
        </w:tc>
        <w:tc>
          <w:tcPr>
            <w:tcW w:w="14" w:type="pct"/>
            <w:tcBorders>
              <w:top w:val="nil"/>
              <w:left w:val="nil"/>
              <w:bottom w:val="nil"/>
              <w:right w:val="nil"/>
            </w:tcBorders>
          </w:tcPr>
          <w:p w14:paraId="39EC06B7"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4D7B8FE8" w14:textId="66FC47E6"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0.01</w:t>
            </w:r>
          </w:p>
        </w:tc>
        <w:tc>
          <w:tcPr>
            <w:tcW w:w="250" w:type="pct"/>
            <w:tcBorders>
              <w:top w:val="nil"/>
              <w:left w:val="nil"/>
              <w:bottom w:val="nil"/>
              <w:right w:val="nil"/>
            </w:tcBorders>
            <w:vAlign w:val="bottom"/>
          </w:tcPr>
          <w:p w14:paraId="4FE4B46B" w14:textId="19E26A8B"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0.01</w:t>
            </w:r>
          </w:p>
        </w:tc>
        <w:tc>
          <w:tcPr>
            <w:tcW w:w="329" w:type="pct"/>
            <w:tcBorders>
              <w:top w:val="nil"/>
              <w:left w:val="nil"/>
              <w:bottom w:val="nil"/>
              <w:right w:val="nil"/>
            </w:tcBorders>
            <w:vAlign w:val="bottom"/>
          </w:tcPr>
          <w:p w14:paraId="24D1DF6B" w14:textId="1D0147E3"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0.1</w:t>
            </w:r>
          </w:p>
        </w:tc>
      </w:tr>
      <w:tr w:rsidR="007E020E" w:rsidRPr="003F2B53" w14:paraId="4FBFD864" w14:textId="6B78605F" w:rsidTr="00A67A20">
        <w:trPr>
          <w:trHeight w:val="20"/>
          <w:jc w:val="center"/>
        </w:trPr>
        <w:tc>
          <w:tcPr>
            <w:tcW w:w="1077" w:type="pct"/>
            <w:tcBorders>
              <w:top w:val="nil"/>
              <w:left w:val="nil"/>
              <w:bottom w:val="nil"/>
              <w:right w:val="nil"/>
            </w:tcBorders>
            <w:vAlign w:val="bottom"/>
          </w:tcPr>
          <w:p w14:paraId="1091735A" w14:textId="712CDA16" w:rsidR="007E020E" w:rsidRPr="003F2B53" w:rsidRDefault="007E020E" w:rsidP="007E020E">
            <w:pPr>
              <w:pStyle w:val="NoSpacing"/>
              <w:ind w:left="175"/>
              <w:rPr>
                <w:rFonts w:eastAsia="Times New Roman" w:cs="Arial"/>
                <w:color w:val="000000" w:themeColor="text1"/>
                <w:sz w:val="15"/>
                <w:szCs w:val="15"/>
                <w:lang w:val="en-US" w:eastAsia="fr-CH"/>
              </w:rPr>
            </w:pPr>
            <w:r w:rsidRPr="003F2B53">
              <w:rPr>
                <w:rFonts w:eastAsia="Times New Roman" w:cs="Arial"/>
                <w:color w:val="000000" w:themeColor="text1"/>
                <w:sz w:val="15"/>
                <w:szCs w:val="15"/>
                <w:lang w:val="en-US" w:eastAsia="fr-CH"/>
              </w:rPr>
              <w:t>ICU admission</w:t>
            </w:r>
          </w:p>
        </w:tc>
        <w:tc>
          <w:tcPr>
            <w:tcW w:w="369" w:type="pct"/>
            <w:tcBorders>
              <w:top w:val="nil"/>
              <w:left w:val="nil"/>
              <w:bottom w:val="nil"/>
              <w:right w:val="nil"/>
            </w:tcBorders>
          </w:tcPr>
          <w:p w14:paraId="4C45AED1" w14:textId="1B653253" w:rsidR="007E020E" w:rsidRPr="003F2B53" w:rsidRDefault="007E020E" w:rsidP="007E020E">
            <w:pPr>
              <w:jc w:val="center"/>
              <w:rPr>
                <w:rFonts w:ascii="Arial" w:hAnsi="Arial" w:cs="Arial"/>
                <w:color w:val="000000" w:themeColor="text1"/>
                <w:sz w:val="15"/>
                <w:szCs w:val="15"/>
              </w:rPr>
            </w:pPr>
            <w:r w:rsidRPr="00FF3523">
              <w:rPr>
                <w:rFonts w:ascii="Arial" w:hAnsi="Arial" w:cs="Arial"/>
                <w:i/>
                <w:color w:val="000000" w:themeColor="text1"/>
                <w:sz w:val="15"/>
                <w:szCs w:val="15"/>
              </w:rPr>
              <w:t>NA</w:t>
            </w:r>
          </w:p>
        </w:tc>
        <w:tc>
          <w:tcPr>
            <w:tcW w:w="498" w:type="pct"/>
            <w:tcBorders>
              <w:top w:val="nil"/>
              <w:left w:val="nil"/>
              <w:bottom w:val="nil"/>
              <w:right w:val="nil"/>
            </w:tcBorders>
            <w:vAlign w:val="bottom"/>
          </w:tcPr>
          <w:p w14:paraId="3702EDE1" w14:textId="292B1FF8" w:rsidR="007E020E" w:rsidRPr="003F2B53" w:rsidRDefault="00467169" w:rsidP="007E020E">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54" w:type="pct"/>
            <w:tcBorders>
              <w:top w:val="nil"/>
              <w:left w:val="nil"/>
              <w:bottom w:val="nil"/>
              <w:right w:val="nil"/>
            </w:tcBorders>
            <w:vAlign w:val="bottom"/>
          </w:tcPr>
          <w:p w14:paraId="066CB4B2"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11 (28%)</w:t>
            </w:r>
          </w:p>
        </w:tc>
        <w:tc>
          <w:tcPr>
            <w:tcW w:w="497" w:type="pct"/>
            <w:tcBorders>
              <w:top w:val="nil"/>
              <w:left w:val="nil"/>
              <w:bottom w:val="nil"/>
              <w:right w:val="nil"/>
            </w:tcBorders>
            <w:vAlign w:val="bottom"/>
          </w:tcPr>
          <w:p w14:paraId="135CCFFB"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15 (100%)</w:t>
            </w:r>
          </w:p>
        </w:tc>
        <w:tc>
          <w:tcPr>
            <w:tcW w:w="483" w:type="pct"/>
            <w:tcBorders>
              <w:top w:val="nil"/>
              <w:left w:val="nil"/>
              <w:bottom w:val="nil"/>
              <w:right w:val="nil"/>
            </w:tcBorders>
            <w:vAlign w:val="bottom"/>
          </w:tcPr>
          <w:p w14:paraId="6AA39650"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25 (100%)</w:t>
            </w:r>
          </w:p>
        </w:tc>
        <w:tc>
          <w:tcPr>
            <w:tcW w:w="282" w:type="pct"/>
            <w:tcBorders>
              <w:top w:val="nil"/>
              <w:left w:val="nil"/>
              <w:bottom w:val="nil"/>
              <w:right w:val="nil"/>
            </w:tcBorders>
          </w:tcPr>
          <w:p w14:paraId="705687AA" w14:textId="450A0764"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497" w:type="pct"/>
            <w:tcBorders>
              <w:top w:val="nil"/>
              <w:left w:val="nil"/>
              <w:bottom w:val="nil"/>
              <w:right w:val="nil"/>
            </w:tcBorders>
            <w:vAlign w:val="bottom"/>
          </w:tcPr>
          <w:p w14:paraId="20CA7BDE" w14:textId="0F9B448F" w:rsidR="007E020E" w:rsidRPr="003F2B53" w:rsidRDefault="00467169" w:rsidP="007E020E">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14" w:type="pct"/>
            <w:tcBorders>
              <w:top w:val="nil"/>
              <w:left w:val="nil"/>
              <w:bottom w:val="nil"/>
              <w:right w:val="nil"/>
            </w:tcBorders>
          </w:tcPr>
          <w:p w14:paraId="2437097E"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nil"/>
              <w:right w:val="nil"/>
            </w:tcBorders>
            <w:vAlign w:val="bottom"/>
          </w:tcPr>
          <w:p w14:paraId="4AAA97FB" w14:textId="47B118A3"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250" w:type="pct"/>
            <w:tcBorders>
              <w:top w:val="nil"/>
              <w:left w:val="nil"/>
              <w:bottom w:val="nil"/>
              <w:right w:val="nil"/>
            </w:tcBorders>
            <w:vAlign w:val="bottom"/>
          </w:tcPr>
          <w:p w14:paraId="1E56DDE7" w14:textId="256BF012"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329" w:type="pct"/>
            <w:tcBorders>
              <w:top w:val="nil"/>
              <w:left w:val="nil"/>
              <w:bottom w:val="nil"/>
              <w:right w:val="nil"/>
            </w:tcBorders>
            <w:vAlign w:val="bottom"/>
          </w:tcPr>
          <w:p w14:paraId="791ECE7A" w14:textId="3C0446BF"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NA</w:t>
            </w:r>
          </w:p>
        </w:tc>
      </w:tr>
      <w:tr w:rsidR="007E020E" w:rsidRPr="003F2B53" w14:paraId="727AB04B" w14:textId="5F136D54" w:rsidTr="00A67A20">
        <w:trPr>
          <w:trHeight w:val="20"/>
          <w:jc w:val="center"/>
        </w:trPr>
        <w:tc>
          <w:tcPr>
            <w:tcW w:w="1077" w:type="pct"/>
            <w:tcBorders>
              <w:top w:val="nil"/>
              <w:left w:val="nil"/>
              <w:bottom w:val="nil"/>
              <w:right w:val="nil"/>
            </w:tcBorders>
            <w:vAlign w:val="bottom"/>
          </w:tcPr>
          <w:p w14:paraId="0DDD458E" w14:textId="60B75F79" w:rsidR="007E020E" w:rsidRPr="003F2B53" w:rsidRDefault="007E020E" w:rsidP="007E020E">
            <w:pPr>
              <w:pStyle w:val="NoSpacing"/>
              <w:ind w:left="175"/>
              <w:rPr>
                <w:rFonts w:cs="Arial"/>
                <w:color w:val="000000" w:themeColor="text1"/>
                <w:sz w:val="15"/>
                <w:szCs w:val="15"/>
                <w:lang w:val="en-US"/>
              </w:rPr>
            </w:pPr>
            <w:r w:rsidRPr="003F2B53">
              <w:rPr>
                <w:rFonts w:cs="Arial"/>
                <w:color w:val="000000" w:themeColor="text1"/>
                <w:sz w:val="15"/>
                <w:szCs w:val="15"/>
                <w:lang w:val="en-US"/>
              </w:rPr>
              <w:t xml:space="preserve">Mechanical ventilation </w:t>
            </w:r>
          </w:p>
        </w:tc>
        <w:tc>
          <w:tcPr>
            <w:tcW w:w="369" w:type="pct"/>
            <w:tcBorders>
              <w:top w:val="nil"/>
              <w:left w:val="nil"/>
              <w:bottom w:val="nil"/>
              <w:right w:val="nil"/>
            </w:tcBorders>
          </w:tcPr>
          <w:p w14:paraId="30FC9445" w14:textId="342D52CB" w:rsidR="007E020E" w:rsidRPr="003F2B53" w:rsidRDefault="007E020E" w:rsidP="007E020E">
            <w:pPr>
              <w:jc w:val="center"/>
              <w:rPr>
                <w:rFonts w:ascii="Arial" w:hAnsi="Arial" w:cs="Arial"/>
                <w:color w:val="000000" w:themeColor="text1"/>
                <w:sz w:val="15"/>
                <w:szCs w:val="15"/>
              </w:rPr>
            </w:pPr>
            <w:r w:rsidRPr="00FF3523">
              <w:rPr>
                <w:rFonts w:ascii="Arial" w:hAnsi="Arial" w:cs="Arial"/>
                <w:i/>
                <w:color w:val="000000" w:themeColor="text1"/>
                <w:sz w:val="15"/>
                <w:szCs w:val="15"/>
              </w:rPr>
              <w:t>NA</w:t>
            </w:r>
          </w:p>
        </w:tc>
        <w:tc>
          <w:tcPr>
            <w:tcW w:w="498" w:type="pct"/>
            <w:tcBorders>
              <w:top w:val="nil"/>
              <w:left w:val="nil"/>
              <w:bottom w:val="nil"/>
              <w:right w:val="nil"/>
            </w:tcBorders>
            <w:vAlign w:val="bottom"/>
          </w:tcPr>
          <w:p w14:paraId="7CC20829" w14:textId="27608518" w:rsidR="007E020E" w:rsidRPr="003F2B53" w:rsidRDefault="00467169" w:rsidP="007E020E">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54" w:type="pct"/>
            <w:tcBorders>
              <w:top w:val="nil"/>
              <w:left w:val="nil"/>
              <w:bottom w:val="nil"/>
              <w:right w:val="nil"/>
            </w:tcBorders>
            <w:vAlign w:val="bottom"/>
          </w:tcPr>
          <w:p w14:paraId="3AC01A36" w14:textId="71A5F35F" w:rsidR="007E020E" w:rsidRPr="003F2B53" w:rsidRDefault="00467169" w:rsidP="007E020E">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97" w:type="pct"/>
            <w:tcBorders>
              <w:top w:val="nil"/>
              <w:left w:val="nil"/>
              <w:bottom w:val="nil"/>
              <w:right w:val="nil"/>
            </w:tcBorders>
            <w:vAlign w:val="bottom"/>
          </w:tcPr>
          <w:p w14:paraId="76BA5345"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15 (100%)</w:t>
            </w:r>
          </w:p>
        </w:tc>
        <w:tc>
          <w:tcPr>
            <w:tcW w:w="483" w:type="pct"/>
            <w:tcBorders>
              <w:top w:val="nil"/>
              <w:left w:val="nil"/>
              <w:bottom w:val="nil"/>
              <w:right w:val="nil"/>
            </w:tcBorders>
            <w:vAlign w:val="bottom"/>
          </w:tcPr>
          <w:p w14:paraId="65196D1C"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25 (100%)</w:t>
            </w:r>
          </w:p>
        </w:tc>
        <w:tc>
          <w:tcPr>
            <w:tcW w:w="282" w:type="pct"/>
            <w:tcBorders>
              <w:top w:val="nil"/>
              <w:left w:val="nil"/>
              <w:bottom w:val="nil"/>
              <w:right w:val="nil"/>
            </w:tcBorders>
          </w:tcPr>
          <w:p w14:paraId="7AE53852" w14:textId="3C6F28AE"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497" w:type="pct"/>
            <w:tcBorders>
              <w:top w:val="nil"/>
              <w:left w:val="nil"/>
              <w:bottom w:val="nil"/>
              <w:right w:val="nil"/>
            </w:tcBorders>
            <w:vAlign w:val="bottom"/>
          </w:tcPr>
          <w:p w14:paraId="1B7BAC82" w14:textId="400091E8" w:rsidR="007E020E" w:rsidRPr="003F2B53" w:rsidRDefault="00467169" w:rsidP="007E020E">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14" w:type="pct"/>
            <w:tcBorders>
              <w:top w:val="nil"/>
              <w:left w:val="nil"/>
              <w:bottom w:val="nil"/>
              <w:right w:val="nil"/>
            </w:tcBorders>
          </w:tcPr>
          <w:p w14:paraId="72B5BF4D" w14:textId="77777777" w:rsidR="007E020E" w:rsidRPr="003F2B53" w:rsidRDefault="007E020E" w:rsidP="007E020E">
            <w:pPr>
              <w:rPr>
                <w:rFonts w:ascii="Arial" w:hAnsi="Arial" w:cs="Arial"/>
                <w:color w:val="000000" w:themeColor="text1"/>
                <w:sz w:val="15"/>
                <w:szCs w:val="15"/>
              </w:rPr>
            </w:pPr>
          </w:p>
        </w:tc>
        <w:tc>
          <w:tcPr>
            <w:tcW w:w="250" w:type="pct"/>
            <w:tcBorders>
              <w:top w:val="nil"/>
              <w:left w:val="nil"/>
              <w:bottom w:val="nil"/>
              <w:right w:val="nil"/>
            </w:tcBorders>
            <w:vAlign w:val="bottom"/>
          </w:tcPr>
          <w:p w14:paraId="3264B9C7" w14:textId="0C34013A"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250" w:type="pct"/>
            <w:tcBorders>
              <w:top w:val="nil"/>
              <w:left w:val="nil"/>
              <w:bottom w:val="nil"/>
              <w:right w:val="nil"/>
            </w:tcBorders>
            <w:vAlign w:val="bottom"/>
          </w:tcPr>
          <w:p w14:paraId="5A2FE986" w14:textId="38E59C29"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329" w:type="pct"/>
            <w:tcBorders>
              <w:top w:val="nil"/>
              <w:left w:val="nil"/>
              <w:bottom w:val="nil"/>
              <w:right w:val="nil"/>
            </w:tcBorders>
            <w:vAlign w:val="bottom"/>
          </w:tcPr>
          <w:p w14:paraId="21D01F4F" w14:textId="20108580" w:rsidR="007E020E" w:rsidRPr="00E016DC" w:rsidRDefault="007E020E" w:rsidP="007E020E">
            <w:pPr>
              <w:jc w:val="center"/>
              <w:rPr>
                <w:rFonts w:ascii="Arial" w:hAnsi="Arial" w:cs="Arial"/>
                <w:i/>
                <w:color w:val="000000" w:themeColor="text1"/>
                <w:sz w:val="15"/>
                <w:szCs w:val="15"/>
              </w:rPr>
            </w:pPr>
            <w:r>
              <w:rPr>
                <w:rFonts w:ascii="Arial" w:hAnsi="Arial" w:cs="Arial"/>
                <w:i/>
                <w:color w:val="000000" w:themeColor="text1"/>
                <w:sz w:val="15"/>
                <w:szCs w:val="15"/>
              </w:rPr>
              <w:t>NA</w:t>
            </w:r>
          </w:p>
        </w:tc>
      </w:tr>
      <w:tr w:rsidR="007E020E" w:rsidRPr="003F2B53" w14:paraId="1183D78B" w14:textId="0EFEA834" w:rsidTr="00A67A20">
        <w:trPr>
          <w:trHeight w:val="20"/>
          <w:jc w:val="center"/>
        </w:trPr>
        <w:tc>
          <w:tcPr>
            <w:tcW w:w="1077" w:type="pct"/>
            <w:tcBorders>
              <w:top w:val="nil"/>
              <w:left w:val="nil"/>
              <w:bottom w:val="single" w:sz="4" w:space="0" w:color="auto"/>
              <w:right w:val="nil"/>
            </w:tcBorders>
            <w:vAlign w:val="bottom"/>
          </w:tcPr>
          <w:p w14:paraId="67CA2102" w14:textId="45EC3190" w:rsidR="007E020E" w:rsidRPr="003F2B53" w:rsidRDefault="007E020E" w:rsidP="007E020E">
            <w:pPr>
              <w:pStyle w:val="NoSpacing"/>
              <w:ind w:left="175"/>
              <w:rPr>
                <w:rFonts w:eastAsia="Times New Roman" w:cs="Arial"/>
                <w:color w:val="000000" w:themeColor="text1"/>
                <w:sz w:val="15"/>
                <w:szCs w:val="15"/>
                <w:lang w:val="en-US" w:eastAsia="fr-CH"/>
              </w:rPr>
            </w:pPr>
            <w:r w:rsidRPr="003F2B53">
              <w:rPr>
                <w:rFonts w:eastAsia="Times New Roman" w:cs="Arial"/>
                <w:color w:val="000000" w:themeColor="text1"/>
                <w:sz w:val="15"/>
                <w:szCs w:val="15"/>
                <w:lang w:val="en-US" w:eastAsia="fr-CH"/>
              </w:rPr>
              <w:t>Death</w:t>
            </w:r>
            <w:r>
              <w:rPr>
                <w:rFonts w:eastAsia="Times New Roman" w:cs="Arial"/>
                <w:color w:val="000000" w:themeColor="text1"/>
                <w:sz w:val="15"/>
                <w:szCs w:val="15"/>
                <w:lang w:val="en-US" w:eastAsia="fr-CH"/>
              </w:rPr>
              <w:t xml:space="preserve"> (30 days)</w:t>
            </w:r>
          </w:p>
        </w:tc>
        <w:tc>
          <w:tcPr>
            <w:tcW w:w="369" w:type="pct"/>
            <w:tcBorders>
              <w:top w:val="nil"/>
              <w:left w:val="nil"/>
              <w:bottom w:val="single" w:sz="4" w:space="0" w:color="auto"/>
              <w:right w:val="nil"/>
            </w:tcBorders>
          </w:tcPr>
          <w:p w14:paraId="3DB24C94" w14:textId="7D590BC7" w:rsidR="007E020E" w:rsidRPr="003F2B53" w:rsidRDefault="007E020E" w:rsidP="007E020E">
            <w:pPr>
              <w:jc w:val="center"/>
              <w:rPr>
                <w:rFonts w:ascii="Arial" w:hAnsi="Arial" w:cs="Arial"/>
                <w:color w:val="000000" w:themeColor="text1"/>
                <w:sz w:val="15"/>
                <w:szCs w:val="15"/>
              </w:rPr>
            </w:pPr>
            <w:r w:rsidRPr="00FF3523">
              <w:rPr>
                <w:rFonts w:ascii="Arial" w:hAnsi="Arial" w:cs="Arial"/>
                <w:i/>
                <w:color w:val="000000" w:themeColor="text1"/>
                <w:sz w:val="15"/>
                <w:szCs w:val="15"/>
              </w:rPr>
              <w:t>NA</w:t>
            </w:r>
          </w:p>
        </w:tc>
        <w:tc>
          <w:tcPr>
            <w:tcW w:w="498" w:type="pct"/>
            <w:tcBorders>
              <w:top w:val="nil"/>
              <w:left w:val="nil"/>
              <w:bottom w:val="single" w:sz="4" w:space="0" w:color="auto"/>
              <w:right w:val="nil"/>
            </w:tcBorders>
            <w:vAlign w:val="bottom"/>
          </w:tcPr>
          <w:p w14:paraId="50613BFE" w14:textId="60D2E314" w:rsidR="007E020E" w:rsidRPr="003F2B53" w:rsidRDefault="00467169" w:rsidP="007E020E">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454" w:type="pct"/>
            <w:tcBorders>
              <w:top w:val="nil"/>
              <w:left w:val="nil"/>
              <w:bottom w:val="single" w:sz="4" w:space="0" w:color="auto"/>
              <w:right w:val="nil"/>
            </w:tcBorders>
            <w:vAlign w:val="bottom"/>
          </w:tcPr>
          <w:p w14:paraId="3D475930"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1 (3%)</w:t>
            </w:r>
          </w:p>
        </w:tc>
        <w:tc>
          <w:tcPr>
            <w:tcW w:w="497" w:type="pct"/>
            <w:tcBorders>
              <w:top w:val="nil"/>
              <w:left w:val="nil"/>
              <w:bottom w:val="single" w:sz="4" w:space="0" w:color="auto"/>
              <w:right w:val="nil"/>
            </w:tcBorders>
            <w:vAlign w:val="bottom"/>
          </w:tcPr>
          <w:p w14:paraId="75355F13"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7 (47%)</w:t>
            </w:r>
          </w:p>
        </w:tc>
        <w:tc>
          <w:tcPr>
            <w:tcW w:w="483" w:type="pct"/>
            <w:tcBorders>
              <w:top w:val="nil"/>
              <w:left w:val="nil"/>
              <w:bottom w:val="single" w:sz="4" w:space="0" w:color="auto"/>
              <w:right w:val="nil"/>
            </w:tcBorders>
            <w:vAlign w:val="bottom"/>
          </w:tcPr>
          <w:p w14:paraId="1B8D5789" w14:textId="77777777" w:rsidR="007E020E" w:rsidRPr="003F2B53" w:rsidRDefault="007E020E" w:rsidP="007E020E">
            <w:pPr>
              <w:jc w:val="center"/>
              <w:rPr>
                <w:rFonts w:ascii="Arial" w:hAnsi="Arial" w:cs="Arial"/>
                <w:color w:val="000000" w:themeColor="text1"/>
                <w:sz w:val="15"/>
                <w:szCs w:val="15"/>
              </w:rPr>
            </w:pPr>
            <w:r w:rsidRPr="003F2B53">
              <w:rPr>
                <w:rFonts w:ascii="Arial" w:hAnsi="Arial" w:cs="Arial"/>
                <w:color w:val="000000" w:themeColor="text1"/>
                <w:sz w:val="15"/>
                <w:szCs w:val="15"/>
              </w:rPr>
              <w:t>3 (12%)</w:t>
            </w:r>
          </w:p>
        </w:tc>
        <w:tc>
          <w:tcPr>
            <w:tcW w:w="282" w:type="pct"/>
            <w:tcBorders>
              <w:top w:val="nil"/>
              <w:left w:val="nil"/>
              <w:bottom w:val="single" w:sz="4" w:space="0" w:color="auto"/>
              <w:right w:val="nil"/>
            </w:tcBorders>
          </w:tcPr>
          <w:p w14:paraId="33500D31" w14:textId="08154055" w:rsidR="007E020E" w:rsidRPr="00E016DC" w:rsidRDefault="007E020E" w:rsidP="007E020E">
            <w:pPr>
              <w:jc w:val="center"/>
              <w:rPr>
                <w:rFonts w:ascii="Arial" w:hAnsi="Arial" w:cs="Arial"/>
                <w:b/>
                <w:i/>
                <w:color w:val="000000" w:themeColor="text1"/>
                <w:sz w:val="15"/>
                <w:szCs w:val="15"/>
              </w:rPr>
            </w:pPr>
            <w:r w:rsidRPr="00E016DC">
              <w:rPr>
                <w:rFonts w:ascii="Arial" w:hAnsi="Arial" w:cs="Arial"/>
                <w:b/>
                <w:i/>
                <w:color w:val="000000" w:themeColor="text1"/>
                <w:sz w:val="15"/>
                <w:szCs w:val="15"/>
              </w:rPr>
              <w:t>&lt;0.001</w:t>
            </w:r>
          </w:p>
        </w:tc>
        <w:tc>
          <w:tcPr>
            <w:tcW w:w="497" w:type="pct"/>
            <w:tcBorders>
              <w:top w:val="nil"/>
              <w:left w:val="nil"/>
              <w:bottom w:val="single" w:sz="4" w:space="0" w:color="auto"/>
              <w:right w:val="nil"/>
            </w:tcBorders>
            <w:vAlign w:val="bottom"/>
          </w:tcPr>
          <w:p w14:paraId="1863F186" w14:textId="7E7E55E7" w:rsidR="007E020E" w:rsidRPr="003F2B53" w:rsidRDefault="00467169" w:rsidP="007E020E">
            <w:pPr>
              <w:jc w:val="center"/>
              <w:rPr>
                <w:rFonts w:ascii="Arial" w:hAnsi="Arial" w:cs="Arial"/>
                <w:color w:val="000000" w:themeColor="text1"/>
                <w:sz w:val="15"/>
                <w:szCs w:val="15"/>
              </w:rPr>
            </w:pPr>
            <w:r>
              <w:rPr>
                <w:rFonts w:ascii="Arial" w:hAnsi="Arial" w:cs="Arial"/>
                <w:color w:val="000000" w:themeColor="text1"/>
                <w:sz w:val="15"/>
                <w:szCs w:val="15"/>
              </w:rPr>
              <w:t>0 (0%)</w:t>
            </w:r>
          </w:p>
        </w:tc>
        <w:tc>
          <w:tcPr>
            <w:tcW w:w="14" w:type="pct"/>
            <w:tcBorders>
              <w:top w:val="nil"/>
              <w:left w:val="nil"/>
              <w:bottom w:val="single" w:sz="4" w:space="0" w:color="auto"/>
              <w:right w:val="nil"/>
            </w:tcBorders>
          </w:tcPr>
          <w:p w14:paraId="5421CC45" w14:textId="77777777" w:rsidR="007E020E" w:rsidRPr="003F2B53" w:rsidRDefault="007E020E" w:rsidP="007E020E">
            <w:pPr>
              <w:jc w:val="center"/>
              <w:rPr>
                <w:rFonts w:ascii="Arial" w:hAnsi="Arial" w:cs="Arial"/>
                <w:color w:val="000000" w:themeColor="text1"/>
                <w:sz w:val="15"/>
                <w:szCs w:val="15"/>
              </w:rPr>
            </w:pPr>
          </w:p>
        </w:tc>
        <w:tc>
          <w:tcPr>
            <w:tcW w:w="250" w:type="pct"/>
            <w:tcBorders>
              <w:top w:val="nil"/>
              <w:left w:val="nil"/>
              <w:bottom w:val="single" w:sz="4" w:space="0" w:color="auto"/>
              <w:right w:val="nil"/>
            </w:tcBorders>
            <w:vAlign w:val="bottom"/>
          </w:tcPr>
          <w:p w14:paraId="42F89035" w14:textId="7C0A10FF"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NA</w:t>
            </w:r>
          </w:p>
        </w:tc>
        <w:tc>
          <w:tcPr>
            <w:tcW w:w="250" w:type="pct"/>
            <w:tcBorders>
              <w:top w:val="nil"/>
              <w:left w:val="nil"/>
              <w:bottom w:val="single" w:sz="4" w:space="0" w:color="auto"/>
              <w:right w:val="nil"/>
            </w:tcBorders>
            <w:vAlign w:val="bottom"/>
          </w:tcPr>
          <w:p w14:paraId="5F3F04CA" w14:textId="00E8C002" w:rsidR="007E020E" w:rsidRPr="00E016DC" w:rsidRDefault="007E020E" w:rsidP="007E020E">
            <w:pPr>
              <w:jc w:val="center"/>
              <w:rPr>
                <w:rFonts w:ascii="Arial" w:hAnsi="Arial" w:cs="Arial"/>
                <w:i/>
                <w:color w:val="000000" w:themeColor="text1"/>
                <w:sz w:val="15"/>
                <w:szCs w:val="15"/>
              </w:rPr>
            </w:pPr>
            <w:r w:rsidRPr="00E016DC">
              <w:rPr>
                <w:rFonts w:ascii="Arial" w:hAnsi="Arial" w:cs="Arial"/>
                <w:i/>
                <w:color w:val="000000" w:themeColor="text1"/>
                <w:sz w:val="15"/>
                <w:szCs w:val="15"/>
              </w:rPr>
              <w:t>1.0</w:t>
            </w:r>
          </w:p>
        </w:tc>
        <w:tc>
          <w:tcPr>
            <w:tcW w:w="329" w:type="pct"/>
            <w:tcBorders>
              <w:top w:val="nil"/>
              <w:left w:val="nil"/>
              <w:bottom w:val="single" w:sz="4" w:space="0" w:color="auto"/>
              <w:right w:val="nil"/>
            </w:tcBorders>
            <w:vAlign w:val="bottom"/>
          </w:tcPr>
          <w:p w14:paraId="70AD3080" w14:textId="21CCC427" w:rsidR="007E020E" w:rsidRPr="00CC4817" w:rsidRDefault="007E020E" w:rsidP="007E020E">
            <w:pPr>
              <w:jc w:val="center"/>
              <w:rPr>
                <w:rFonts w:ascii="Arial" w:hAnsi="Arial" w:cs="Arial"/>
                <w:b/>
                <w:i/>
                <w:color w:val="000000" w:themeColor="text1"/>
                <w:sz w:val="15"/>
                <w:szCs w:val="15"/>
              </w:rPr>
            </w:pPr>
            <w:r w:rsidRPr="00CC4817">
              <w:rPr>
                <w:rFonts w:ascii="Arial" w:hAnsi="Arial" w:cs="Arial"/>
                <w:b/>
                <w:i/>
                <w:color w:val="000000" w:themeColor="text1"/>
                <w:sz w:val="15"/>
                <w:szCs w:val="15"/>
              </w:rPr>
              <w:t>&lt;0.001</w:t>
            </w:r>
          </w:p>
        </w:tc>
      </w:tr>
    </w:tbl>
    <w:p w14:paraId="0314E595" w14:textId="77777777" w:rsidR="002D49B0" w:rsidRDefault="002D49B0" w:rsidP="002D49B0">
      <w:pPr>
        <w:pStyle w:val="NoSpacing"/>
        <w:jc w:val="both"/>
        <w:rPr>
          <w:rFonts w:cs="Arial"/>
          <w:color w:val="000000" w:themeColor="text1"/>
          <w:sz w:val="16"/>
          <w:szCs w:val="16"/>
          <w:vertAlign w:val="superscript"/>
          <w:lang w:val="en-US"/>
        </w:rPr>
      </w:pPr>
    </w:p>
    <w:p w14:paraId="2441D1C4" w14:textId="77777777" w:rsidR="0091367B" w:rsidRDefault="00C7628E" w:rsidP="002D49B0">
      <w:pPr>
        <w:pStyle w:val="NoSpacing"/>
        <w:jc w:val="both"/>
        <w:rPr>
          <w:rFonts w:cs="Arial"/>
          <w:color w:val="000000" w:themeColor="text1"/>
          <w:sz w:val="16"/>
          <w:szCs w:val="16"/>
          <w:lang w:val="en-US"/>
        </w:rPr>
      </w:pPr>
      <w:r w:rsidRPr="00CB3AD8">
        <w:rPr>
          <w:rFonts w:cs="Arial"/>
          <w:color w:val="000000" w:themeColor="text1"/>
          <w:sz w:val="16"/>
          <w:szCs w:val="16"/>
          <w:vertAlign w:val="superscript"/>
          <w:lang w:val="en-US"/>
        </w:rPr>
        <w:t>a</w:t>
      </w:r>
      <w:r w:rsidR="00AD6982">
        <w:rPr>
          <w:rFonts w:cs="Arial"/>
          <w:color w:val="000000" w:themeColor="text1"/>
          <w:sz w:val="16"/>
          <w:szCs w:val="16"/>
          <w:vertAlign w:val="superscript"/>
          <w:lang w:val="en-US"/>
        </w:rPr>
        <w:t xml:space="preserve">  </w:t>
      </w:r>
      <w:r w:rsidR="00AD6982">
        <w:rPr>
          <w:rFonts w:cs="Arial"/>
          <w:color w:val="000000" w:themeColor="text1"/>
          <w:sz w:val="16"/>
          <w:szCs w:val="16"/>
          <w:lang w:val="en-US"/>
        </w:rPr>
        <w:t xml:space="preserve">19 patients were infected by Influenza virus A and 3 by Influenza virus B, </w:t>
      </w:r>
      <w:r w:rsidR="00AD6982">
        <w:rPr>
          <w:rFonts w:cs="Arial"/>
          <w:color w:val="000000" w:themeColor="text1"/>
          <w:sz w:val="16"/>
          <w:szCs w:val="16"/>
          <w:vertAlign w:val="superscript"/>
          <w:lang w:val="en-US"/>
        </w:rPr>
        <w:t>b</w:t>
      </w:r>
      <w:r w:rsidR="00AD6982" w:rsidRPr="00CB3AD8">
        <w:rPr>
          <w:rFonts w:cs="Arial"/>
          <w:color w:val="000000" w:themeColor="text1"/>
          <w:sz w:val="16"/>
          <w:szCs w:val="16"/>
          <w:lang w:val="en-US"/>
        </w:rPr>
        <w:t xml:space="preserve"> </w:t>
      </w:r>
      <w:r w:rsidRPr="00CB3AD8">
        <w:rPr>
          <w:rFonts w:cs="Arial"/>
          <w:color w:val="000000" w:themeColor="text1"/>
          <w:sz w:val="16"/>
          <w:szCs w:val="16"/>
          <w:lang w:val="en-US"/>
        </w:rPr>
        <w:t xml:space="preserve">1 missing value, </w:t>
      </w:r>
      <w:r w:rsidR="006939F3">
        <w:rPr>
          <w:rFonts w:cs="Arial"/>
          <w:color w:val="000000" w:themeColor="text1"/>
          <w:sz w:val="16"/>
          <w:szCs w:val="16"/>
          <w:vertAlign w:val="superscript"/>
          <w:lang w:val="en-US"/>
        </w:rPr>
        <w:t>c</w:t>
      </w:r>
      <w:r w:rsidRPr="00CB3AD8">
        <w:rPr>
          <w:rFonts w:cs="Arial"/>
          <w:color w:val="000000" w:themeColor="text1"/>
          <w:sz w:val="16"/>
          <w:szCs w:val="16"/>
          <w:lang w:val="en-US"/>
        </w:rPr>
        <w:t xml:space="preserve"> 2 missing values, </w:t>
      </w:r>
      <w:r w:rsidR="006939F3">
        <w:rPr>
          <w:rFonts w:cs="Arial"/>
          <w:color w:val="000000" w:themeColor="text1"/>
          <w:sz w:val="16"/>
          <w:szCs w:val="16"/>
          <w:vertAlign w:val="superscript"/>
          <w:lang w:val="en-US"/>
        </w:rPr>
        <w:t>d</w:t>
      </w:r>
      <w:r w:rsidRPr="00CB3AD8">
        <w:rPr>
          <w:rFonts w:cs="Arial"/>
          <w:color w:val="000000" w:themeColor="text1"/>
          <w:sz w:val="16"/>
          <w:szCs w:val="16"/>
          <w:lang w:val="en-US"/>
        </w:rPr>
        <w:t xml:space="preserve"> 4 missing values, </w:t>
      </w:r>
      <w:r w:rsidR="006939F3">
        <w:rPr>
          <w:rFonts w:cs="Arial"/>
          <w:color w:val="000000" w:themeColor="text1"/>
          <w:sz w:val="16"/>
          <w:szCs w:val="16"/>
          <w:vertAlign w:val="superscript"/>
          <w:lang w:val="en-US"/>
        </w:rPr>
        <w:t>e</w:t>
      </w:r>
      <w:r w:rsidRPr="00CB3AD8">
        <w:rPr>
          <w:rFonts w:cs="Arial"/>
          <w:color w:val="000000" w:themeColor="text1"/>
          <w:sz w:val="16"/>
          <w:szCs w:val="16"/>
          <w:lang w:val="en-US"/>
        </w:rPr>
        <w:t xml:space="preserve"> 6 missing values</w:t>
      </w:r>
      <w:r w:rsidR="006939F3">
        <w:rPr>
          <w:rFonts w:cs="Arial"/>
          <w:color w:val="000000" w:themeColor="text1"/>
          <w:sz w:val="16"/>
          <w:szCs w:val="16"/>
          <w:lang w:val="en-US"/>
        </w:rPr>
        <w:t>,</w:t>
      </w:r>
      <w:r w:rsidR="002B6C65">
        <w:rPr>
          <w:rFonts w:cs="Arial"/>
          <w:color w:val="000000" w:themeColor="text1"/>
          <w:sz w:val="16"/>
          <w:szCs w:val="16"/>
          <w:lang w:val="en-US"/>
        </w:rPr>
        <w:t xml:space="preserve"> </w:t>
      </w:r>
      <w:r w:rsidR="006939F3">
        <w:rPr>
          <w:rFonts w:cs="Arial"/>
          <w:color w:val="000000" w:themeColor="text1"/>
          <w:sz w:val="16"/>
          <w:szCs w:val="16"/>
          <w:vertAlign w:val="superscript"/>
          <w:lang w:val="en-US"/>
        </w:rPr>
        <w:t>f</w:t>
      </w:r>
      <w:r w:rsidR="001325E5">
        <w:rPr>
          <w:rFonts w:cs="Arial"/>
          <w:color w:val="000000" w:themeColor="text1"/>
          <w:sz w:val="16"/>
          <w:szCs w:val="16"/>
          <w:vertAlign w:val="superscript"/>
          <w:lang w:val="en-US"/>
        </w:rPr>
        <w:t xml:space="preserve"> </w:t>
      </w:r>
      <w:r w:rsidR="002B6C65">
        <w:rPr>
          <w:rFonts w:cs="Arial"/>
          <w:color w:val="000000" w:themeColor="text1"/>
          <w:sz w:val="16"/>
          <w:szCs w:val="16"/>
          <w:lang w:val="en-US"/>
        </w:rPr>
        <w:t>by chest X-ray, ul</w:t>
      </w:r>
      <w:r w:rsidR="002D49B0">
        <w:rPr>
          <w:rFonts w:cs="Arial"/>
          <w:color w:val="000000" w:themeColor="text1"/>
          <w:sz w:val="16"/>
          <w:szCs w:val="16"/>
          <w:lang w:val="en-US"/>
        </w:rPr>
        <w:t>t</w:t>
      </w:r>
      <w:r w:rsidR="00AD6982">
        <w:rPr>
          <w:rFonts w:cs="Arial"/>
          <w:color w:val="000000" w:themeColor="text1"/>
          <w:sz w:val="16"/>
          <w:szCs w:val="16"/>
          <w:lang w:val="en-US"/>
        </w:rPr>
        <w:t>r</w:t>
      </w:r>
      <w:r w:rsidR="002B6C65">
        <w:rPr>
          <w:rFonts w:cs="Arial"/>
          <w:color w:val="000000" w:themeColor="text1"/>
          <w:sz w:val="16"/>
          <w:szCs w:val="16"/>
          <w:lang w:val="en-US"/>
        </w:rPr>
        <w:t>asonography or computed-tomography</w:t>
      </w:r>
      <w:r w:rsidR="00A262AF">
        <w:rPr>
          <w:rFonts w:cs="Arial"/>
          <w:color w:val="000000" w:themeColor="text1"/>
          <w:sz w:val="16"/>
          <w:szCs w:val="16"/>
          <w:lang w:val="en-US"/>
        </w:rPr>
        <w:t xml:space="preserve">; </w:t>
      </w:r>
      <w:r w:rsidR="00383089">
        <w:rPr>
          <w:rFonts w:cs="Arial"/>
          <w:color w:val="000000" w:themeColor="text1"/>
          <w:sz w:val="16"/>
          <w:szCs w:val="16"/>
          <w:lang w:val="en-US"/>
        </w:rPr>
        <w:t>a</w:t>
      </w:r>
      <w:r w:rsidR="002B6C65">
        <w:rPr>
          <w:rFonts w:cs="Arial"/>
          <w:color w:val="000000" w:themeColor="text1"/>
          <w:sz w:val="16"/>
          <w:szCs w:val="16"/>
          <w:lang w:val="en-US"/>
        </w:rPr>
        <w:t xml:space="preserve">bbreviations: </w:t>
      </w:r>
      <w:proofErr w:type="spellStart"/>
      <w:r w:rsidR="002B6C65">
        <w:rPr>
          <w:rFonts w:cs="Arial"/>
          <w:color w:val="000000" w:themeColor="text1"/>
          <w:sz w:val="16"/>
          <w:szCs w:val="16"/>
          <w:lang w:val="en-US"/>
        </w:rPr>
        <w:t>qSOFA</w:t>
      </w:r>
      <w:proofErr w:type="spellEnd"/>
      <w:r w:rsidR="002B6C65">
        <w:rPr>
          <w:rFonts w:cs="Arial"/>
          <w:color w:val="000000" w:themeColor="text1"/>
          <w:sz w:val="16"/>
          <w:szCs w:val="16"/>
          <w:lang w:val="en-US"/>
        </w:rPr>
        <w:t xml:space="preserve"> stands for </w:t>
      </w:r>
      <w:r w:rsidR="00AD6982">
        <w:rPr>
          <w:rFonts w:cs="Arial"/>
          <w:color w:val="000000" w:themeColor="text1"/>
          <w:sz w:val="16"/>
          <w:szCs w:val="16"/>
          <w:lang w:val="en-US"/>
        </w:rPr>
        <w:t>quick sequential organ failure a</w:t>
      </w:r>
      <w:r w:rsidRPr="00CB3AD8">
        <w:rPr>
          <w:rFonts w:cs="Arial"/>
          <w:color w:val="000000" w:themeColor="text1"/>
          <w:sz w:val="16"/>
          <w:szCs w:val="16"/>
          <w:lang w:val="en-US"/>
        </w:rPr>
        <w:t>ssessment</w:t>
      </w:r>
      <w:r w:rsidR="002B6C65">
        <w:rPr>
          <w:rFonts w:cs="Arial"/>
          <w:color w:val="000000" w:themeColor="text1"/>
          <w:sz w:val="16"/>
          <w:szCs w:val="16"/>
          <w:lang w:val="en-US"/>
        </w:rPr>
        <w:t>,</w:t>
      </w:r>
      <w:r w:rsidR="00AD6982">
        <w:rPr>
          <w:rFonts w:cs="Arial"/>
          <w:color w:val="000000" w:themeColor="text1"/>
          <w:sz w:val="16"/>
          <w:szCs w:val="16"/>
          <w:lang w:val="en-US"/>
        </w:rPr>
        <w:t xml:space="preserve"> ICU for intensive care unit, BMI for body mass index.</w:t>
      </w:r>
      <w:r w:rsidR="0091367B">
        <w:rPr>
          <w:rFonts w:cs="Arial"/>
          <w:color w:val="000000" w:themeColor="text1"/>
          <w:sz w:val="16"/>
          <w:szCs w:val="16"/>
          <w:lang w:val="en-US"/>
        </w:rPr>
        <w:t xml:space="preserve"> </w:t>
      </w:r>
    </w:p>
    <w:p w14:paraId="4EF9614F" w14:textId="77777777" w:rsidR="0091367B" w:rsidRDefault="0091367B" w:rsidP="002D49B0">
      <w:pPr>
        <w:pStyle w:val="NoSpacing"/>
        <w:jc w:val="both"/>
        <w:rPr>
          <w:rFonts w:cs="Arial"/>
          <w:color w:val="000000" w:themeColor="text1"/>
          <w:sz w:val="16"/>
          <w:szCs w:val="16"/>
          <w:lang w:val="en-US"/>
        </w:rPr>
      </w:pPr>
    </w:p>
    <w:p w14:paraId="0BC5896E" w14:textId="4DF60C5F" w:rsidR="00AD6982" w:rsidRDefault="0091367B" w:rsidP="002D49B0">
      <w:pPr>
        <w:pStyle w:val="NoSpacing"/>
        <w:jc w:val="both"/>
        <w:rPr>
          <w:rFonts w:cs="Arial"/>
          <w:color w:val="000000" w:themeColor="text1"/>
          <w:sz w:val="16"/>
          <w:szCs w:val="16"/>
          <w:lang w:val="en-US"/>
        </w:rPr>
      </w:pPr>
      <w:r>
        <w:rPr>
          <w:rFonts w:cs="Arial"/>
          <w:color w:val="000000" w:themeColor="text1"/>
          <w:sz w:val="16"/>
          <w:szCs w:val="16"/>
          <w:lang w:val="en-US"/>
        </w:rPr>
        <w:t xml:space="preserve">P value are calculated by </w:t>
      </w:r>
      <w:proofErr w:type="spellStart"/>
      <w:r>
        <w:rPr>
          <w:rFonts w:cs="Arial"/>
          <w:color w:val="000000" w:themeColor="text1"/>
          <w:sz w:val="16"/>
          <w:szCs w:val="16"/>
          <w:lang w:val="en-US"/>
        </w:rPr>
        <w:t>anova</w:t>
      </w:r>
      <w:proofErr w:type="spellEnd"/>
      <w:r>
        <w:rPr>
          <w:rFonts w:cs="Arial"/>
          <w:color w:val="000000" w:themeColor="text1"/>
          <w:sz w:val="16"/>
          <w:szCs w:val="16"/>
          <w:lang w:val="en-US"/>
        </w:rPr>
        <w:t xml:space="preserve"> for continuous variable and by a Fisher’s exact test for categorical variables.</w:t>
      </w:r>
    </w:p>
    <w:p w14:paraId="73456B01" w14:textId="77777777" w:rsidR="0091367B" w:rsidRDefault="0091367B" w:rsidP="002D49B0">
      <w:pPr>
        <w:pStyle w:val="NoSpacing"/>
        <w:jc w:val="both"/>
        <w:rPr>
          <w:rFonts w:cs="Arial"/>
          <w:color w:val="000000" w:themeColor="text1"/>
          <w:sz w:val="16"/>
          <w:szCs w:val="16"/>
          <w:lang w:val="en-US"/>
        </w:rPr>
      </w:pPr>
    </w:p>
    <w:p w14:paraId="346FF169" w14:textId="70024A80" w:rsidR="0091367B" w:rsidRDefault="0091367B" w:rsidP="002D49B0">
      <w:pPr>
        <w:pStyle w:val="NoSpacing"/>
        <w:jc w:val="both"/>
        <w:rPr>
          <w:rFonts w:cs="Arial"/>
          <w:color w:val="000000" w:themeColor="text1"/>
          <w:sz w:val="16"/>
          <w:szCs w:val="16"/>
          <w:lang w:val="en-US"/>
        </w:rPr>
      </w:pPr>
      <w:r>
        <w:rPr>
          <w:rFonts w:cs="Arial"/>
          <w:color w:val="000000" w:themeColor="text1"/>
          <w:sz w:val="16"/>
          <w:szCs w:val="16"/>
          <w:lang w:val="en-US"/>
        </w:rPr>
        <w:t>HLTY stand for healthy controls, OXY0 for patients who did not require oxygen support, OXY1 for patients who did request oxygen support, TUBE for patients who required intubation, with samples taken &lt;= 7 days (TUBE early) or &gt;7 days (TUBE late) after hospital admission.</w:t>
      </w:r>
    </w:p>
    <w:p w14:paraId="4828476D" w14:textId="354ED5D4" w:rsidR="00835853" w:rsidRPr="002D49B0" w:rsidRDefault="00835853" w:rsidP="002D49B0">
      <w:pPr>
        <w:pStyle w:val="NoSpacing"/>
        <w:jc w:val="both"/>
        <w:rPr>
          <w:rFonts w:cs="Arial"/>
          <w:color w:val="000000" w:themeColor="text1"/>
          <w:sz w:val="16"/>
          <w:szCs w:val="16"/>
          <w:lang w:val="en-US"/>
        </w:rPr>
      </w:pPr>
    </w:p>
    <w:sectPr w:rsidR="00835853" w:rsidRPr="002D49B0" w:rsidSect="00CD78CE">
      <w:footerReference w:type="default" r:id="rId8"/>
      <w:pgSz w:w="12240" w:h="15840"/>
      <w:pgMar w:top="568" w:right="777" w:bottom="720" w:left="72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27DC" w14:textId="77777777" w:rsidR="00413FD4" w:rsidRDefault="00413FD4">
      <w:r>
        <w:separator/>
      </w:r>
    </w:p>
  </w:endnote>
  <w:endnote w:type="continuationSeparator" w:id="0">
    <w:p w14:paraId="03EBFD0E" w14:textId="77777777" w:rsidR="00413FD4" w:rsidRDefault="0041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font286">
    <w:altName w:val="Times New Roman"/>
    <w:charset w:val="01"/>
    <w:family w:val="auto"/>
    <w:pitch w:val="variable"/>
  </w:font>
  <w:font w:name="Liberation Mono">
    <w:altName w:val="Courier New"/>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10015"/>
      <w:docPartObj>
        <w:docPartGallery w:val="Page Numbers (Bottom of Page)"/>
        <w:docPartUnique/>
      </w:docPartObj>
    </w:sdtPr>
    <w:sdtEndPr/>
    <w:sdtContent>
      <w:p w14:paraId="3EE44F60" w14:textId="23D08E7B" w:rsidR="00AF767A" w:rsidRDefault="00AF767A">
        <w:pPr>
          <w:pStyle w:val="Footer"/>
          <w:jc w:val="center"/>
        </w:pPr>
        <w:r>
          <w:fldChar w:fldCharType="begin"/>
        </w:r>
        <w:r>
          <w:instrText>PAGE</w:instrText>
        </w:r>
        <w:r>
          <w:fldChar w:fldCharType="separate"/>
        </w:r>
        <w:r w:rsidR="00E34CAC">
          <w:rPr>
            <w:noProof/>
          </w:rPr>
          <w:t>1</w:t>
        </w:r>
        <w:r>
          <w:fldChar w:fldCharType="end"/>
        </w:r>
      </w:p>
      <w:p w14:paraId="57C5F9FA" w14:textId="77777777" w:rsidR="00AF767A" w:rsidRDefault="00413FD4">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DF19" w14:textId="77777777" w:rsidR="00413FD4" w:rsidRDefault="00413FD4">
      <w:r>
        <w:separator/>
      </w:r>
    </w:p>
  </w:footnote>
  <w:footnote w:type="continuationSeparator" w:id="0">
    <w:p w14:paraId="5C1E8C10" w14:textId="77777777" w:rsidR="00413FD4" w:rsidRDefault="0041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9E8"/>
    <w:multiLevelType w:val="hybridMultilevel"/>
    <w:tmpl w:val="5820602C"/>
    <w:lvl w:ilvl="0" w:tplc="BA689728">
      <w:start w:val="1"/>
      <w:numFmt w:val="decimal"/>
      <w:lvlText w:val="%1)"/>
      <w:lvlJc w:val="left"/>
      <w:pPr>
        <w:ind w:left="720" w:hanging="360"/>
      </w:pPr>
      <w:rPr>
        <w:rFonts w:hint="default"/>
        <w:color w:val="2E2E2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5C13203"/>
    <w:multiLevelType w:val="hybridMultilevel"/>
    <w:tmpl w:val="175C8A16"/>
    <w:lvl w:ilvl="0" w:tplc="5CCC99A0">
      <w:start w:val="10"/>
      <w:numFmt w:val="bullet"/>
      <w:lvlText w:val=""/>
      <w:lvlJc w:val="left"/>
      <w:pPr>
        <w:ind w:left="1080" w:hanging="360"/>
      </w:pPr>
      <w:rPr>
        <w:rFonts w:ascii="Symbol" w:eastAsia="Times New Roman" w:hAnsi="Symbo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15:restartNumberingAfterBreak="0">
    <w:nsid w:val="15E0665D"/>
    <w:multiLevelType w:val="hybridMultilevel"/>
    <w:tmpl w:val="5DC27A06"/>
    <w:lvl w:ilvl="0" w:tplc="100C0015">
      <w:start w:val="1"/>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1A277159"/>
    <w:multiLevelType w:val="hybridMultilevel"/>
    <w:tmpl w:val="1B4EC766"/>
    <w:lvl w:ilvl="0" w:tplc="100C0011">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BB40618"/>
    <w:multiLevelType w:val="hybridMultilevel"/>
    <w:tmpl w:val="FF4482C6"/>
    <w:lvl w:ilvl="0" w:tplc="5CA246C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161311F"/>
    <w:multiLevelType w:val="hybridMultilevel"/>
    <w:tmpl w:val="3F087984"/>
    <w:lvl w:ilvl="0" w:tplc="D374C46E">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3442AD5"/>
    <w:multiLevelType w:val="hybridMultilevel"/>
    <w:tmpl w:val="880CA4CE"/>
    <w:lvl w:ilvl="0" w:tplc="0D56F332">
      <w:start w:val="1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47F4C70"/>
    <w:multiLevelType w:val="multilevel"/>
    <w:tmpl w:val="74F08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5126A4"/>
    <w:multiLevelType w:val="hybridMultilevel"/>
    <w:tmpl w:val="7E1C5AF8"/>
    <w:lvl w:ilvl="0" w:tplc="1FDCC476">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27F7D25"/>
    <w:multiLevelType w:val="hybridMultilevel"/>
    <w:tmpl w:val="57802F7E"/>
    <w:lvl w:ilvl="0" w:tplc="EB5A8EB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C530F6B"/>
    <w:multiLevelType w:val="hybridMultilevel"/>
    <w:tmpl w:val="429EFFB8"/>
    <w:lvl w:ilvl="0" w:tplc="9560EF7E">
      <w:start w:val="1"/>
      <w:numFmt w:val="upperLetter"/>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626726B"/>
    <w:multiLevelType w:val="multilevel"/>
    <w:tmpl w:val="7D3E1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2A7F47"/>
    <w:multiLevelType w:val="hybridMultilevel"/>
    <w:tmpl w:val="7548D820"/>
    <w:lvl w:ilvl="0" w:tplc="100C0015">
      <w:start w:val="1"/>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3" w15:restartNumberingAfterBreak="0">
    <w:nsid w:val="4BA66835"/>
    <w:multiLevelType w:val="hybridMultilevel"/>
    <w:tmpl w:val="3BD4C3B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7080B21"/>
    <w:multiLevelType w:val="hybridMultilevel"/>
    <w:tmpl w:val="E6B07BD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79D58AB"/>
    <w:multiLevelType w:val="hybridMultilevel"/>
    <w:tmpl w:val="D57EF8F2"/>
    <w:lvl w:ilvl="0" w:tplc="28A0E3FC">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8075B2F"/>
    <w:multiLevelType w:val="hybridMultilevel"/>
    <w:tmpl w:val="980EF546"/>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E356AB7"/>
    <w:multiLevelType w:val="hybridMultilevel"/>
    <w:tmpl w:val="778A8192"/>
    <w:lvl w:ilvl="0" w:tplc="AD620934">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600B6245"/>
    <w:multiLevelType w:val="hybridMultilevel"/>
    <w:tmpl w:val="54D0061C"/>
    <w:lvl w:ilvl="0" w:tplc="100C0015">
      <w:start w:val="1"/>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9" w15:restartNumberingAfterBreak="0">
    <w:nsid w:val="6D6E6644"/>
    <w:multiLevelType w:val="hybridMultilevel"/>
    <w:tmpl w:val="03B4677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7B9D7947"/>
    <w:multiLevelType w:val="hybridMultilevel"/>
    <w:tmpl w:val="FD2E8F36"/>
    <w:lvl w:ilvl="0" w:tplc="100C0015">
      <w:start w:val="1"/>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11"/>
  </w:num>
  <w:num w:numId="2">
    <w:abstractNumId w:val="7"/>
  </w:num>
  <w:num w:numId="3">
    <w:abstractNumId w:val="4"/>
  </w:num>
  <w:num w:numId="4">
    <w:abstractNumId w:val="9"/>
  </w:num>
  <w:num w:numId="5">
    <w:abstractNumId w:val="0"/>
  </w:num>
  <w:num w:numId="6">
    <w:abstractNumId w:val="13"/>
  </w:num>
  <w:num w:numId="7">
    <w:abstractNumId w:val="19"/>
  </w:num>
  <w:num w:numId="8">
    <w:abstractNumId w:val="3"/>
  </w:num>
  <w:num w:numId="9">
    <w:abstractNumId w:val="2"/>
  </w:num>
  <w:num w:numId="10">
    <w:abstractNumId w:val="20"/>
  </w:num>
  <w:num w:numId="11">
    <w:abstractNumId w:val="12"/>
  </w:num>
  <w:num w:numId="12">
    <w:abstractNumId w:val="18"/>
  </w:num>
  <w:num w:numId="13">
    <w:abstractNumId w:val="14"/>
  </w:num>
  <w:num w:numId="14">
    <w:abstractNumId w:val="15"/>
  </w:num>
  <w:num w:numId="15">
    <w:abstractNumId w:val="8"/>
  </w:num>
  <w:num w:numId="16">
    <w:abstractNumId w:val="6"/>
  </w:num>
  <w:num w:numId="17">
    <w:abstractNumId w:val="1"/>
  </w:num>
  <w:num w:numId="18">
    <w:abstractNumId w:val="10"/>
  </w:num>
  <w:num w:numId="19">
    <w:abstractNumId w:val="5"/>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 Genetics&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v2af2t40w0wues2e9vstzhxxvaa2w2s9w5&quot;&gt;PYB.ALL&lt;record-ids&gt;&lt;item&gt;14125&lt;/item&gt;&lt;item&gt;14812&lt;/item&gt;&lt;item&gt;15041&lt;/item&gt;&lt;item&gt;15042&lt;/item&gt;&lt;item&gt;17056&lt;/item&gt;&lt;item&gt;17057&lt;/item&gt;&lt;item&gt;17058&lt;/item&gt;&lt;item&gt;17059&lt;/item&gt;&lt;item&gt;17060&lt;/item&gt;&lt;item&gt;17062&lt;/item&gt;&lt;item&gt;17067&lt;/item&gt;&lt;item&gt;17070&lt;/item&gt;&lt;item&gt;17071&lt;/item&gt;&lt;item&gt;17072&lt;/item&gt;&lt;item&gt;17073&lt;/item&gt;&lt;item&gt;17074&lt;/item&gt;&lt;item&gt;17075&lt;/item&gt;&lt;item&gt;17076&lt;/item&gt;&lt;item&gt;17077&lt;/item&gt;&lt;item&gt;17078&lt;/item&gt;&lt;item&gt;17079&lt;/item&gt;&lt;item&gt;17081&lt;/item&gt;&lt;item&gt;17082&lt;/item&gt;&lt;item&gt;17083&lt;/item&gt;&lt;item&gt;17084&lt;/item&gt;&lt;item&gt;17085&lt;/item&gt;&lt;item&gt;17086&lt;/item&gt;&lt;item&gt;17087&lt;/item&gt;&lt;item&gt;17088&lt;/item&gt;&lt;item&gt;17089&lt;/item&gt;&lt;item&gt;17090&lt;/item&gt;&lt;item&gt;17092&lt;/item&gt;&lt;item&gt;17094&lt;/item&gt;&lt;item&gt;17095&lt;/item&gt;&lt;item&gt;17096&lt;/item&gt;&lt;item&gt;17097&lt;/item&gt;&lt;item&gt;17098&lt;/item&gt;&lt;item&gt;17099&lt;/item&gt;&lt;item&gt;17100&lt;/item&gt;&lt;item&gt;17101&lt;/item&gt;&lt;item&gt;17102&lt;/item&gt;&lt;item&gt;17103&lt;/item&gt;&lt;item&gt;17104&lt;/item&gt;&lt;item&gt;17105&lt;/item&gt;&lt;item&gt;17109&lt;/item&gt;&lt;item&gt;17123&lt;/item&gt;&lt;item&gt;17124&lt;/item&gt;&lt;item&gt;17128&lt;/item&gt;&lt;/record-ids&gt;&lt;/item&gt;&lt;item db-id=&quot;e9p2trpdp9rff2eve2lpe5tx2evzvp0szsp0&quot;&gt;My EndNote Library&lt;record-ids&gt;&lt;item&gt;2&lt;/item&gt;&lt;item&gt;29&lt;/item&gt;&lt;item&gt;55&lt;/item&gt;&lt;item&gt;79&lt;/item&gt;&lt;item&gt;88&lt;/item&gt;&lt;item&gt;148&lt;/item&gt;&lt;item&gt;239&lt;/item&gt;&lt;/record-ids&gt;&lt;/item&gt;&lt;/Libraries&gt;"/>
  </w:docVars>
  <w:rsids>
    <w:rsidRoot w:val="000C38A6"/>
    <w:rsid w:val="000004FC"/>
    <w:rsid w:val="000024CA"/>
    <w:rsid w:val="000065A4"/>
    <w:rsid w:val="00014244"/>
    <w:rsid w:val="00015DE3"/>
    <w:rsid w:val="00015ED3"/>
    <w:rsid w:val="00016676"/>
    <w:rsid w:val="0002081A"/>
    <w:rsid w:val="00025C16"/>
    <w:rsid w:val="00052259"/>
    <w:rsid w:val="00057FFE"/>
    <w:rsid w:val="000658C6"/>
    <w:rsid w:val="000666F1"/>
    <w:rsid w:val="00066C0F"/>
    <w:rsid w:val="00067DEB"/>
    <w:rsid w:val="00073C8B"/>
    <w:rsid w:val="00077D07"/>
    <w:rsid w:val="00082617"/>
    <w:rsid w:val="00082BD1"/>
    <w:rsid w:val="00084687"/>
    <w:rsid w:val="000910B3"/>
    <w:rsid w:val="00095D7E"/>
    <w:rsid w:val="000A17BA"/>
    <w:rsid w:val="000A4133"/>
    <w:rsid w:val="000A503D"/>
    <w:rsid w:val="000A723B"/>
    <w:rsid w:val="000B5647"/>
    <w:rsid w:val="000C21E6"/>
    <w:rsid w:val="000C3320"/>
    <w:rsid w:val="000C38A6"/>
    <w:rsid w:val="000C7B20"/>
    <w:rsid w:val="000D57F0"/>
    <w:rsid w:val="000D6BF1"/>
    <w:rsid w:val="000D6C69"/>
    <w:rsid w:val="000E168E"/>
    <w:rsid w:val="000E3480"/>
    <w:rsid w:val="000E37AA"/>
    <w:rsid w:val="000E46E6"/>
    <w:rsid w:val="000F2E86"/>
    <w:rsid w:val="000F558D"/>
    <w:rsid w:val="000F7CD8"/>
    <w:rsid w:val="00105555"/>
    <w:rsid w:val="00111F86"/>
    <w:rsid w:val="00113861"/>
    <w:rsid w:val="00114AFC"/>
    <w:rsid w:val="00115B8F"/>
    <w:rsid w:val="00124456"/>
    <w:rsid w:val="001275CF"/>
    <w:rsid w:val="00127923"/>
    <w:rsid w:val="00130959"/>
    <w:rsid w:val="001325E5"/>
    <w:rsid w:val="00141CF2"/>
    <w:rsid w:val="00142433"/>
    <w:rsid w:val="00144A8E"/>
    <w:rsid w:val="00155595"/>
    <w:rsid w:val="001576CD"/>
    <w:rsid w:val="00157B49"/>
    <w:rsid w:val="00162376"/>
    <w:rsid w:val="00162A3B"/>
    <w:rsid w:val="00165E7F"/>
    <w:rsid w:val="00173D0A"/>
    <w:rsid w:val="001816F2"/>
    <w:rsid w:val="001864D6"/>
    <w:rsid w:val="00193BB4"/>
    <w:rsid w:val="00197C02"/>
    <w:rsid w:val="001A2EB6"/>
    <w:rsid w:val="001A3A3D"/>
    <w:rsid w:val="001A7FA4"/>
    <w:rsid w:val="001B68DB"/>
    <w:rsid w:val="001B6E1D"/>
    <w:rsid w:val="001C0922"/>
    <w:rsid w:val="001C2D70"/>
    <w:rsid w:val="001D06A8"/>
    <w:rsid w:val="001D132F"/>
    <w:rsid w:val="001D432F"/>
    <w:rsid w:val="001D4A33"/>
    <w:rsid w:val="001D54A1"/>
    <w:rsid w:val="001E01C3"/>
    <w:rsid w:val="001E289D"/>
    <w:rsid w:val="001E3328"/>
    <w:rsid w:val="001E4046"/>
    <w:rsid w:val="001F00DA"/>
    <w:rsid w:val="001F2C1E"/>
    <w:rsid w:val="001F3C25"/>
    <w:rsid w:val="001F6BD8"/>
    <w:rsid w:val="00205978"/>
    <w:rsid w:val="00206D66"/>
    <w:rsid w:val="002123AE"/>
    <w:rsid w:val="002145D4"/>
    <w:rsid w:val="002159DD"/>
    <w:rsid w:val="002210F8"/>
    <w:rsid w:val="002245A1"/>
    <w:rsid w:val="002376A4"/>
    <w:rsid w:val="002447A6"/>
    <w:rsid w:val="0024728A"/>
    <w:rsid w:val="00254D93"/>
    <w:rsid w:val="0026089E"/>
    <w:rsid w:val="00261B98"/>
    <w:rsid w:val="00267117"/>
    <w:rsid w:val="00271350"/>
    <w:rsid w:val="002819A6"/>
    <w:rsid w:val="00283351"/>
    <w:rsid w:val="00287714"/>
    <w:rsid w:val="00297B0E"/>
    <w:rsid w:val="002B3BD9"/>
    <w:rsid w:val="002B4B82"/>
    <w:rsid w:val="002B6C65"/>
    <w:rsid w:val="002C0E8D"/>
    <w:rsid w:val="002C7786"/>
    <w:rsid w:val="002D0C76"/>
    <w:rsid w:val="002D10F8"/>
    <w:rsid w:val="002D1BB0"/>
    <w:rsid w:val="002D49B0"/>
    <w:rsid w:val="002D75BB"/>
    <w:rsid w:val="002D7C1B"/>
    <w:rsid w:val="002E13D2"/>
    <w:rsid w:val="002E1FF4"/>
    <w:rsid w:val="002E338E"/>
    <w:rsid w:val="002E60D6"/>
    <w:rsid w:val="002E61AF"/>
    <w:rsid w:val="002E7545"/>
    <w:rsid w:val="002F0B42"/>
    <w:rsid w:val="002F6777"/>
    <w:rsid w:val="002F6A60"/>
    <w:rsid w:val="0030074C"/>
    <w:rsid w:val="00300E2E"/>
    <w:rsid w:val="00301C27"/>
    <w:rsid w:val="003025A8"/>
    <w:rsid w:val="003040D0"/>
    <w:rsid w:val="00306B70"/>
    <w:rsid w:val="00315A19"/>
    <w:rsid w:val="00331DBD"/>
    <w:rsid w:val="00335550"/>
    <w:rsid w:val="0034020A"/>
    <w:rsid w:val="00341E35"/>
    <w:rsid w:val="0034329B"/>
    <w:rsid w:val="00347953"/>
    <w:rsid w:val="00350FE7"/>
    <w:rsid w:val="0035189D"/>
    <w:rsid w:val="00351CB2"/>
    <w:rsid w:val="00353A1C"/>
    <w:rsid w:val="003545A1"/>
    <w:rsid w:val="00365F56"/>
    <w:rsid w:val="0037349E"/>
    <w:rsid w:val="0037625D"/>
    <w:rsid w:val="00382DDE"/>
    <w:rsid w:val="00383089"/>
    <w:rsid w:val="00385E7E"/>
    <w:rsid w:val="00392378"/>
    <w:rsid w:val="00394716"/>
    <w:rsid w:val="00395A6F"/>
    <w:rsid w:val="00396320"/>
    <w:rsid w:val="003A05F4"/>
    <w:rsid w:val="003A708F"/>
    <w:rsid w:val="003B5FDC"/>
    <w:rsid w:val="003B7FF4"/>
    <w:rsid w:val="003C7304"/>
    <w:rsid w:val="003D4F2A"/>
    <w:rsid w:val="003E2036"/>
    <w:rsid w:val="003E3841"/>
    <w:rsid w:val="003E49AF"/>
    <w:rsid w:val="003F094C"/>
    <w:rsid w:val="003F1225"/>
    <w:rsid w:val="003F1AC8"/>
    <w:rsid w:val="003F23E3"/>
    <w:rsid w:val="003F2B53"/>
    <w:rsid w:val="003F478E"/>
    <w:rsid w:val="003F4C8F"/>
    <w:rsid w:val="00400678"/>
    <w:rsid w:val="00400BB3"/>
    <w:rsid w:val="004013A8"/>
    <w:rsid w:val="00403755"/>
    <w:rsid w:val="004037D0"/>
    <w:rsid w:val="0040567D"/>
    <w:rsid w:val="00407970"/>
    <w:rsid w:val="00407AC6"/>
    <w:rsid w:val="00407C3C"/>
    <w:rsid w:val="00413FD4"/>
    <w:rsid w:val="0042011A"/>
    <w:rsid w:val="004211D6"/>
    <w:rsid w:val="00422CB9"/>
    <w:rsid w:val="00431881"/>
    <w:rsid w:val="00432EF0"/>
    <w:rsid w:val="00435493"/>
    <w:rsid w:val="00442FA7"/>
    <w:rsid w:val="00445ED6"/>
    <w:rsid w:val="00450A2F"/>
    <w:rsid w:val="00452752"/>
    <w:rsid w:val="004563FA"/>
    <w:rsid w:val="00456891"/>
    <w:rsid w:val="004606BD"/>
    <w:rsid w:val="004626AA"/>
    <w:rsid w:val="00462B9D"/>
    <w:rsid w:val="00466820"/>
    <w:rsid w:val="00467169"/>
    <w:rsid w:val="00470714"/>
    <w:rsid w:val="0047126A"/>
    <w:rsid w:val="00474414"/>
    <w:rsid w:val="004774CF"/>
    <w:rsid w:val="004827CF"/>
    <w:rsid w:val="00484544"/>
    <w:rsid w:val="00493B6A"/>
    <w:rsid w:val="004A087A"/>
    <w:rsid w:val="004A1BE2"/>
    <w:rsid w:val="004A2461"/>
    <w:rsid w:val="004A5681"/>
    <w:rsid w:val="004B7CA5"/>
    <w:rsid w:val="004D2A67"/>
    <w:rsid w:val="004D53AB"/>
    <w:rsid w:val="004D7447"/>
    <w:rsid w:val="004E0BCA"/>
    <w:rsid w:val="004E1391"/>
    <w:rsid w:val="004E4203"/>
    <w:rsid w:val="004F03E0"/>
    <w:rsid w:val="004F3155"/>
    <w:rsid w:val="004F5F0F"/>
    <w:rsid w:val="0051478F"/>
    <w:rsid w:val="00520717"/>
    <w:rsid w:val="005214B1"/>
    <w:rsid w:val="00522C5B"/>
    <w:rsid w:val="005257BC"/>
    <w:rsid w:val="005336B2"/>
    <w:rsid w:val="00537106"/>
    <w:rsid w:val="00541C58"/>
    <w:rsid w:val="005436E5"/>
    <w:rsid w:val="00543709"/>
    <w:rsid w:val="0054550F"/>
    <w:rsid w:val="0054751D"/>
    <w:rsid w:val="00555EBD"/>
    <w:rsid w:val="0055752A"/>
    <w:rsid w:val="005620E5"/>
    <w:rsid w:val="005647EA"/>
    <w:rsid w:val="00566AB0"/>
    <w:rsid w:val="00567B4E"/>
    <w:rsid w:val="00567ED5"/>
    <w:rsid w:val="00570B12"/>
    <w:rsid w:val="00572400"/>
    <w:rsid w:val="0057758F"/>
    <w:rsid w:val="00577F87"/>
    <w:rsid w:val="0058187D"/>
    <w:rsid w:val="00587AB0"/>
    <w:rsid w:val="005912A7"/>
    <w:rsid w:val="0059273B"/>
    <w:rsid w:val="0059699B"/>
    <w:rsid w:val="005A2C99"/>
    <w:rsid w:val="005A5C61"/>
    <w:rsid w:val="005B04C7"/>
    <w:rsid w:val="005B3FDF"/>
    <w:rsid w:val="005B69CF"/>
    <w:rsid w:val="005C22B2"/>
    <w:rsid w:val="005C542B"/>
    <w:rsid w:val="005D2C36"/>
    <w:rsid w:val="005D2E71"/>
    <w:rsid w:val="005D53E8"/>
    <w:rsid w:val="005D66DF"/>
    <w:rsid w:val="005D799F"/>
    <w:rsid w:val="005D7F05"/>
    <w:rsid w:val="005E119D"/>
    <w:rsid w:val="005E5E53"/>
    <w:rsid w:val="005E6730"/>
    <w:rsid w:val="005F1505"/>
    <w:rsid w:val="006107CC"/>
    <w:rsid w:val="00613851"/>
    <w:rsid w:val="00616002"/>
    <w:rsid w:val="00617A53"/>
    <w:rsid w:val="00622CD8"/>
    <w:rsid w:val="00623254"/>
    <w:rsid w:val="00625C4E"/>
    <w:rsid w:val="00626F21"/>
    <w:rsid w:val="0062783F"/>
    <w:rsid w:val="006332FE"/>
    <w:rsid w:val="00633720"/>
    <w:rsid w:val="00634FC2"/>
    <w:rsid w:val="00636CBA"/>
    <w:rsid w:val="00644E4F"/>
    <w:rsid w:val="0064761B"/>
    <w:rsid w:val="00652D19"/>
    <w:rsid w:val="00655081"/>
    <w:rsid w:val="0066053B"/>
    <w:rsid w:val="00665989"/>
    <w:rsid w:val="00670243"/>
    <w:rsid w:val="00671637"/>
    <w:rsid w:val="0067371E"/>
    <w:rsid w:val="00674316"/>
    <w:rsid w:val="006744DC"/>
    <w:rsid w:val="00676183"/>
    <w:rsid w:val="006803FB"/>
    <w:rsid w:val="00680FE0"/>
    <w:rsid w:val="00686A96"/>
    <w:rsid w:val="0068728E"/>
    <w:rsid w:val="006876D9"/>
    <w:rsid w:val="006939F3"/>
    <w:rsid w:val="006975FC"/>
    <w:rsid w:val="006A1D75"/>
    <w:rsid w:val="006A5246"/>
    <w:rsid w:val="006A6063"/>
    <w:rsid w:val="006B175F"/>
    <w:rsid w:val="006B297A"/>
    <w:rsid w:val="006B66DE"/>
    <w:rsid w:val="006C1409"/>
    <w:rsid w:val="006C1EED"/>
    <w:rsid w:val="006C2E0C"/>
    <w:rsid w:val="006C5774"/>
    <w:rsid w:val="006C5DFA"/>
    <w:rsid w:val="006C7D7B"/>
    <w:rsid w:val="006D2985"/>
    <w:rsid w:val="006D343F"/>
    <w:rsid w:val="006D5AA6"/>
    <w:rsid w:val="006F214F"/>
    <w:rsid w:val="006F23F8"/>
    <w:rsid w:val="006F3858"/>
    <w:rsid w:val="006F4FA1"/>
    <w:rsid w:val="006F6964"/>
    <w:rsid w:val="007003F2"/>
    <w:rsid w:val="0070110C"/>
    <w:rsid w:val="0071247C"/>
    <w:rsid w:val="00713F59"/>
    <w:rsid w:val="007147D4"/>
    <w:rsid w:val="0071594A"/>
    <w:rsid w:val="0072310A"/>
    <w:rsid w:val="007309A2"/>
    <w:rsid w:val="00730C7D"/>
    <w:rsid w:val="00732B72"/>
    <w:rsid w:val="00733552"/>
    <w:rsid w:val="007337D5"/>
    <w:rsid w:val="007348ED"/>
    <w:rsid w:val="00735FA3"/>
    <w:rsid w:val="007418D6"/>
    <w:rsid w:val="00744674"/>
    <w:rsid w:val="00752085"/>
    <w:rsid w:val="00753A51"/>
    <w:rsid w:val="007549B4"/>
    <w:rsid w:val="00760ED5"/>
    <w:rsid w:val="00762866"/>
    <w:rsid w:val="0076696F"/>
    <w:rsid w:val="00782EA0"/>
    <w:rsid w:val="0078624F"/>
    <w:rsid w:val="007865E9"/>
    <w:rsid w:val="00786F5C"/>
    <w:rsid w:val="00790ED3"/>
    <w:rsid w:val="00792834"/>
    <w:rsid w:val="00794BBC"/>
    <w:rsid w:val="007A1639"/>
    <w:rsid w:val="007B3931"/>
    <w:rsid w:val="007D63AB"/>
    <w:rsid w:val="007E020E"/>
    <w:rsid w:val="007E3145"/>
    <w:rsid w:val="007E6F9A"/>
    <w:rsid w:val="007F0505"/>
    <w:rsid w:val="007F1175"/>
    <w:rsid w:val="007F2CAA"/>
    <w:rsid w:val="00800B77"/>
    <w:rsid w:val="00805A3A"/>
    <w:rsid w:val="00805E5D"/>
    <w:rsid w:val="0081299C"/>
    <w:rsid w:val="0082139C"/>
    <w:rsid w:val="00821B05"/>
    <w:rsid w:val="0082226C"/>
    <w:rsid w:val="008253BE"/>
    <w:rsid w:val="0082755A"/>
    <w:rsid w:val="00835853"/>
    <w:rsid w:val="008368B0"/>
    <w:rsid w:val="008371AD"/>
    <w:rsid w:val="00853210"/>
    <w:rsid w:val="0086583C"/>
    <w:rsid w:val="00871106"/>
    <w:rsid w:val="00872202"/>
    <w:rsid w:val="00873CE7"/>
    <w:rsid w:val="00877812"/>
    <w:rsid w:val="00880CEE"/>
    <w:rsid w:val="00884C55"/>
    <w:rsid w:val="00890299"/>
    <w:rsid w:val="00891070"/>
    <w:rsid w:val="00895D17"/>
    <w:rsid w:val="00897623"/>
    <w:rsid w:val="008B12FE"/>
    <w:rsid w:val="008B66F2"/>
    <w:rsid w:val="008C116C"/>
    <w:rsid w:val="008C27C0"/>
    <w:rsid w:val="008C527C"/>
    <w:rsid w:val="008C7F1C"/>
    <w:rsid w:val="008D2A64"/>
    <w:rsid w:val="008D3E27"/>
    <w:rsid w:val="008E70F7"/>
    <w:rsid w:val="008F01F9"/>
    <w:rsid w:val="008F07D6"/>
    <w:rsid w:val="008F14C9"/>
    <w:rsid w:val="008F5B94"/>
    <w:rsid w:val="009017D6"/>
    <w:rsid w:val="0090404E"/>
    <w:rsid w:val="00910B00"/>
    <w:rsid w:val="0091367B"/>
    <w:rsid w:val="009143CC"/>
    <w:rsid w:val="00915C07"/>
    <w:rsid w:val="00920DA8"/>
    <w:rsid w:val="009236F9"/>
    <w:rsid w:val="00924C73"/>
    <w:rsid w:val="00926106"/>
    <w:rsid w:val="009271C6"/>
    <w:rsid w:val="009329C5"/>
    <w:rsid w:val="00932BA5"/>
    <w:rsid w:val="009338A5"/>
    <w:rsid w:val="00934B8C"/>
    <w:rsid w:val="00935F92"/>
    <w:rsid w:val="00937281"/>
    <w:rsid w:val="009378FE"/>
    <w:rsid w:val="0094427A"/>
    <w:rsid w:val="00945737"/>
    <w:rsid w:val="00952706"/>
    <w:rsid w:val="009539F5"/>
    <w:rsid w:val="00961004"/>
    <w:rsid w:val="00962CDF"/>
    <w:rsid w:val="009637C9"/>
    <w:rsid w:val="00963FC8"/>
    <w:rsid w:val="00966BDC"/>
    <w:rsid w:val="00970B8E"/>
    <w:rsid w:val="0097245B"/>
    <w:rsid w:val="0097414D"/>
    <w:rsid w:val="009842F6"/>
    <w:rsid w:val="00984350"/>
    <w:rsid w:val="00986B20"/>
    <w:rsid w:val="009879FB"/>
    <w:rsid w:val="00991672"/>
    <w:rsid w:val="009917EA"/>
    <w:rsid w:val="00991D46"/>
    <w:rsid w:val="00995E66"/>
    <w:rsid w:val="00997DA5"/>
    <w:rsid w:val="009A1B36"/>
    <w:rsid w:val="009A2676"/>
    <w:rsid w:val="009C134B"/>
    <w:rsid w:val="009C212E"/>
    <w:rsid w:val="009C2F37"/>
    <w:rsid w:val="009C4D11"/>
    <w:rsid w:val="009C6F8E"/>
    <w:rsid w:val="009D3A1E"/>
    <w:rsid w:val="009D5C86"/>
    <w:rsid w:val="009E1F75"/>
    <w:rsid w:val="009F0152"/>
    <w:rsid w:val="009F31C7"/>
    <w:rsid w:val="009F4100"/>
    <w:rsid w:val="009F459A"/>
    <w:rsid w:val="00A03149"/>
    <w:rsid w:val="00A045EE"/>
    <w:rsid w:val="00A05DA1"/>
    <w:rsid w:val="00A117A8"/>
    <w:rsid w:val="00A13FBB"/>
    <w:rsid w:val="00A15EAA"/>
    <w:rsid w:val="00A164F5"/>
    <w:rsid w:val="00A21F9B"/>
    <w:rsid w:val="00A23556"/>
    <w:rsid w:val="00A262AF"/>
    <w:rsid w:val="00A26724"/>
    <w:rsid w:val="00A279AD"/>
    <w:rsid w:val="00A27A3B"/>
    <w:rsid w:val="00A404C0"/>
    <w:rsid w:val="00A42B6D"/>
    <w:rsid w:val="00A47392"/>
    <w:rsid w:val="00A50E1F"/>
    <w:rsid w:val="00A54B5E"/>
    <w:rsid w:val="00A55FE1"/>
    <w:rsid w:val="00A56037"/>
    <w:rsid w:val="00A6058F"/>
    <w:rsid w:val="00A61838"/>
    <w:rsid w:val="00A67A20"/>
    <w:rsid w:val="00A716AA"/>
    <w:rsid w:val="00A77115"/>
    <w:rsid w:val="00A85CA3"/>
    <w:rsid w:val="00A94EDB"/>
    <w:rsid w:val="00AA2344"/>
    <w:rsid w:val="00AA3561"/>
    <w:rsid w:val="00AA6D0C"/>
    <w:rsid w:val="00AB0492"/>
    <w:rsid w:val="00AB38B5"/>
    <w:rsid w:val="00AB5D75"/>
    <w:rsid w:val="00AC16F6"/>
    <w:rsid w:val="00AC45B6"/>
    <w:rsid w:val="00AC4B1A"/>
    <w:rsid w:val="00AC6670"/>
    <w:rsid w:val="00AD1AD9"/>
    <w:rsid w:val="00AD31A1"/>
    <w:rsid w:val="00AD4B2A"/>
    <w:rsid w:val="00AD52A1"/>
    <w:rsid w:val="00AD5663"/>
    <w:rsid w:val="00AD58EB"/>
    <w:rsid w:val="00AD5DF1"/>
    <w:rsid w:val="00AD6982"/>
    <w:rsid w:val="00AE7380"/>
    <w:rsid w:val="00AF00F7"/>
    <w:rsid w:val="00AF2815"/>
    <w:rsid w:val="00AF6428"/>
    <w:rsid w:val="00AF6BD6"/>
    <w:rsid w:val="00AF767A"/>
    <w:rsid w:val="00B02A43"/>
    <w:rsid w:val="00B03EB5"/>
    <w:rsid w:val="00B06276"/>
    <w:rsid w:val="00B06908"/>
    <w:rsid w:val="00B10C8A"/>
    <w:rsid w:val="00B22AB1"/>
    <w:rsid w:val="00B232A7"/>
    <w:rsid w:val="00B2464E"/>
    <w:rsid w:val="00B24D3D"/>
    <w:rsid w:val="00B24EE6"/>
    <w:rsid w:val="00B30545"/>
    <w:rsid w:val="00B32303"/>
    <w:rsid w:val="00B3520E"/>
    <w:rsid w:val="00B37CD6"/>
    <w:rsid w:val="00B40F08"/>
    <w:rsid w:val="00B4375B"/>
    <w:rsid w:val="00B50A0C"/>
    <w:rsid w:val="00B5284B"/>
    <w:rsid w:val="00B5500F"/>
    <w:rsid w:val="00B55FF2"/>
    <w:rsid w:val="00B57E8E"/>
    <w:rsid w:val="00B602F9"/>
    <w:rsid w:val="00B616EC"/>
    <w:rsid w:val="00B620E9"/>
    <w:rsid w:val="00B66415"/>
    <w:rsid w:val="00B733A7"/>
    <w:rsid w:val="00B811C0"/>
    <w:rsid w:val="00B84631"/>
    <w:rsid w:val="00B857D3"/>
    <w:rsid w:val="00B85C40"/>
    <w:rsid w:val="00B92A03"/>
    <w:rsid w:val="00B92C35"/>
    <w:rsid w:val="00B96710"/>
    <w:rsid w:val="00B96FA9"/>
    <w:rsid w:val="00BA4FBB"/>
    <w:rsid w:val="00BB03E6"/>
    <w:rsid w:val="00BB16F6"/>
    <w:rsid w:val="00BB49D9"/>
    <w:rsid w:val="00BC08F4"/>
    <w:rsid w:val="00BC6324"/>
    <w:rsid w:val="00BD0C4E"/>
    <w:rsid w:val="00BD461E"/>
    <w:rsid w:val="00BE0DAA"/>
    <w:rsid w:val="00BE176F"/>
    <w:rsid w:val="00BE4FDF"/>
    <w:rsid w:val="00BF6E71"/>
    <w:rsid w:val="00C04BA2"/>
    <w:rsid w:val="00C050C6"/>
    <w:rsid w:val="00C12802"/>
    <w:rsid w:val="00C147C2"/>
    <w:rsid w:val="00C16068"/>
    <w:rsid w:val="00C17BAF"/>
    <w:rsid w:val="00C17FAC"/>
    <w:rsid w:val="00C22F1D"/>
    <w:rsid w:val="00C23793"/>
    <w:rsid w:val="00C23D97"/>
    <w:rsid w:val="00C24725"/>
    <w:rsid w:val="00C24F5A"/>
    <w:rsid w:val="00C26BBF"/>
    <w:rsid w:val="00C276CE"/>
    <w:rsid w:val="00C319EA"/>
    <w:rsid w:val="00C33534"/>
    <w:rsid w:val="00C407FC"/>
    <w:rsid w:val="00C441E8"/>
    <w:rsid w:val="00C44A9C"/>
    <w:rsid w:val="00C454ED"/>
    <w:rsid w:val="00C459ED"/>
    <w:rsid w:val="00C52B4B"/>
    <w:rsid w:val="00C628BE"/>
    <w:rsid w:val="00C63640"/>
    <w:rsid w:val="00C75E8F"/>
    <w:rsid w:val="00C7628E"/>
    <w:rsid w:val="00C76724"/>
    <w:rsid w:val="00C76F33"/>
    <w:rsid w:val="00C802FC"/>
    <w:rsid w:val="00C81265"/>
    <w:rsid w:val="00C81832"/>
    <w:rsid w:val="00C81A43"/>
    <w:rsid w:val="00C91FE4"/>
    <w:rsid w:val="00CA3FAD"/>
    <w:rsid w:val="00CA6D40"/>
    <w:rsid w:val="00CB14E9"/>
    <w:rsid w:val="00CB5AD0"/>
    <w:rsid w:val="00CB6B33"/>
    <w:rsid w:val="00CB6FA2"/>
    <w:rsid w:val="00CC017F"/>
    <w:rsid w:val="00CC0BE5"/>
    <w:rsid w:val="00CC4817"/>
    <w:rsid w:val="00CD03F9"/>
    <w:rsid w:val="00CD78CE"/>
    <w:rsid w:val="00CF3343"/>
    <w:rsid w:val="00CF7C86"/>
    <w:rsid w:val="00D01F32"/>
    <w:rsid w:val="00D04023"/>
    <w:rsid w:val="00D041D0"/>
    <w:rsid w:val="00D056BC"/>
    <w:rsid w:val="00D101BB"/>
    <w:rsid w:val="00D12515"/>
    <w:rsid w:val="00D15E61"/>
    <w:rsid w:val="00D1668B"/>
    <w:rsid w:val="00D32D15"/>
    <w:rsid w:val="00D36736"/>
    <w:rsid w:val="00D4178E"/>
    <w:rsid w:val="00D4518A"/>
    <w:rsid w:val="00D46375"/>
    <w:rsid w:val="00D500D7"/>
    <w:rsid w:val="00D52C6C"/>
    <w:rsid w:val="00D53A67"/>
    <w:rsid w:val="00D55510"/>
    <w:rsid w:val="00D64DD8"/>
    <w:rsid w:val="00D65A52"/>
    <w:rsid w:val="00D6666D"/>
    <w:rsid w:val="00D672BD"/>
    <w:rsid w:val="00D71357"/>
    <w:rsid w:val="00D74304"/>
    <w:rsid w:val="00D81E95"/>
    <w:rsid w:val="00D82787"/>
    <w:rsid w:val="00D82D07"/>
    <w:rsid w:val="00D83EC5"/>
    <w:rsid w:val="00D84C1B"/>
    <w:rsid w:val="00D85B61"/>
    <w:rsid w:val="00D9644B"/>
    <w:rsid w:val="00D96D6D"/>
    <w:rsid w:val="00DA5DF9"/>
    <w:rsid w:val="00DB114A"/>
    <w:rsid w:val="00DB31C0"/>
    <w:rsid w:val="00DC23EC"/>
    <w:rsid w:val="00DD29D1"/>
    <w:rsid w:val="00DD4E75"/>
    <w:rsid w:val="00DD5DB5"/>
    <w:rsid w:val="00DD77EA"/>
    <w:rsid w:val="00DD7B57"/>
    <w:rsid w:val="00DE1F20"/>
    <w:rsid w:val="00DE2379"/>
    <w:rsid w:val="00DE252D"/>
    <w:rsid w:val="00DE2FE0"/>
    <w:rsid w:val="00DE3988"/>
    <w:rsid w:val="00DE55E7"/>
    <w:rsid w:val="00DF45DC"/>
    <w:rsid w:val="00DF500D"/>
    <w:rsid w:val="00DF5164"/>
    <w:rsid w:val="00DF6D32"/>
    <w:rsid w:val="00DF761D"/>
    <w:rsid w:val="00E016DC"/>
    <w:rsid w:val="00E2672B"/>
    <w:rsid w:val="00E2691A"/>
    <w:rsid w:val="00E27B48"/>
    <w:rsid w:val="00E31217"/>
    <w:rsid w:val="00E3236D"/>
    <w:rsid w:val="00E32BFC"/>
    <w:rsid w:val="00E34CAC"/>
    <w:rsid w:val="00E36924"/>
    <w:rsid w:val="00E36B44"/>
    <w:rsid w:val="00E407BA"/>
    <w:rsid w:val="00E501A4"/>
    <w:rsid w:val="00E53941"/>
    <w:rsid w:val="00E54FCA"/>
    <w:rsid w:val="00E568E8"/>
    <w:rsid w:val="00E639F6"/>
    <w:rsid w:val="00E63B49"/>
    <w:rsid w:val="00E6603E"/>
    <w:rsid w:val="00E82140"/>
    <w:rsid w:val="00E82E55"/>
    <w:rsid w:val="00EA0085"/>
    <w:rsid w:val="00EB61A1"/>
    <w:rsid w:val="00EB74AE"/>
    <w:rsid w:val="00EC62C4"/>
    <w:rsid w:val="00ED3201"/>
    <w:rsid w:val="00EE130C"/>
    <w:rsid w:val="00EF53EB"/>
    <w:rsid w:val="00EF7F3D"/>
    <w:rsid w:val="00F11E85"/>
    <w:rsid w:val="00F13470"/>
    <w:rsid w:val="00F14D4C"/>
    <w:rsid w:val="00F22C58"/>
    <w:rsid w:val="00F23BAB"/>
    <w:rsid w:val="00F30E45"/>
    <w:rsid w:val="00F331B8"/>
    <w:rsid w:val="00F374A3"/>
    <w:rsid w:val="00F40915"/>
    <w:rsid w:val="00F43EA4"/>
    <w:rsid w:val="00F44B48"/>
    <w:rsid w:val="00F456F8"/>
    <w:rsid w:val="00F514F3"/>
    <w:rsid w:val="00F52B68"/>
    <w:rsid w:val="00F571E6"/>
    <w:rsid w:val="00F57AF3"/>
    <w:rsid w:val="00F710CF"/>
    <w:rsid w:val="00F7520F"/>
    <w:rsid w:val="00F829C7"/>
    <w:rsid w:val="00F85237"/>
    <w:rsid w:val="00F86224"/>
    <w:rsid w:val="00F86C84"/>
    <w:rsid w:val="00F9625D"/>
    <w:rsid w:val="00F9700C"/>
    <w:rsid w:val="00FA3977"/>
    <w:rsid w:val="00FB013C"/>
    <w:rsid w:val="00FB2204"/>
    <w:rsid w:val="00FB3F24"/>
    <w:rsid w:val="00FB4823"/>
    <w:rsid w:val="00FC64AC"/>
    <w:rsid w:val="00FC7582"/>
    <w:rsid w:val="00FD6E33"/>
    <w:rsid w:val="00FE16BB"/>
    <w:rsid w:val="00FE649F"/>
    <w:rsid w:val="00FE6C93"/>
    <w:rsid w:val="00FF1913"/>
    <w:rsid w:val="00FF2207"/>
    <w:rsid w:val="00FF34BF"/>
    <w:rsid w:val="00FF6059"/>
    <w:rsid w:val="00FF66C4"/>
    <w:rsid w:val="00FF7C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F39A4"/>
  <w15:docId w15:val="{A52D45B0-D6D9-4F28-B1D2-BDFB3302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F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2D19"/>
    <w:pPr>
      <w:keepNext/>
      <w:keepLines/>
      <w:spacing w:before="240" w:line="259" w:lineRule="auto"/>
      <w:outlineLvl w:val="0"/>
    </w:pPr>
    <w:rPr>
      <w:rFonts w:asciiTheme="majorHAnsi" w:eastAsiaTheme="majorEastAsia" w:hAnsiTheme="majorHAnsi" w:cstheme="majorBidi"/>
      <w:color w:val="9D3511" w:themeColor="accent1" w:themeShade="BF"/>
      <w:sz w:val="32"/>
      <w:szCs w:val="3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Car">
    <w:name w:val="En-tête Car"/>
    <w:basedOn w:val="DefaultParagraphFont"/>
    <w:uiPriority w:val="99"/>
    <w:qFormat/>
    <w:rsid w:val="0045030A"/>
  </w:style>
  <w:style w:type="character" w:customStyle="1" w:styleId="FooterChar">
    <w:name w:val="Footer Char"/>
    <w:basedOn w:val="DefaultParagraphFont"/>
    <w:link w:val="Footer"/>
    <w:uiPriority w:val="99"/>
    <w:qFormat/>
    <w:rsid w:val="0045030A"/>
  </w:style>
  <w:style w:type="paragraph" w:styleId="Footer">
    <w:name w:val="footer"/>
    <w:basedOn w:val="Normal"/>
    <w:link w:val="FooterChar"/>
    <w:uiPriority w:val="99"/>
    <w:unhideWhenUsed/>
    <w:rsid w:val="0045030A"/>
    <w:pPr>
      <w:tabs>
        <w:tab w:val="center" w:pos="4536"/>
        <w:tab w:val="right" w:pos="9072"/>
      </w:tabs>
    </w:pPr>
    <w:rPr>
      <w:rFonts w:ascii="Arial" w:hAnsi="Arial"/>
      <w:sz w:val="20"/>
      <w:lang w:val="en-GB"/>
    </w:rPr>
  </w:style>
  <w:style w:type="character" w:customStyle="1" w:styleId="EndNoteBibliographyTitleCar">
    <w:name w:val="EndNote Bibliography Title Car"/>
    <w:basedOn w:val="DefaultParagraphFont"/>
    <w:link w:val="EndNoteBibliographyTitle"/>
    <w:qFormat/>
    <w:rsid w:val="008F0B38"/>
    <w:rPr>
      <w:rFonts w:eastAsia="Times New Roman" w:cs="Arial"/>
      <w:sz w:val="18"/>
      <w:szCs w:val="24"/>
    </w:rPr>
  </w:style>
  <w:style w:type="paragraph" w:customStyle="1" w:styleId="EndNoteBibliographyTitle">
    <w:name w:val="EndNote Bibliography Title"/>
    <w:basedOn w:val="Normal"/>
    <w:link w:val="EndNoteBibliographyTitleCar"/>
    <w:qFormat/>
    <w:rsid w:val="008F0B38"/>
    <w:pPr>
      <w:jc w:val="center"/>
    </w:pPr>
    <w:rPr>
      <w:rFonts w:ascii="Arial" w:hAnsi="Arial" w:cs="Arial"/>
      <w:sz w:val="18"/>
    </w:rPr>
  </w:style>
  <w:style w:type="character" w:customStyle="1" w:styleId="EndNoteBibliographyCar">
    <w:name w:val="EndNote Bibliography Car"/>
    <w:basedOn w:val="DefaultParagraphFont"/>
    <w:link w:val="EndNoteBibliography"/>
    <w:qFormat/>
    <w:rsid w:val="008F0B38"/>
    <w:rPr>
      <w:rFonts w:eastAsia="Times New Roman" w:cs="Arial"/>
      <w:sz w:val="18"/>
      <w:szCs w:val="24"/>
    </w:rPr>
  </w:style>
  <w:style w:type="paragraph" w:customStyle="1" w:styleId="EndNoteBibliography">
    <w:name w:val="EndNote Bibliography"/>
    <w:basedOn w:val="Normal"/>
    <w:link w:val="EndNoteBibliographyCar"/>
    <w:qFormat/>
    <w:rsid w:val="008F0B38"/>
    <w:rPr>
      <w:rFonts w:ascii="Arial" w:hAnsi="Arial" w:cs="Arial"/>
      <w:sz w:val="18"/>
    </w:rPr>
  </w:style>
  <w:style w:type="character" w:customStyle="1" w:styleId="NoSpacingChar">
    <w:name w:val="No Spacing Char"/>
    <w:basedOn w:val="DefaultParagraphFont"/>
    <w:link w:val="NoSpacing"/>
    <w:uiPriority w:val="1"/>
    <w:qFormat/>
    <w:rsid w:val="00110A60"/>
    <w:rPr>
      <w:lang w:val="fr-CH"/>
    </w:rPr>
  </w:style>
  <w:style w:type="paragraph" w:styleId="NoSpacing">
    <w:name w:val="No Spacing"/>
    <w:link w:val="NoSpacingChar"/>
    <w:uiPriority w:val="1"/>
    <w:qFormat/>
    <w:rsid w:val="0084535D"/>
    <w:rPr>
      <w:sz w:val="24"/>
      <w:lang w:val="fr-CH"/>
    </w:rPr>
  </w:style>
  <w:style w:type="character" w:customStyle="1" w:styleId="InternetLink">
    <w:name w:val="Internet Link"/>
    <w:basedOn w:val="DefaultParagraphFont"/>
    <w:uiPriority w:val="99"/>
    <w:rsid w:val="004E58A9"/>
    <w:rPr>
      <w:rFonts w:cs="Times New Roman"/>
      <w:color w:val="0000FF"/>
      <w:u w:val="single"/>
    </w:rPr>
  </w:style>
  <w:style w:type="character" w:styleId="CommentReference">
    <w:name w:val="annotation reference"/>
    <w:basedOn w:val="DefaultParagraphFont"/>
    <w:uiPriority w:val="99"/>
    <w:semiHidden/>
    <w:unhideWhenUsed/>
    <w:qFormat/>
    <w:rsid w:val="00593258"/>
    <w:rPr>
      <w:sz w:val="16"/>
      <w:szCs w:val="16"/>
    </w:rPr>
  </w:style>
  <w:style w:type="character" w:customStyle="1" w:styleId="CommentTextChar">
    <w:name w:val="Comment Text Char"/>
    <w:basedOn w:val="DefaultParagraphFont"/>
    <w:link w:val="CommentText"/>
    <w:uiPriority w:val="99"/>
    <w:qFormat/>
    <w:rsid w:val="00593258"/>
    <w:rPr>
      <w:rFonts w:eastAsia="Times New Roman" w:cs="Times New Roman"/>
      <w:szCs w:val="20"/>
      <w:lang w:val="en-GB"/>
    </w:rPr>
  </w:style>
  <w:style w:type="paragraph" w:styleId="CommentText">
    <w:name w:val="annotation text"/>
    <w:basedOn w:val="Normal"/>
    <w:link w:val="CommentTextChar"/>
    <w:uiPriority w:val="99"/>
    <w:unhideWhenUsed/>
    <w:qFormat/>
    <w:rsid w:val="00593258"/>
    <w:rPr>
      <w:rFonts w:ascii="Arial" w:hAnsi="Arial"/>
      <w:sz w:val="20"/>
      <w:szCs w:val="20"/>
      <w:lang w:val="en-GB"/>
    </w:rPr>
  </w:style>
  <w:style w:type="character" w:customStyle="1" w:styleId="CommentSubjectChar">
    <w:name w:val="Comment Subject Char"/>
    <w:basedOn w:val="CommentTextChar"/>
    <w:link w:val="CommentSubject"/>
    <w:uiPriority w:val="99"/>
    <w:semiHidden/>
    <w:qFormat/>
    <w:rsid w:val="00593258"/>
    <w:rPr>
      <w:rFonts w:eastAsia="Times New Roman" w:cs="Times New Roman"/>
      <w:b/>
      <w:bCs/>
      <w:szCs w:val="20"/>
      <w:lang w:val="en-GB"/>
    </w:rPr>
  </w:style>
  <w:style w:type="paragraph" w:styleId="CommentSubject">
    <w:name w:val="annotation subject"/>
    <w:basedOn w:val="CommentText"/>
    <w:next w:val="CommentText"/>
    <w:link w:val="CommentSubjectChar"/>
    <w:uiPriority w:val="99"/>
    <w:semiHidden/>
    <w:unhideWhenUsed/>
    <w:qFormat/>
    <w:rsid w:val="00593258"/>
    <w:rPr>
      <w:b/>
      <w:bCs/>
    </w:rPr>
  </w:style>
  <w:style w:type="character" w:customStyle="1" w:styleId="BalloonTextChar">
    <w:name w:val="Balloon Text Char"/>
    <w:basedOn w:val="DefaultParagraphFont"/>
    <w:link w:val="BalloonText"/>
    <w:uiPriority w:val="99"/>
    <w:semiHidden/>
    <w:qFormat/>
    <w:rsid w:val="00593258"/>
    <w:rPr>
      <w:rFonts w:ascii="Segoe UI" w:eastAsia="Times New Roman" w:hAnsi="Segoe UI" w:cs="Segoe UI"/>
      <w:sz w:val="18"/>
      <w:szCs w:val="18"/>
      <w:lang w:val="en-GB"/>
    </w:rPr>
  </w:style>
  <w:style w:type="paragraph" w:styleId="BalloonText">
    <w:name w:val="Balloon Text"/>
    <w:basedOn w:val="Normal"/>
    <w:link w:val="BalloonTextChar"/>
    <w:uiPriority w:val="99"/>
    <w:semiHidden/>
    <w:unhideWhenUsed/>
    <w:qFormat/>
    <w:rsid w:val="00593258"/>
    <w:rPr>
      <w:rFonts w:ascii="Segoe UI" w:hAnsi="Segoe UI" w:cs="Segoe UI"/>
      <w:sz w:val="18"/>
      <w:szCs w:val="18"/>
      <w:lang w:val="en-GB"/>
    </w:rPr>
  </w:style>
  <w:style w:type="character" w:customStyle="1" w:styleId="s2">
    <w:name w:val="s2"/>
    <w:basedOn w:val="DefaultParagraphFont"/>
    <w:qFormat/>
    <w:rsid w:val="00C923E8"/>
    <w:rPr>
      <w:rFonts w:ascii="Helvetica" w:hAnsi="Helvetica"/>
      <w:sz w:val="18"/>
      <w:szCs w:val="18"/>
    </w:rPr>
  </w:style>
  <w:style w:type="character" w:customStyle="1" w:styleId="s1">
    <w:name w:val="s1"/>
    <w:basedOn w:val="DefaultParagraphFont"/>
    <w:qFormat/>
    <w:rsid w:val="00C923E8"/>
  </w:style>
  <w:style w:type="character" w:customStyle="1" w:styleId="Mentionnonrsolue1">
    <w:name w:val="Mention non résolue1"/>
    <w:basedOn w:val="DefaultParagraphFont"/>
    <w:uiPriority w:val="99"/>
    <w:semiHidden/>
    <w:unhideWhenUsed/>
    <w:qFormat/>
    <w:rsid w:val="00F36AF9"/>
    <w:rPr>
      <w:color w:val="605E5C"/>
      <w:shd w:val="clear" w:color="auto" w:fill="E1DFDD"/>
    </w:rPr>
  </w:style>
  <w:style w:type="character" w:customStyle="1" w:styleId="jrnl">
    <w:name w:val="jrnl"/>
    <w:basedOn w:val="DefaultParagraphFont"/>
    <w:qFormat/>
    <w:rsid w:val="00D50D30"/>
  </w:style>
  <w:style w:type="character" w:styleId="Emphasis">
    <w:name w:val="Emphasis"/>
    <w:basedOn w:val="DefaultParagraphFont"/>
    <w:uiPriority w:val="20"/>
    <w:qFormat/>
    <w:rsid w:val="00467293"/>
    <w:rPr>
      <w:i/>
      <w:iCs/>
    </w:rPr>
  </w:style>
  <w:style w:type="character" w:customStyle="1" w:styleId="cit">
    <w:name w:val="cit"/>
    <w:basedOn w:val="DefaultParagraphFont"/>
    <w:qFormat/>
    <w:rsid w:val="003250A1"/>
  </w:style>
  <w:style w:type="character" w:customStyle="1" w:styleId="citation-doi">
    <w:name w:val="citation-doi"/>
    <w:basedOn w:val="DefaultParagraphFont"/>
    <w:qFormat/>
    <w:rsid w:val="003250A1"/>
  </w:style>
  <w:style w:type="character" w:styleId="PlaceholderText">
    <w:name w:val="Placeholder Text"/>
    <w:basedOn w:val="DefaultParagraphFont"/>
    <w:uiPriority w:val="99"/>
    <w:semiHidden/>
    <w:qFormat/>
    <w:rsid w:val="00374B50"/>
    <w:rPr>
      <w:color w:val="808080"/>
    </w:rPr>
  </w:style>
  <w:style w:type="character" w:customStyle="1" w:styleId="ListLabel1">
    <w:name w:val="ListLabel 1"/>
    <w:qFormat/>
    <w:rPr>
      <w:rFonts w:ascii="Arial" w:hAnsi="Arial" w:cs="Arial"/>
      <w:sz w:val="22"/>
      <w:szCs w:val="22"/>
      <w:lang w:val="de-CH"/>
    </w:rPr>
  </w:style>
  <w:style w:type="character" w:customStyle="1" w:styleId="ListLabel2">
    <w:name w:val="ListLabel 2"/>
    <w:qFormat/>
    <w:rPr>
      <w:rFonts w:ascii="Arial" w:hAnsi="Arial" w:cs="Arial"/>
      <w:sz w:val="20"/>
      <w:szCs w:val="20"/>
      <w:lang w:val="en-US"/>
    </w:rPr>
  </w:style>
  <w:style w:type="character" w:customStyle="1" w:styleId="ListLabel3">
    <w:name w:val="ListLabel 3"/>
    <w:qFormat/>
    <w:rPr>
      <w:rFonts w:ascii="Arial" w:hAnsi="Arial" w:cs="Arial"/>
      <w:sz w:val="22"/>
      <w:szCs w:val="22"/>
      <w:lang w:val="de-CH"/>
    </w:rPr>
  </w:style>
  <w:style w:type="character" w:customStyle="1" w:styleId="ListLabel4">
    <w:name w:val="ListLabel 4"/>
    <w:qFormat/>
    <w:rPr>
      <w:rFonts w:ascii="Arial" w:hAnsi="Arial" w:cs="Arial"/>
      <w:sz w:val="22"/>
      <w:szCs w:val="22"/>
      <w:lang w:val="de-CH"/>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Header">
    <w:name w:val="header"/>
    <w:basedOn w:val="Normal"/>
    <w:uiPriority w:val="99"/>
    <w:unhideWhenUsed/>
    <w:rsid w:val="0045030A"/>
    <w:pPr>
      <w:tabs>
        <w:tab w:val="center" w:pos="4536"/>
        <w:tab w:val="right" w:pos="9072"/>
      </w:tabs>
    </w:pPr>
    <w:rPr>
      <w:rFonts w:ascii="Arial" w:hAnsi="Arial"/>
      <w:sz w:val="20"/>
      <w:lang w:val="en-GB"/>
    </w:rPr>
  </w:style>
  <w:style w:type="paragraph" w:styleId="NormalWeb">
    <w:name w:val="Normal (Web)"/>
    <w:basedOn w:val="Normal"/>
    <w:uiPriority w:val="99"/>
    <w:qFormat/>
    <w:rsid w:val="004E58A9"/>
    <w:pPr>
      <w:spacing w:line="360" w:lineRule="auto"/>
    </w:pPr>
    <w:rPr>
      <w:color w:val="000000"/>
      <w:lang w:val="fr-CH" w:eastAsia="fr-CH"/>
    </w:rPr>
  </w:style>
  <w:style w:type="paragraph" w:styleId="ListParagraph">
    <w:name w:val="List Paragraph"/>
    <w:basedOn w:val="Normal"/>
    <w:uiPriority w:val="34"/>
    <w:qFormat/>
    <w:rsid w:val="00327256"/>
    <w:pPr>
      <w:ind w:left="720"/>
      <w:contextualSpacing/>
    </w:pPr>
    <w:rPr>
      <w:rFonts w:ascii="Arial" w:hAnsi="Arial"/>
      <w:sz w:val="20"/>
      <w:lang w:val="en-GB"/>
    </w:rPr>
  </w:style>
  <w:style w:type="paragraph" w:styleId="Revision">
    <w:name w:val="Revision"/>
    <w:uiPriority w:val="99"/>
    <w:semiHidden/>
    <w:qFormat/>
    <w:rsid w:val="006866D4"/>
    <w:rPr>
      <w:rFonts w:eastAsia="Times New Roman" w:cs="Times New Roman"/>
      <w:sz w:val="24"/>
      <w:szCs w:val="24"/>
      <w:lang w:val="en-GB"/>
    </w:rPr>
  </w:style>
  <w:style w:type="paragraph" w:customStyle="1" w:styleId="p1">
    <w:name w:val="p1"/>
    <w:basedOn w:val="Normal"/>
    <w:qFormat/>
    <w:rsid w:val="00C923E8"/>
    <w:pPr>
      <w:shd w:val="clear" w:color="auto" w:fill="F1F1F1"/>
      <w:spacing w:line="293" w:lineRule="atLeast"/>
    </w:pPr>
    <w:rPr>
      <w:rFonts w:ascii="Helvetica" w:eastAsiaTheme="minorHAnsi" w:hAnsi="Helvetica"/>
      <w:color w:val="515151"/>
      <w:sz w:val="20"/>
      <w:szCs w:val="20"/>
      <w:lang w:val="en-GB" w:eastAsia="en-GB"/>
    </w:rPr>
  </w:style>
  <w:style w:type="paragraph" w:customStyle="1" w:styleId="Sansinterligne1">
    <w:name w:val="Sans interligne1"/>
    <w:qFormat/>
    <w:rsid w:val="001F517A"/>
    <w:pPr>
      <w:suppressAutoHyphens/>
    </w:pPr>
    <w:rPr>
      <w:rFonts w:cs="font286"/>
      <w:sz w:val="24"/>
      <w:lang w:val="fr-CH"/>
    </w:rPr>
  </w:style>
  <w:style w:type="paragraph" w:customStyle="1" w:styleId="Default">
    <w:name w:val="Default"/>
    <w:qFormat/>
    <w:rsid w:val="00B85973"/>
    <w:rPr>
      <w:rFonts w:eastAsia="Calibri" w:cs="Arial"/>
      <w:color w:val="000000"/>
      <w:sz w:val="24"/>
      <w:szCs w:val="24"/>
      <w:lang w:val="fr-CH"/>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PreformattedText">
    <w:name w:val="Preformatted Text"/>
    <w:basedOn w:val="Normal"/>
    <w:qFormat/>
    <w:rPr>
      <w:rFonts w:ascii="Liberation Mono" w:eastAsia="Liberation Mono" w:hAnsi="Liberation Mono" w:cs="Liberation Mono"/>
      <w:sz w:val="20"/>
      <w:szCs w:val="20"/>
    </w:rPr>
  </w:style>
  <w:style w:type="table" w:styleId="TableGrid">
    <w:name w:val="Table Grid"/>
    <w:basedOn w:val="TableNormal"/>
    <w:uiPriority w:val="39"/>
    <w:rsid w:val="00FB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2D19"/>
    <w:rPr>
      <w:rFonts w:asciiTheme="majorHAnsi" w:eastAsiaTheme="majorEastAsia" w:hAnsiTheme="majorHAnsi" w:cstheme="majorBidi"/>
      <w:color w:val="9D3511" w:themeColor="accent1" w:themeShade="BF"/>
      <w:sz w:val="32"/>
      <w:szCs w:val="32"/>
      <w:lang w:val="fr-CH"/>
    </w:rPr>
  </w:style>
  <w:style w:type="character" w:customStyle="1" w:styleId="HTMLPreformattedChar">
    <w:name w:val="HTML Preformatted Char"/>
    <w:basedOn w:val="DefaultParagraphFont"/>
    <w:link w:val="HTMLPreformatted"/>
    <w:uiPriority w:val="99"/>
    <w:semiHidden/>
    <w:rsid w:val="00652D19"/>
    <w:rPr>
      <w:rFonts w:ascii="Courier New" w:eastAsia="Times New Roman" w:hAnsi="Courier New" w:cs="Courier New"/>
      <w:szCs w:val="20"/>
      <w:lang w:val="el-GR" w:eastAsia="el-GR"/>
    </w:rPr>
  </w:style>
  <w:style w:type="paragraph" w:styleId="HTMLPreformatted">
    <w:name w:val="HTML Preformatted"/>
    <w:basedOn w:val="Normal"/>
    <w:link w:val="HTMLPreformattedChar"/>
    <w:uiPriority w:val="99"/>
    <w:semiHidden/>
    <w:unhideWhenUsed/>
    <w:rsid w:val="0065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styleId="Hyperlink">
    <w:name w:val="Hyperlink"/>
    <w:basedOn w:val="DefaultParagraphFont"/>
    <w:uiPriority w:val="99"/>
    <w:unhideWhenUsed/>
    <w:rsid w:val="00C22F1D"/>
    <w:rPr>
      <w:color w:val="CC9900" w:themeColor="hyperlink"/>
      <w:u w:val="single"/>
    </w:rPr>
  </w:style>
  <w:style w:type="character" w:styleId="FollowedHyperlink">
    <w:name w:val="FollowedHyperlink"/>
    <w:basedOn w:val="DefaultParagraphFont"/>
    <w:uiPriority w:val="99"/>
    <w:semiHidden/>
    <w:unhideWhenUsed/>
    <w:rsid w:val="00A27A3B"/>
    <w:rPr>
      <w:color w:val="96A9A9" w:themeColor="followedHyperlink"/>
      <w:u w:val="single"/>
    </w:rPr>
  </w:style>
  <w:style w:type="character" w:customStyle="1" w:styleId="e24kjd">
    <w:name w:val="e24kjd"/>
    <w:rsid w:val="00466820"/>
  </w:style>
  <w:style w:type="table" w:styleId="LightShading">
    <w:name w:val="Light Shading"/>
    <w:basedOn w:val="TableNormal"/>
    <w:uiPriority w:val="60"/>
    <w:rsid w:val="00466820"/>
    <w:rPr>
      <w:rFonts w:asciiTheme="minorHAnsi" w:hAnsiTheme="minorHAnsi"/>
      <w:color w:val="000000" w:themeColor="text1" w:themeShade="BF"/>
      <w:sz w:val="22"/>
      <w:lang w:val="el-G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89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9917">
      <w:bodyDiv w:val="1"/>
      <w:marLeft w:val="0"/>
      <w:marRight w:val="0"/>
      <w:marTop w:val="0"/>
      <w:marBottom w:val="0"/>
      <w:divBdr>
        <w:top w:val="none" w:sz="0" w:space="0" w:color="auto"/>
        <w:left w:val="none" w:sz="0" w:space="0" w:color="auto"/>
        <w:bottom w:val="none" w:sz="0" w:space="0" w:color="auto"/>
        <w:right w:val="none" w:sz="0" w:space="0" w:color="auto"/>
      </w:divBdr>
    </w:div>
    <w:div w:id="273095899">
      <w:bodyDiv w:val="1"/>
      <w:marLeft w:val="0"/>
      <w:marRight w:val="0"/>
      <w:marTop w:val="0"/>
      <w:marBottom w:val="0"/>
      <w:divBdr>
        <w:top w:val="none" w:sz="0" w:space="0" w:color="auto"/>
        <w:left w:val="none" w:sz="0" w:space="0" w:color="auto"/>
        <w:bottom w:val="none" w:sz="0" w:space="0" w:color="auto"/>
        <w:right w:val="none" w:sz="0" w:space="0" w:color="auto"/>
      </w:divBdr>
    </w:div>
    <w:div w:id="450520687">
      <w:bodyDiv w:val="1"/>
      <w:marLeft w:val="0"/>
      <w:marRight w:val="0"/>
      <w:marTop w:val="0"/>
      <w:marBottom w:val="0"/>
      <w:divBdr>
        <w:top w:val="none" w:sz="0" w:space="0" w:color="auto"/>
        <w:left w:val="none" w:sz="0" w:space="0" w:color="auto"/>
        <w:bottom w:val="none" w:sz="0" w:space="0" w:color="auto"/>
        <w:right w:val="none" w:sz="0" w:space="0" w:color="auto"/>
      </w:divBdr>
    </w:div>
    <w:div w:id="517038934">
      <w:bodyDiv w:val="1"/>
      <w:marLeft w:val="0"/>
      <w:marRight w:val="0"/>
      <w:marTop w:val="0"/>
      <w:marBottom w:val="0"/>
      <w:divBdr>
        <w:top w:val="none" w:sz="0" w:space="0" w:color="auto"/>
        <w:left w:val="none" w:sz="0" w:space="0" w:color="auto"/>
        <w:bottom w:val="none" w:sz="0" w:space="0" w:color="auto"/>
        <w:right w:val="none" w:sz="0" w:space="0" w:color="auto"/>
      </w:divBdr>
    </w:div>
    <w:div w:id="623198520">
      <w:bodyDiv w:val="1"/>
      <w:marLeft w:val="0"/>
      <w:marRight w:val="0"/>
      <w:marTop w:val="0"/>
      <w:marBottom w:val="0"/>
      <w:divBdr>
        <w:top w:val="none" w:sz="0" w:space="0" w:color="auto"/>
        <w:left w:val="none" w:sz="0" w:space="0" w:color="auto"/>
        <w:bottom w:val="none" w:sz="0" w:space="0" w:color="auto"/>
        <w:right w:val="none" w:sz="0" w:space="0" w:color="auto"/>
      </w:divBdr>
    </w:div>
    <w:div w:id="656149944">
      <w:bodyDiv w:val="1"/>
      <w:marLeft w:val="0"/>
      <w:marRight w:val="0"/>
      <w:marTop w:val="0"/>
      <w:marBottom w:val="0"/>
      <w:divBdr>
        <w:top w:val="none" w:sz="0" w:space="0" w:color="auto"/>
        <w:left w:val="none" w:sz="0" w:space="0" w:color="auto"/>
        <w:bottom w:val="none" w:sz="0" w:space="0" w:color="auto"/>
        <w:right w:val="none" w:sz="0" w:space="0" w:color="auto"/>
      </w:divBdr>
    </w:div>
    <w:div w:id="676931083">
      <w:bodyDiv w:val="1"/>
      <w:marLeft w:val="0"/>
      <w:marRight w:val="0"/>
      <w:marTop w:val="0"/>
      <w:marBottom w:val="0"/>
      <w:divBdr>
        <w:top w:val="none" w:sz="0" w:space="0" w:color="auto"/>
        <w:left w:val="none" w:sz="0" w:space="0" w:color="auto"/>
        <w:bottom w:val="none" w:sz="0" w:space="0" w:color="auto"/>
        <w:right w:val="none" w:sz="0" w:space="0" w:color="auto"/>
      </w:divBdr>
    </w:div>
    <w:div w:id="805588443">
      <w:bodyDiv w:val="1"/>
      <w:marLeft w:val="0"/>
      <w:marRight w:val="0"/>
      <w:marTop w:val="0"/>
      <w:marBottom w:val="0"/>
      <w:divBdr>
        <w:top w:val="none" w:sz="0" w:space="0" w:color="auto"/>
        <w:left w:val="none" w:sz="0" w:space="0" w:color="auto"/>
        <w:bottom w:val="none" w:sz="0" w:space="0" w:color="auto"/>
        <w:right w:val="none" w:sz="0" w:space="0" w:color="auto"/>
      </w:divBdr>
    </w:div>
    <w:div w:id="854149034">
      <w:bodyDiv w:val="1"/>
      <w:marLeft w:val="0"/>
      <w:marRight w:val="0"/>
      <w:marTop w:val="0"/>
      <w:marBottom w:val="0"/>
      <w:divBdr>
        <w:top w:val="none" w:sz="0" w:space="0" w:color="auto"/>
        <w:left w:val="none" w:sz="0" w:space="0" w:color="auto"/>
        <w:bottom w:val="none" w:sz="0" w:space="0" w:color="auto"/>
        <w:right w:val="none" w:sz="0" w:space="0" w:color="auto"/>
      </w:divBdr>
    </w:div>
    <w:div w:id="1126437033">
      <w:bodyDiv w:val="1"/>
      <w:marLeft w:val="0"/>
      <w:marRight w:val="0"/>
      <w:marTop w:val="0"/>
      <w:marBottom w:val="0"/>
      <w:divBdr>
        <w:top w:val="none" w:sz="0" w:space="0" w:color="auto"/>
        <w:left w:val="none" w:sz="0" w:space="0" w:color="auto"/>
        <w:bottom w:val="none" w:sz="0" w:space="0" w:color="auto"/>
        <w:right w:val="none" w:sz="0" w:space="0" w:color="auto"/>
      </w:divBdr>
    </w:div>
    <w:div w:id="1247761518">
      <w:bodyDiv w:val="1"/>
      <w:marLeft w:val="0"/>
      <w:marRight w:val="0"/>
      <w:marTop w:val="0"/>
      <w:marBottom w:val="0"/>
      <w:divBdr>
        <w:top w:val="none" w:sz="0" w:space="0" w:color="auto"/>
        <w:left w:val="none" w:sz="0" w:space="0" w:color="auto"/>
        <w:bottom w:val="none" w:sz="0" w:space="0" w:color="auto"/>
        <w:right w:val="none" w:sz="0" w:space="0" w:color="auto"/>
      </w:divBdr>
    </w:div>
    <w:div w:id="1286160237">
      <w:bodyDiv w:val="1"/>
      <w:marLeft w:val="0"/>
      <w:marRight w:val="0"/>
      <w:marTop w:val="0"/>
      <w:marBottom w:val="0"/>
      <w:divBdr>
        <w:top w:val="none" w:sz="0" w:space="0" w:color="auto"/>
        <w:left w:val="none" w:sz="0" w:space="0" w:color="auto"/>
        <w:bottom w:val="none" w:sz="0" w:space="0" w:color="auto"/>
        <w:right w:val="none" w:sz="0" w:space="0" w:color="auto"/>
      </w:divBdr>
    </w:div>
    <w:div w:id="1772047391">
      <w:bodyDiv w:val="1"/>
      <w:marLeft w:val="0"/>
      <w:marRight w:val="0"/>
      <w:marTop w:val="0"/>
      <w:marBottom w:val="0"/>
      <w:divBdr>
        <w:top w:val="none" w:sz="0" w:space="0" w:color="auto"/>
        <w:left w:val="none" w:sz="0" w:space="0" w:color="auto"/>
        <w:bottom w:val="none" w:sz="0" w:space="0" w:color="auto"/>
        <w:right w:val="none" w:sz="0" w:space="0" w:color="auto"/>
      </w:divBdr>
    </w:div>
    <w:div w:id="1949773327">
      <w:bodyDiv w:val="1"/>
      <w:marLeft w:val="0"/>
      <w:marRight w:val="0"/>
      <w:marTop w:val="0"/>
      <w:marBottom w:val="0"/>
      <w:divBdr>
        <w:top w:val="none" w:sz="0" w:space="0" w:color="auto"/>
        <w:left w:val="none" w:sz="0" w:space="0" w:color="auto"/>
        <w:bottom w:val="none" w:sz="0" w:space="0" w:color="auto"/>
        <w:right w:val="none" w:sz="0" w:space="0" w:color="auto"/>
      </w:divBdr>
    </w:div>
    <w:div w:id="2013215100">
      <w:bodyDiv w:val="1"/>
      <w:marLeft w:val="0"/>
      <w:marRight w:val="0"/>
      <w:marTop w:val="0"/>
      <w:marBottom w:val="0"/>
      <w:divBdr>
        <w:top w:val="none" w:sz="0" w:space="0" w:color="auto"/>
        <w:left w:val="none" w:sz="0" w:space="0" w:color="auto"/>
        <w:bottom w:val="none" w:sz="0" w:space="0" w:color="auto"/>
        <w:right w:val="none" w:sz="0" w:space="0" w:color="auto"/>
      </w:divBdr>
    </w:div>
    <w:div w:id="2024820363">
      <w:bodyDiv w:val="1"/>
      <w:marLeft w:val="0"/>
      <w:marRight w:val="0"/>
      <w:marTop w:val="0"/>
      <w:marBottom w:val="0"/>
      <w:divBdr>
        <w:top w:val="none" w:sz="0" w:space="0" w:color="auto"/>
        <w:left w:val="none" w:sz="0" w:space="0" w:color="auto"/>
        <w:bottom w:val="none" w:sz="0" w:space="0" w:color="auto"/>
        <w:right w:val="none" w:sz="0" w:space="0" w:color="auto"/>
      </w:divBdr>
    </w:div>
    <w:div w:id="209107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_CFO_Compétences">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ème_CFO_Compétences" id="{F261A1D7-D9B9-4A3E-9604-431426B697CF}" vid="{DDFCCE1E-12A7-46DE-8330-DB367F8B37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1427-73FC-43C8-8615-4E3EE592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Bochud Pierre-Yves</dc:creator>
  <dc:description/>
  <cp:lastModifiedBy>Eleanor Masterman</cp:lastModifiedBy>
  <cp:revision>8</cp:revision>
  <cp:lastPrinted>2020-10-07T13:14:00Z</cp:lastPrinted>
  <dcterms:created xsi:type="dcterms:W3CDTF">2021-05-04T08:41:00Z</dcterms:created>
  <dcterms:modified xsi:type="dcterms:W3CDTF">2021-05-12T15:12:00Z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CHUV | Centre hospitalier universitaire vaudois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