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9CFE8" w14:textId="0CAEF42A" w:rsidR="00BF0702" w:rsidRDefault="00BF0702" w:rsidP="00A15321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4A7AD2A0" w14:textId="77777777" w:rsidR="008628DD" w:rsidRDefault="008628DD" w:rsidP="008628DD">
      <w:pPr>
        <w:pStyle w:val="SupplementaryMaterial"/>
        <w:rPr>
          <w:b w:val="0"/>
        </w:rPr>
      </w:pPr>
      <w:r>
        <w:t>Supplementary Material</w:t>
      </w:r>
    </w:p>
    <w:p w14:paraId="4D7CE8E7" w14:textId="77777777" w:rsidR="008628DD" w:rsidRDefault="008628DD">
      <w:pPr>
        <w:rPr>
          <w:rFonts w:ascii="Times New Roman" w:hAnsi="Times New Roman" w:cs="Times New Roman"/>
          <w:b/>
          <w:bCs/>
          <w:sz w:val="60"/>
          <w:szCs w:val="60"/>
        </w:rPr>
      </w:pPr>
      <w:r>
        <w:rPr>
          <w:rFonts w:ascii="Times New Roman" w:hAnsi="Times New Roman" w:cs="Times New Roman"/>
          <w:b/>
          <w:bCs/>
          <w:sz w:val="60"/>
          <w:szCs w:val="60"/>
        </w:rPr>
        <w:br w:type="page"/>
      </w:r>
    </w:p>
    <w:p w14:paraId="18747958" w14:textId="064CD8F6" w:rsidR="00FF39E3" w:rsidRPr="00974EB1" w:rsidRDefault="00974EB1" w:rsidP="00974EB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74E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82EC473" wp14:editId="6CD1ACAE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943600" cy="6792595"/>
            <wp:effectExtent l="0" t="0" r="0" b="8255"/>
            <wp:wrapTight wrapText="bothSides">
              <wp:wrapPolygon edited="0">
                <wp:start x="3046" y="0"/>
                <wp:lineTo x="0" y="848"/>
                <wp:lineTo x="0" y="10419"/>
                <wp:lineTo x="10800" y="10662"/>
                <wp:lineTo x="554" y="11146"/>
                <wp:lineTo x="138" y="11267"/>
                <wp:lineTo x="346" y="11631"/>
                <wp:lineTo x="0" y="12176"/>
                <wp:lineTo x="0" y="21566"/>
                <wp:lineTo x="21531" y="21566"/>
                <wp:lineTo x="21531" y="12176"/>
                <wp:lineTo x="21254" y="11631"/>
                <wp:lineTo x="21462" y="11328"/>
                <wp:lineTo x="19038" y="11086"/>
                <wp:lineTo x="10800" y="10662"/>
                <wp:lineTo x="21531" y="10419"/>
                <wp:lineTo x="21531" y="242"/>
                <wp:lineTo x="18069" y="0"/>
                <wp:lineTo x="304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BD705" w14:textId="28938760" w:rsidR="00974EB1" w:rsidRDefault="003433BF" w:rsidP="00A246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BF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="00974EB1" w:rsidRPr="00974EB1">
        <w:rPr>
          <w:rFonts w:ascii="Times New Roman" w:hAnsi="Times New Roman" w:cs="Times New Roman"/>
          <w:sz w:val="24"/>
          <w:szCs w:val="24"/>
        </w:rPr>
        <w:t xml:space="preserve">. QD </w:t>
      </w:r>
      <w:r w:rsidR="00974EB1">
        <w:rPr>
          <w:rFonts w:ascii="Times New Roman" w:hAnsi="Times New Roman" w:cs="Times New Roman"/>
          <w:sz w:val="24"/>
          <w:szCs w:val="24"/>
        </w:rPr>
        <w:t>TIRF imaging</w:t>
      </w:r>
      <w:r w:rsidR="00974EB1" w:rsidRPr="00974EB1">
        <w:rPr>
          <w:rFonts w:ascii="Times New Roman" w:hAnsi="Times New Roman" w:cs="Times New Roman"/>
          <w:sz w:val="24"/>
          <w:szCs w:val="24"/>
        </w:rPr>
        <w:t xml:space="preserve"> of YFP-SERT </w:t>
      </w:r>
      <w:r w:rsidR="00974EB1">
        <w:rPr>
          <w:rFonts w:ascii="Times New Roman" w:hAnsi="Times New Roman" w:cs="Times New Roman"/>
          <w:sz w:val="24"/>
          <w:szCs w:val="24"/>
        </w:rPr>
        <w:t xml:space="preserve">in transfected HEK-293T cells </w:t>
      </w:r>
      <w:r w:rsidR="00974EB1" w:rsidRPr="00974EB1">
        <w:rPr>
          <w:rFonts w:ascii="Times New Roman" w:hAnsi="Times New Roman" w:cs="Times New Roman"/>
          <w:sz w:val="24"/>
          <w:szCs w:val="24"/>
        </w:rPr>
        <w:t xml:space="preserve">at the membrane-coverslip interface. </w:t>
      </w:r>
      <w:r w:rsidR="00974EB1">
        <w:rPr>
          <w:rFonts w:ascii="Times New Roman" w:hAnsi="Times New Roman" w:cs="Times New Roman"/>
          <w:sz w:val="24"/>
          <w:szCs w:val="24"/>
        </w:rPr>
        <w:t>Top and bottom panels show r</w:t>
      </w:r>
      <w:r w:rsidR="00974EB1" w:rsidRPr="00974EB1">
        <w:rPr>
          <w:rFonts w:ascii="Times New Roman" w:hAnsi="Times New Roman" w:cs="Times New Roman"/>
          <w:sz w:val="24"/>
          <w:szCs w:val="24"/>
        </w:rPr>
        <w:t>epresentative images of YFP-SERT-HEK-293T cells sequentially labeled with 10 μM IDT785 and 0.1 nM QD655Sav in the absence or presence of 10 μM paroxetine</w:t>
      </w:r>
      <w:r w:rsidR="00974EB1">
        <w:rPr>
          <w:rFonts w:ascii="Times New Roman" w:hAnsi="Times New Roman" w:cs="Times New Roman"/>
          <w:sz w:val="24"/>
          <w:szCs w:val="24"/>
        </w:rPr>
        <w:t>, respectively</w:t>
      </w:r>
      <w:r w:rsidR="00974EB1" w:rsidRPr="00974EB1">
        <w:rPr>
          <w:rFonts w:ascii="Times New Roman" w:hAnsi="Times New Roman" w:cs="Times New Roman"/>
          <w:sz w:val="24"/>
          <w:szCs w:val="24"/>
        </w:rPr>
        <w:t>. Scale bar: 5 μm</w:t>
      </w:r>
      <w:r w:rsidR="00974EB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33983C" w14:textId="77777777" w:rsidR="00974EB1" w:rsidRDefault="00974E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843BB9" w14:textId="385A3B0C" w:rsidR="00974EB1" w:rsidRDefault="00B368F5" w:rsidP="00974EB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42CA9FC" wp14:editId="7A4F4A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79020" cy="4693930"/>
            <wp:effectExtent l="0" t="0" r="0" b="0"/>
            <wp:wrapTight wrapText="bothSides">
              <wp:wrapPolygon edited="0">
                <wp:start x="0" y="0"/>
                <wp:lineTo x="0" y="877"/>
                <wp:lineTo x="783" y="1403"/>
                <wp:lineTo x="783" y="7013"/>
                <wp:lineTo x="0" y="8416"/>
                <wp:lineTo x="0" y="9818"/>
                <wp:lineTo x="783" y="9818"/>
                <wp:lineTo x="783" y="21477"/>
                <wp:lineTo x="21505" y="21477"/>
                <wp:lineTo x="21505" y="263"/>
                <wp:lineTo x="7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469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5A8B9" w14:textId="18FD9AEB" w:rsidR="00C74545" w:rsidRDefault="003433BF" w:rsidP="00A246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B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. </w:t>
      </w:r>
      <w:r w:rsidR="00B368F5">
        <w:rPr>
          <w:rFonts w:ascii="Times New Roman" w:hAnsi="Times New Roman" w:cs="Times New Roman"/>
          <w:sz w:val="24"/>
          <w:szCs w:val="24"/>
        </w:rPr>
        <w:t xml:space="preserve">Spinning disk confocal imaging of 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QD </w:t>
      </w:r>
      <w:r w:rsidR="00B368F5">
        <w:rPr>
          <w:rFonts w:ascii="Times New Roman" w:hAnsi="Times New Roman" w:cs="Times New Roman"/>
          <w:sz w:val="24"/>
          <w:szCs w:val="24"/>
        </w:rPr>
        <w:t>labeling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 of YFP-SERT</w:t>
      </w:r>
      <w:r w:rsidR="00B368F5">
        <w:rPr>
          <w:rFonts w:ascii="Times New Roman" w:hAnsi="Times New Roman" w:cs="Times New Roman"/>
          <w:sz w:val="24"/>
          <w:szCs w:val="24"/>
        </w:rPr>
        <w:t xml:space="preserve"> and YFP-DAT (control)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 </w:t>
      </w:r>
      <w:r w:rsidR="00B368F5">
        <w:rPr>
          <w:rFonts w:ascii="Times New Roman" w:hAnsi="Times New Roman" w:cs="Times New Roman"/>
          <w:sz w:val="24"/>
          <w:szCs w:val="24"/>
        </w:rPr>
        <w:t>in transfected HEK-293T cells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. </w:t>
      </w:r>
      <w:r w:rsidR="00B368F5">
        <w:rPr>
          <w:rFonts w:ascii="Times New Roman" w:hAnsi="Times New Roman" w:cs="Times New Roman"/>
          <w:sz w:val="24"/>
          <w:szCs w:val="24"/>
        </w:rPr>
        <w:t>(a) R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epresentative images of YFP-SERT-HEK-293T cells sequentially labeled with </w:t>
      </w:r>
      <w:r w:rsidR="00B368F5">
        <w:rPr>
          <w:rFonts w:ascii="Times New Roman" w:hAnsi="Times New Roman" w:cs="Times New Roman"/>
          <w:sz w:val="24"/>
          <w:szCs w:val="24"/>
        </w:rPr>
        <w:t>500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 μM IDT785 and 0.</w:t>
      </w:r>
      <w:r w:rsidR="00B368F5">
        <w:rPr>
          <w:rFonts w:ascii="Times New Roman" w:hAnsi="Times New Roman" w:cs="Times New Roman"/>
          <w:sz w:val="24"/>
          <w:szCs w:val="24"/>
        </w:rPr>
        <w:t>05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 nM QD655Sav </w:t>
      </w:r>
      <w:r w:rsidR="00C74545">
        <w:rPr>
          <w:rFonts w:ascii="Times New Roman" w:hAnsi="Times New Roman" w:cs="Times New Roman"/>
          <w:sz w:val="24"/>
          <w:szCs w:val="24"/>
        </w:rPr>
        <w:t>are shown. The obtained QD labeling density is suitable for single quantum dot tracking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. Scale bar: </w:t>
      </w:r>
      <w:r w:rsidR="00C74545">
        <w:rPr>
          <w:rFonts w:ascii="Times New Roman" w:hAnsi="Times New Roman" w:cs="Times New Roman"/>
          <w:sz w:val="24"/>
          <w:szCs w:val="24"/>
        </w:rPr>
        <w:t>10</w:t>
      </w:r>
      <w:r w:rsidR="00B368F5" w:rsidRPr="00974EB1">
        <w:rPr>
          <w:rFonts w:ascii="Times New Roman" w:hAnsi="Times New Roman" w:cs="Times New Roman"/>
          <w:sz w:val="24"/>
          <w:szCs w:val="24"/>
        </w:rPr>
        <w:t xml:space="preserve"> μm</w:t>
      </w:r>
      <w:r w:rsidR="00B368F5">
        <w:rPr>
          <w:rFonts w:ascii="Times New Roman" w:hAnsi="Times New Roman" w:cs="Times New Roman"/>
          <w:sz w:val="24"/>
          <w:szCs w:val="24"/>
        </w:rPr>
        <w:t xml:space="preserve">. </w:t>
      </w:r>
      <w:r w:rsidR="00C74545">
        <w:rPr>
          <w:rFonts w:ascii="Times New Roman" w:hAnsi="Times New Roman" w:cs="Times New Roman"/>
          <w:sz w:val="24"/>
          <w:szCs w:val="24"/>
        </w:rPr>
        <w:t>(b) R</w:t>
      </w:r>
      <w:r w:rsidR="00C74545" w:rsidRPr="00974EB1">
        <w:rPr>
          <w:rFonts w:ascii="Times New Roman" w:hAnsi="Times New Roman" w:cs="Times New Roman"/>
          <w:sz w:val="24"/>
          <w:szCs w:val="24"/>
        </w:rPr>
        <w:t xml:space="preserve">epresentative </w:t>
      </w:r>
      <w:r w:rsidR="00C74545">
        <w:rPr>
          <w:rFonts w:ascii="Times New Roman" w:hAnsi="Times New Roman" w:cs="Times New Roman"/>
          <w:sz w:val="24"/>
          <w:szCs w:val="24"/>
        </w:rPr>
        <w:t xml:space="preserve">larger field of view </w:t>
      </w:r>
      <w:r w:rsidR="00C74545" w:rsidRPr="00974EB1">
        <w:rPr>
          <w:rFonts w:ascii="Times New Roman" w:hAnsi="Times New Roman" w:cs="Times New Roman"/>
          <w:sz w:val="24"/>
          <w:szCs w:val="24"/>
        </w:rPr>
        <w:t>images of YFP-</w:t>
      </w:r>
      <w:r w:rsidR="00C74545">
        <w:rPr>
          <w:rFonts w:ascii="Times New Roman" w:hAnsi="Times New Roman" w:cs="Times New Roman"/>
          <w:sz w:val="24"/>
          <w:szCs w:val="24"/>
        </w:rPr>
        <w:t>DAT</w:t>
      </w:r>
      <w:r w:rsidR="00C74545" w:rsidRPr="00974EB1">
        <w:rPr>
          <w:rFonts w:ascii="Times New Roman" w:hAnsi="Times New Roman" w:cs="Times New Roman"/>
          <w:sz w:val="24"/>
          <w:szCs w:val="24"/>
        </w:rPr>
        <w:t xml:space="preserve">-HEK-293T cells sequentially labeled with </w:t>
      </w:r>
      <w:r w:rsidR="00C74545">
        <w:rPr>
          <w:rFonts w:ascii="Times New Roman" w:hAnsi="Times New Roman" w:cs="Times New Roman"/>
          <w:sz w:val="24"/>
          <w:szCs w:val="24"/>
        </w:rPr>
        <w:t>500</w:t>
      </w:r>
      <w:r w:rsidR="00C74545" w:rsidRPr="00974EB1">
        <w:rPr>
          <w:rFonts w:ascii="Times New Roman" w:hAnsi="Times New Roman" w:cs="Times New Roman"/>
          <w:sz w:val="24"/>
          <w:szCs w:val="24"/>
        </w:rPr>
        <w:t xml:space="preserve"> μM IDT785 and 0.</w:t>
      </w:r>
      <w:r w:rsidR="00C74545">
        <w:rPr>
          <w:rFonts w:ascii="Times New Roman" w:hAnsi="Times New Roman" w:cs="Times New Roman"/>
          <w:sz w:val="24"/>
          <w:szCs w:val="24"/>
        </w:rPr>
        <w:t>05</w:t>
      </w:r>
      <w:r w:rsidR="00C74545" w:rsidRPr="00974EB1">
        <w:rPr>
          <w:rFonts w:ascii="Times New Roman" w:hAnsi="Times New Roman" w:cs="Times New Roman"/>
          <w:sz w:val="24"/>
          <w:szCs w:val="24"/>
        </w:rPr>
        <w:t xml:space="preserve"> nM QD655Sav </w:t>
      </w:r>
      <w:r w:rsidR="00C74545">
        <w:rPr>
          <w:rFonts w:ascii="Times New Roman" w:hAnsi="Times New Roman" w:cs="Times New Roman"/>
          <w:sz w:val="24"/>
          <w:szCs w:val="24"/>
        </w:rPr>
        <w:t>are shown. Lack of cell-associated QD labeling confirms IDT785 specific binding to SERT</w:t>
      </w:r>
      <w:r w:rsidR="00C74545" w:rsidRPr="00974EB1">
        <w:rPr>
          <w:rFonts w:ascii="Times New Roman" w:hAnsi="Times New Roman" w:cs="Times New Roman"/>
          <w:sz w:val="24"/>
          <w:szCs w:val="24"/>
        </w:rPr>
        <w:t xml:space="preserve">. Scale bar: </w:t>
      </w:r>
      <w:r w:rsidR="00C74545">
        <w:rPr>
          <w:rFonts w:ascii="Times New Roman" w:hAnsi="Times New Roman" w:cs="Times New Roman"/>
          <w:sz w:val="24"/>
          <w:szCs w:val="24"/>
        </w:rPr>
        <w:t>10</w:t>
      </w:r>
      <w:r w:rsidR="00C74545" w:rsidRPr="00974EB1">
        <w:rPr>
          <w:rFonts w:ascii="Times New Roman" w:hAnsi="Times New Roman" w:cs="Times New Roman"/>
          <w:sz w:val="24"/>
          <w:szCs w:val="24"/>
        </w:rPr>
        <w:t xml:space="preserve"> μm</w:t>
      </w:r>
      <w:r w:rsidR="00C7454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2290B5" w14:textId="77777777" w:rsidR="00C74545" w:rsidRDefault="00C745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FD13ED" w14:textId="302CA487" w:rsidR="00C74545" w:rsidRDefault="00C74545" w:rsidP="00C745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BB0A0CB" wp14:editId="292391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365375"/>
            <wp:effectExtent l="0" t="0" r="0" b="0"/>
            <wp:wrapTight wrapText="bothSides">
              <wp:wrapPolygon edited="0">
                <wp:start x="10523" y="0"/>
                <wp:lineTo x="0" y="522"/>
                <wp:lineTo x="0" y="2609"/>
                <wp:lineTo x="1938" y="2783"/>
                <wp:lineTo x="554" y="7480"/>
                <wp:lineTo x="900" y="8350"/>
                <wp:lineTo x="831" y="9046"/>
                <wp:lineTo x="762" y="12351"/>
                <wp:lineTo x="1454" y="13917"/>
                <wp:lineTo x="1938" y="13917"/>
                <wp:lineTo x="1938" y="16700"/>
                <wp:lineTo x="1592" y="17048"/>
                <wp:lineTo x="1800" y="18788"/>
                <wp:lineTo x="5331" y="19483"/>
                <wp:lineTo x="5331" y="20179"/>
                <wp:lineTo x="10800" y="21397"/>
                <wp:lineTo x="13985" y="21397"/>
                <wp:lineTo x="19938" y="21397"/>
                <wp:lineTo x="20008" y="21397"/>
                <wp:lineTo x="20631" y="19483"/>
                <wp:lineTo x="21531" y="17570"/>
                <wp:lineTo x="21531" y="870"/>
                <wp:lineTo x="10938" y="0"/>
                <wp:lineTo x="1052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6574A" w14:textId="77777777" w:rsidR="003433BF" w:rsidRDefault="003433BF" w:rsidP="00A246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892CA" w14:textId="77777777" w:rsidR="003433BF" w:rsidRDefault="003433BF" w:rsidP="00A246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BF497" w14:textId="77777777" w:rsidR="003433BF" w:rsidRDefault="003433BF" w:rsidP="00A246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0C1AB" w14:textId="289D054A" w:rsidR="0033167C" w:rsidRDefault="003433BF" w:rsidP="00A246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3B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. </w:t>
      </w:r>
      <w:r w:rsidR="00A2469F">
        <w:rPr>
          <w:rFonts w:ascii="Times New Roman" w:hAnsi="Times New Roman" w:cs="Times New Roman"/>
          <w:sz w:val="24"/>
          <w:szCs w:val="24"/>
        </w:rPr>
        <w:t>Diffusion analysis of QD-labeled YFP-SERT in distinct membrane regions of HEK-293T cells . a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) Time-dependent averaged MSD curves are shown for YFP-SERT-QD trajectories that are </w:t>
      </w:r>
      <w:r w:rsidR="00A2469F">
        <w:rPr>
          <w:rFonts w:ascii="Times New Roman" w:hAnsi="Times New Roman" w:cs="Times New Roman"/>
          <w:sz w:val="24"/>
          <w:szCs w:val="24"/>
        </w:rPr>
        <w:t>localized to flat membrane zones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(</w:t>
      </w:r>
      <w:r w:rsidR="00A2469F">
        <w:rPr>
          <w:rFonts w:ascii="Times New Roman" w:hAnsi="Times New Roman" w:cs="Times New Roman"/>
          <w:sz w:val="24"/>
          <w:szCs w:val="24"/>
        </w:rPr>
        <w:t>113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tracks from 3 independent experiments)</w:t>
      </w:r>
      <w:r w:rsidR="00A2469F">
        <w:rPr>
          <w:rFonts w:ascii="Times New Roman" w:hAnsi="Times New Roman" w:cs="Times New Roman"/>
          <w:sz w:val="24"/>
          <w:szCs w:val="24"/>
        </w:rPr>
        <w:t xml:space="preserve"> and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</w:t>
      </w:r>
      <w:r w:rsidR="00A2469F">
        <w:rPr>
          <w:rFonts w:ascii="Times New Roman" w:hAnsi="Times New Roman" w:cs="Times New Roman"/>
          <w:sz w:val="24"/>
          <w:szCs w:val="24"/>
        </w:rPr>
        <w:t>membrane protrusions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(</w:t>
      </w:r>
      <w:r w:rsidR="00A2469F">
        <w:rPr>
          <w:rFonts w:ascii="Times New Roman" w:hAnsi="Times New Roman" w:cs="Times New Roman"/>
          <w:sz w:val="24"/>
          <w:szCs w:val="24"/>
        </w:rPr>
        <w:t>110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tracks from 3 independent experiments)</w:t>
      </w:r>
      <w:r w:rsidR="00A2469F">
        <w:rPr>
          <w:rFonts w:ascii="Times New Roman" w:hAnsi="Times New Roman" w:cs="Times New Roman"/>
          <w:sz w:val="24"/>
          <w:szCs w:val="24"/>
        </w:rPr>
        <w:t xml:space="preserve">. </w:t>
      </w:r>
      <w:r w:rsidR="00A2469F" w:rsidRPr="00A2469F">
        <w:rPr>
          <w:rFonts w:ascii="Times New Roman" w:hAnsi="Times New Roman" w:cs="Times New Roman"/>
          <w:sz w:val="24"/>
          <w:szCs w:val="24"/>
        </w:rPr>
        <w:t>MSD curves include weighted standard deviation error bars. (</w:t>
      </w:r>
      <w:r w:rsidR="00A2469F">
        <w:rPr>
          <w:rFonts w:ascii="Times New Roman" w:hAnsi="Times New Roman" w:cs="Times New Roman"/>
          <w:sz w:val="24"/>
          <w:szCs w:val="24"/>
        </w:rPr>
        <w:t>b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) Box plot shows the diffusion coefficient distribution for each </w:t>
      </w:r>
      <w:r w:rsidR="00A2469F">
        <w:rPr>
          <w:rFonts w:ascii="Times New Roman" w:hAnsi="Times New Roman" w:cs="Times New Roman"/>
          <w:sz w:val="24"/>
          <w:szCs w:val="24"/>
        </w:rPr>
        <w:t>pool of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trajectories. The median value is shown as the colored horizontal line in the box, the 25-75% IQR interval corresponds to the length of the colored box, and whiskers extend to 5% and 95% percentile values. The distributions were compared using the Mann-Whitney U test (*p&lt;0.0</w:t>
      </w:r>
      <w:r w:rsidR="00A2469F">
        <w:rPr>
          <w:rFonts w:ascii="Times New Roman" w:hAnsi="Times New Roman" w:cs="Times New Roman"/>
          <w:sz w:val="24"/>
          <w:szCs w:val="24"/>
        </w:rPr>
        <w:t>5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, </w:t>
      </w:r>
      <w:r w:rsidR="00A2469F">
        <w:rPr>
          <w:rFonts w:ascii="Times New Roman" w:hAnsi="Times New Roman" w:cs="Times New Roman"/>
          <w:sz w:val="24"/>
          <w:szCs w:val="24"/>
        </w:rPr>
        <w:t>flat membrane</w:t>
      </w:r>
      <w:r w:rsidR="00A2469F" w:rsidRPr="00A2469F">
        <w:rPr>
          <w:rFonts w:ascii="Times New Roman" w:hAnsi="Times New Roman" w:cs="Times New Roman"/>
          <w:sz w:val="24"/>
          <w:szCs w:val="24"/>
        </w:rPr>
        <w:t>: D</w:t>
      </w:r>
      <w:r w:rsidR="00A2469F" w:rsidRPr="00A2469F">
        <w:rPr>
          <w:rFonts w:ascii="Times New Roman" w:hAnsi="Times New Roman" w:cs="Times New Roman"/>
          <w:sz w:val="24"/>
          <w:szCs w:val="24"/>
          <w:vertAlign w:val="subscript"/>
        </w:rPr>
        <w:t>median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= </w:t>
      </w:r>
      <w:r w:rsidR="00C3026E">
        <w:rPr>
          <w:rFonts w:ascii="Times New Roman" w:hAnsi="Times New Roman" w:cs="Times New Roman"/>
          <w:sz w:val="24"/>
          <w:szCs w:val="24"/>
        </w:rPr>
        <w:t>0.052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μm</w:t>
      </w:r>
      <w:r w:rsidR="00A2469F" w:rsidRPr="00A2469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2469F" w:rsidRPr="00A2469F">
        <w:rPr>
          <w:rFonts w:ascii="Times New Roman" w:hAnsi="Times New Roman" w:cs="Times New Roman"/>
          <w:sz w:val="24"/>
          <w:szCs w:val="24"/>
        </w:rPr>
        <w:t>/s, IQR = [</w:t>
      </w:r>
      <w:r w:rsidR="00C3026E">
        <w:rPr>
          <w:rFonts w:ascii="Times New Roman" w:hAnsi="Times New Roman" w:cs="Times New Roman"/>
          <w:sz w:val="24"/>
          <w:szCs w:val="24"/>
        </w:rPr>
        <w:t>0.024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, </w:t>
      </w:r>
      <w:r w:rsidR="00C3026E">
        <w:rPr>
          <w:rFonts w:ascii="Times New Roman" w:hAnsi="Times New Roman" w:cs="Times New Roman"/>
          <w:sz w:val="24"/>
          <w:szCs w:val="24"/>
        </w:rPr>
        <w:t>0.078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]; </w:t>
      </w:r>
      <w:r w:rsidR="00A2469F">
        <w:rPr>
          <w:rFonts w:ascii="Times New Roman" w:hAnsi="Times New Roman" w:cs="Times New Roman"/>
          <w:sz w:val="24"/>
          <w:szCs w:val="24"/>
        </w:rPr>
        <w:t>protrusions</w:t>
      </w:r>
      <w:r w:rsidR="00A2469F" w:rsidRPr="00A2469F">
        <w:rPr>
          <w:rFonts w:ascii="Times New Roman" w:hAnsi="Times New Roman" w:cs="Times New Roman"/>
          <w:sz w:val="24"/>
          <w:szCs w:val="24"/>
        </w:rPr>
        <w:t>: D</w:t>
      </w:r>
      <w:r w:rsidR="00A2469F" w:rsidRPr="00A2469F">
        <w:rPr>
          <w:rFonts w:ascii="Times New Roman" w:hAnsi="Times New Roman" w:cs="Times New Roman"/>
          <w:sz w:val="24"/>
          <w:szCs w:val="24"/>
          <w:vertAlign w:val="subscript"/>
        </w:rPr>
        <w:t>median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= 0.</w:t>
      </w:r>
      <w:r w:rsidR="00C3026E">
        <w:rPr>
          <w:rFonts w:ascii="Times New Roman" w:hAnsi="Times New Roman" w:cs="Times New Roman"/>
          <w:sz w:val="24"/>
          <w:szCs w:val="24"/>
        </w:rPr>
        <w:t>041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μm</w:t>
      </w:r>
      <w:r w:rsidR="00A2469F" w:rsidRPr="00A2469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2469F" w:rsidRPr="00A2469F">
        <w:rPr>
          <w:rFonts w:ascii="Times New Roman" w:hAnsi="Times New Roman" w:cs="Times New Roman"/>
          <w:sz w:val="24"/>
          <w:szCs w:val="24"/>
        </w:rPr>
        <w:t>/s, IQR = [</w:t>
      </w:r>
      <w:r w:rsidR="00C3026E">
        <w:rPr>
          <w:rFonts w:ascii="Times New Roman" w:hAnsi="Times New Roman" w:cs="Times New Roman"/>
          <w:sz w:val="24"/>
          <w:szCs w:val="24"/>
        </w:rPr>
        <w:t>0.028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, </w:t>
      </w:r>
      <w:r w:rsidR="00C3026E">
        <w:rPr>
          <w:rFonts w:ascii="Times New Roman" w:hAnsi="Times New Roman" w:cs="Times New Roman"/>
          <w:sz w:val="24"/>
          <w:szCs w:val="24"/>
        </w:rPr>
        <w:t>0.061</w:t>
      </w:r>
      <w:r w:rsidR="00A2469F" w:rsidRPr="00A2469F">
        <w:rPr>
          <w:rFonts w:ascii="Times New Roman" w:hAnsi="Times New Roman" w:cs="Times New Roman"/>
          <w:sz w:val="24"/>
          <w:szCs w:val="24"/>
        </w:rPr>
        <w:t>]</w:t>
      </w:r>
      <w:r w:rsidR="00A2469F">
        <w:rPr>
          <w:rFonts w:ascii="Times New Roman" w:hAnsi="Times New Roman" w:cs="Times New Roman"/>
          <w:sz w:val="24"/>
          <w:szCs w:val="24"/>
        </w:rPr>
        <w:t>)</w:t>
      </w:r>
      <w:r w:rsidR="00A2469F" w:rsidRPr="00A2469F">
        <w:rPr>
          <w:rFonts w:ascii="Times New Roman" w:hAnsi="Times New Roman" w:cs="Times New Roman"/>
          <w:sz w:val="24"/>
          <w:szCs w:val="24"/>
        </w:rPr>
        <w:t>. (</w:t>
      </w:r>
      <w:r w:rsidR="00A2469F">
        <w:rPr>
          <w:rFonts w:ascii="Times New Roman" w:hAnsi="Times New Roman" w:cs="Times New Roman"/>
          <w:sz w:val="24"/>
          <w:szCs w:val="24"/>
        </w:rPr>
        <w:t>c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) Box plot shows the instantaneous step size (per Δt = 100 </w:t>
      </w:r>
      <w:proofErr w:type="spellStart"/>
      <w:r w:rsidR="00A2469F" w:rsidRPr="00A2469F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A2469F" w:rsidRPr="00A2469F">
        <w:rPr>
          <w:rFonts w:ascii="Times New Roman" w:hAnsi="Times New Roman" w:cs="Times New Roman"/>
          <w:sz w:val="24"/>
          <w:szCs w:val="24"/>
        </w:rPr>
        <w:t xml:space="preserve">) distribution for trajectories of each </w:t>
      </w:r>
      <w:r w:rsidR="00A2469F">
        <w:rPr>
          <w:rFonts w:ascii="Times New Roman" w:hAnsi="Times New Roman" w:cs="Times New Roman"/>
          <w:sz w:val="24"/>
          <w:szCs w:val="24"/>
        </w:rPr>
        <w:t>membrane region</w:t>
      </w:r>
      <w:r w:rsidR="00A2469F" w:rsidRPr="00A2469F">
        <w:rPr>
          <w:rFonts w:ascii="Times New Roman" w:hAnsi="Times New Roman" w:cs="Times New Roman"/>
          <w:sz w:val="24"/>
          <w:szCs w:val="24"/>
        </w:rPr>
        <w:t>. The median value is shown as the colored horizontal line in the box, the 25-75% IQR interval corresponds to the length of the colored box, and whiskers extend to 5% and 95% percentile values. The distributions were compared using the Mann-Whitney U test (*p&lt;0.0</w:t>
      </w:r>
      <w:r w:rsidR="00A2469F">
        <w:rPr>
          <w:rFonts w:ascii="Times New Roman" w:hAnsi="Times New Roman" w:cs="Times New Roman"/>
          <w:sz w:val="24"/>
          <w:szCs w:val="24"/>
        </w:rPr>
        <w:t>5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, </w:t>
      </w:r>
      <w:r w:rsidR="00A2469F">
        <w:rPr>
          <w:rFonts w:ascii="Times New Roman" w:hAnsi="Times New Roman" w:cs="Times New Roman"/>
          <w:sz w:val="24"/>
          <w:szCs w:val="24"/>
        </w:rPr>
        <w:t>flat membrane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: step </w:t>
      </w:r>
      <w:proofErr w:type="spellStart"/>
      <w:r w:rsidR="00A2469F" w:rsidRPr="00A2469F">
        <w:rPr>
          <w:rFonts w:ascii="Times New Roman" w:hAnsi="Times New Roman" w:cs="Times New Roman"/>
          <w:sz w:val="24"/>
          <w:szCs w:val="24"/>
        </w:rPr>
        <w:t>size</w:t>
      </w:r>
      <w:r w:rsidR="00A2469F" w:rsidRPr="00A2469F">
        <w:rPr>
          <w:rFonts w:ascii="Times New Roman" w:hAnsi="Times New Roman" w:cs="Times New Roman"/>
          <w:sz w:val="24"/>
          <w:szCs w:val="24"/>
          <w:vertAlign w:val="subscript"/>
        </w:rPr>
        <w:t>median</w:t>
      </w:r>
      <w:proofErr w:type="spellEnd"/>
      <w:r w:rsidR="00A2469F" w:rsidRPr="00A2469F">
        <w:rPr>
          <w:rFonts w:ascii="Times New Roman" w:hAnsi="Times New Roman" w:cs="Times New Roman"/>
          <w:sz w:val="24"/>
          <w:szCs w:val="24"/>
        </w:rPr>
        <w:t xml:space="preserve"> = </w:t>
      </w:r>
      <w:r w:rsidR="00DB7640">
        <w:rPr>
          <w:rFonts w:ascii="Times New Roman" w:hAnsi="Times New Roman" w:cs="Times New Roman"/>
          <w:sz w:val="24"/>
          <w:szCs w:val="24"/>
        </w:rPr>
        <w:t>12</w:t>
      </w:r>
      <w:r w:rsidR="00A2469F" w:rsidRPr="00A2469F">
        <w:rPr>
          <w:rFonts w:ascii="Times New Roman" w:hAnsi="Times New Roman" w:cs="Times New Roman"/>
          <w:sz w:val="24"/>
          <w:szCs w:val="24"/>
        </w:rPr>
        <w:t>8 nm, IQR = [</w:t>
      </w:r>
      <w:r w:rsidR="00DB7640">
        <w:rPr>
          <w:rFonts w:ascii="Times New Roman" w:hAnsi="Times New Roman" w:cs="Times New Roman"/>
          <w:sz w:val="24"/>
          <w:szCs w:val="24"/>
        </w:rPr>
        <w:t>84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, </w:t>
      </w:r>
      <w:r w:rsidR="00DB7640">
        <w:rPr>
          <w:rFonts w:ascii="Times New Roman" w:hAnsi="Times New Roman" w:cs="Times New Roman"/>
          <w:sz w:val="24"/>
          <w:szCs w:val="24"/>
        </w:rPr>
        <w:t>155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]; </w:t>
      </w:r>
      <w:r w:rsidR="00A2469F">
        <w:rPr>
          <w:rFonts w:ascii="Times New Roman" w:hAnsi="Times New Roman" w:cs="Times New Roman"/>
          <w:sz w:val="24"/>
          <w:szCs w:val="24"/>
        </w:rPr>
        <w:t>protrusions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: step </w:t>
      </w:r>
      <w:proofErr w:type="spellStart"/>
      <w:r w:rsidR="00A2469F" w:rsidRPr="00A2469F">
        <w:rPr>
          <w:rFonts w:ascii="Times New Roman" w:hAnsi="Times New Roman" w:cs="Times New Roman"/>
          <w:sz w:val="24"/>
          <w:szCs w:val="24"/>
        </w:rPr>
        <w:t>size</w:t>
      </w:r>
      <w:r w:rsidR="00A2469F" w:rsidRPr="00A2469F">
        <w:rPr>
          <w:rFonts w:ascii="Times New Roman" w:hAnsi="Times New Roman" w:cs="Times New Roman"/>
          <w:sz w:val="24"/>
          <w:szCs w:val="24"/>
          <w:vertAlign w:val="subscript"/>
        </w:rPr>
        <w:t>median</w:t>
      </w:r>
      <w:proofErr w:type="spellEnd"/>
      <w:r w:rsidR="00A2469F" w:rsidRPr="00A2469F">
        <w:rPr>
          <w:rFonts w:ascii="Times New Roman" w:hAnsi="Times New Roman" w:cs="Times New Roman"/>
          <w:sz w:val="24"/>
          <w:szCs w:val="24"/>
        </w:rPr>
        <w:t xml:space="preserve"> = </w:t>
      </w:r>
      <w:r w:rsidR="00DB7640">
        <w:rPr>
          <w:rFonts w:ascii="Times New Roman" w:hAnsi="Times New Roman" w:cs="Times New Roman"/>
          <w:sz w:val="24"/>
          <w:szCs w:val="24"/>
        </w:rPr>
        <w:t>109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 nm, IQR = [</w:t>
      </w:r>
      <w:r w:rsidR="00DB7640">
        <w:rPr>
          <w:rFonts w:ascii="Times New Roman" w:hAnsi="Times New Roman" w:cs="Times New Roman"/>
          <w:sz w:val="24"/>
          <w:szCs w:val="24"/>
        </w:rPr>
        <w:t>92</w:t>
      </w:r>
      <w:r w:rsidR="00A2469F" w:rsidRPr="00A2469F">
        <w:rPr>
          <w:rFonts w:ascii="Times New Roman" w:hAnsi="Times New Roman" w:cs="Times New Roman"/>
          <w:sz w:val="24"/>
          <w:szCs w:val="24"/>
        </w:rPr>
        <w:t xml:space="preserve">, </w:t>
      </w:r>
      <w:r w:rsidR="00DB7640">
        <w:rPr>
          <w:rFonts w:ascii="Times New Roman" w:hAnsi="Times New Roman" w:cs="Times New Roman"/>
          <w:sz w:val="24"/>
          <w:szCs w:val="24"/>
        </w:rPr>
        <w:t>134</w:t>
      </w:r>
      <w:r w:rsidR="00A2469F" w:rsidRPr="00A2469F">
        <w:rPr>
          <w:rFonts w:ascii="Times New Roman" w:hAnsi="Times New Roman" w:cs="Times New Roman"/>
          <w:sz w:val="24"/>
          <w:szCs w:val="24"/>
        </w:rPr>
        <w:t>]</w:t>
      </w:r>
      <w:r w:rsidR="00A2469F">
        <w:rPr>
          <w:rFonts w:ascii="Times New Roman" w:hAnsi="Times New Roman" w:cs="Times New Roman"/>
          <w:sz w:val="24"/>
          <w:szCs w:val="24"/>
        </w:rPr>
        <w:t>).</w:t>
      </w:r>
    </w:p>
    <w:p w14:paraId="2AE0AA1F" w14:textId="77777777" w:rsidR="0033167C" w:rsidRDefault="00331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CEFBC2" w14:textId="257DB467" w:rsidR="00BA1473" w:rsidRDefault="009E0E07" w:rsidP="00A246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7E8EFC" wp14:editId="04E16E83">
            <wp:extent cx="5943600" cy="60877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AE43" w14:textId="54A14E74" w:rsidR="009E0E07" w:rsidRDefault="009E0E07" w:rsidP="009E0E07">
      <w:pPr>
        <w:jc w:val="both"/>
        <w:rPr>
          <w:rFonts w:ascii="Times New Roman" w:hAnsi="Times New Roman" w:cs="Times New Roman"/>
          <w:sz w:val="24"/>
          <w:szCs w:val="24"/>
        </w:rPr>
      </w:pPr>
      <w:r w:rsidRPr="003433B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246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Characterization of the drug intermediate IDT784 prior to PEGylation</w:t>
      </w:r>
      <w:r>
        <w:rPr>
          <w:rFonts w:ascii="Times New Roman" w:hAnsi="Times New Roman" w:cs="Times New Roman"/>
          <w:sz w:val="24"/>
          <w:szCs w:val="24"/>
        </w:rPr>
        <w:t xml:space="preserve">. (a) A </w:t>
      </w:r>
      <w:r>
        <w:rPr>
          <w:rFonts w:ascii="Times New Roman" w:hAnsi="Times New Roman" w:cs="Times New Roman"/>
          <w:sz w:val="24"/>
          <w:szCs w:val="24"/>
        </w:rPr>
        <w:t>high-resolution mass spectrometry confirmation of the IDT784 structure</w:t>
      </w:r>
      <w:r>
        <w:rPr>
          <w:rFonts w:ascii="Times New Roman" w:hAnsi="Times New Roman" w:cs="Times New Roman"/>
          <w:sz w:val="24"/>
          <w:szCs w:val="24"/>
        </w:rPr>
        <w:t xml:space="preserve">. (b) </w:t>
      </w:r>
      <w:r>
        <w:rPr>
          <w:rFonts w:ascii="Times New Roman" w:hAnsi="Times New Roman" w:cs="Times New Roman"/>
          <w:sz w:val="24"/>
          <w:szCs w:val="24"/>
        </w:rPr>
        <w:t>IDT307 transport assay was used to determine the IC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value for IDT784.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Fluorescence images were acquired in parallel to complement the microplate reader data used to construct the inhibition curves in b. Scale bar: 20 </w:t>
      </w:r>
      <w:r>
        <w:rPr>
          <w:rFonts w:ascii="Calibri" w:hAnsi="Calibri" w:cs="Calibri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 xml:space="preserve">m. </w:t>
      </w:r>
    </w:p>
    <w:p w14:paraId="70AEE155" w14:textId="4EE3D8B9" w:rsidR="00B368F5" w:rsidRPr="00A2469F" w:rsidRDefault="00F20331" w:rsidP="00A246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FE08A7" wp14:editId="7E1ECC58">
            <wp:extent cx="5943600" cy="48621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A216" w14:textId="15057734" w:rsidR="00482300" w:rsidRDefault="00054630" w:rsidP="007E2A4A">
      <w:pPr>
        <w:jc w:val="both"/>
        <w:rPr>
          <w:rFonts w:ascii="Times New Roman" w:hAnsi="Times New Roman" w:cs="Times New Roman"/>
          <w:sz w:val="24"/>
          <w:szCs w:val="24"/>
        </w:rPr>
      </w:pPr>
      <w:r w:rsidRPr="003433B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45266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A1473" w:rsidRPr="00A2469F">
        <w:rPr>
          <w:rFonts w:ascii="Times New Roman" w:hAnsi="Times New Roman" w:cs="Times New Roman"/>
          <w:sz w:val="24"/>
          <w:szCs w:val="24"/>
        </w:rPr>
        <w:t>.</w:t>
      </w:r>
      <w:r w:rsidR="00BA1473">
        <w:rPr>
          <w:rFonts w:ascii="Times New Roman" w:hAnsi="Times New Roman" w:cs="Times New Roman"/>
          <w:sz w:val="24"/>
          <w:szCs w:val="24"/>
        </w:rPr>
        <w:t xml:space="preserve"> Single particle tracking of individual YFP-SERT puncta in live HEK-293T cells. (a) A representative image </w:t>
      </w:r>
      <w:r w:rsidR="0070524A">
        <w:rPr>
          <w:rFonts w:ascii="Times New Roman" w:hAnsi="Times New Roman" w:cs="Times New Roman"/>
          <w:sz w:val="24"/>
          <w:szCs w:val="24"/>
        </w:rPr>
        <w:t>demonstrates</w:t>
      </w:r>
      <w:r w:rsidR="00BA1473">
        <w:rPr>
          <w:rFonts w:ascii="Times New Roman" w:hAnsi="Times New Roman" w:cs="Times New Roman"/>
          <w:sz w:val="24"/>
          <w:szCs w:val="24"/>
        </w:rPr>
        <w:t xml:space="preserve"> that individual YFP-SERT puncta could be detected at the membrane-coverslip interface in the TIRF mode. Scale bar: 5 </w:t>
      </w:r>
      <w:r w:rsidR="00BA1473">
        <w:rPr>
          <w:rFonts w:ascii="Calibri" w:hAnsi="Calibri" w:cs="Calibri"/>
          <w:sz w:val="24"/>
          <w:szCs w:val="24"/>
        </w:rPr>
        <w:t>μ</w:t>
      </w:r>
      <w:r w:rsidR="00BA1473">
        <w:rPr>
          <w:rFonts w:ascii="Times New Roman" w:hAnsi="Times New Roman" w:cs="Times New Roman"/>
          <w:sz w:val="24"/>
          <w:szCs w:val="24"/>
        </w:rPr>
        <w:t xml:space="preserve">m. (b) YFP-SERT trajectories were reconstructed in the </w:t>
      </w:r>
      <w:proofErr w:type="spellStart"/>
      <w:r w:rsidR="00BA1473">
        <w:rPr>
          <w:rFonts w:ascii="Times New Roman" w:hAnsi="Times New Roman" w:cs="Times New Roman"/>
          <w:sz w:val="24"/>
          <w:szCs w:val="24"/>
        </w:rPr>
        <w:t>TrackMate</w:t>
      </w:r>
      <w:proofErr w:type="spellEnd"/>
      <w:r w:rsidR="00BA1473">
        <w:rPr>
          <w:rFonts w:ascii="Times New Roman" w:hAnsi="Times New Roman" w:cs="Times New Roman"/>
          <w:sz w:val="24"/>
          <w:szCs w:val="24"/>
        </w:rPr>
        <w:t xml:space="preserve"> ImageJ plugin and plotted (minimum length = </w:t>
      </w:r>
      <w:r w:rsidR="0070524A">
        <w:rPr>
          <w:rFonts w:ascii="Times New Roman" w:hAnsi="Times New Roman" w:cs="Times New Roman"/>
          <w:sz w:val="24"/>
          <w:szCs w:val="24"/>
        </w:rPr>
        <w:t>5</w:t>
      </w:r>
      <w:r w:rsidR="00BA1473">
        <w:rPr>
          <w:rFonts w:ascii="Times New Roman" w:hAnsi="Times New Roman" w:cs="Times New Roman"/>
          <w:sz w:val="24"/>
          <w:szCs w:val="24"/>
        </w:rPr>
        <w:t xml:space="preserve"> steps, Δt = 50 </w:t>
      </w:r>
      <w:proofErr w:type="spellStart"/>
      <w:r w:rsidR="00BA1473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BA1473">
        <w:rPr>
          <w:rFonts w:ascii="Times New Roman" w:hAnsi="Times New Roman" w:cs="Times New Roman"/>
          <w:sz w:val="24"/>
          <w:szCs w:val="24"/>
        </w:rPr>
        <w:t>, maximum gap between frames = 2, maximum displacement between frames = 5 pixels, 1 pixel = 108 nm). (c) A histogram of the diffusion coefficient (D</w:t>
      </w:r>
      <w:r w:rsidR="00BA1473">
        <w:rPr>
          <w:rFonts w:ascii="Times New Roman" w:hAnsi="Times New Roman" w:cs="Times New Roman"/>
          <w:sz w:val="24"/>
          <w:szCs w:val="24"/>
        </w:rPr>
        <w:softHyphen/>
      </w:r>
      <w:r w:rsidR="00BA1473">
        <w:rPr>
          <w:rFonts w:ascii="Times New Roman" w:hAnsi="Times New Roman" w:cs="Times New Roman"/>
          <w:sz w:val="24"/>
          <w:szCs w:val="24"/>
          <w:vertAlign w:val="subscript"/>
        </w:rPr>
        <w:t>MLE</w:t>
      </w:r>
      <w:r w:rsidR="00BA1473">
        <w:rPr>
          <w:rFonts w:ascii="Times New Roman" w:hAnsi="Times New Roman" w:cs="Times New Roman"/>
          <w:sz w:val="24"/>
          <w:szCs w:val="24"/>
        </w:rPr>
        <w:t xml:space="preserve">) distribution is shown (total tracks = </w:t>
      </w:r>
      <w:r w:rsidR="0070524A">
        <w:rPr>
          <w:rFonts w:ascii="Times New Roman" w:hAnsi="Times New Roman" w:cs="Times New Roman"/>
          <w:sz w:val="24"/>
          <w:szCs w:val="24"/>
        </w:rPr>
        <w:t>7802</w:t>
      </w:r>
      <w:r w:rsidR="00BA1473">
        <w:rPr>
          <w:rFonts w:ascii="Times New Roman" w:hAnsi="Times New Roman" w:cs="Times New Roman"/>
          <w:sz w:val="24"/>
          <w:szCs w:val="24"/>
        </w:rPr>
        <w:t xml:space="preserve"> from two independent imaging sessions). </w:t>
      </w:r>
      <w:r w:rsidR="007532D3">
        <w:rPr>
          <w:rFonts w:ascii="Times New Roman" w:hAnsi="Times New Roman" w:cs="Times New Roman"/>
          <w:sz w:val="24"/>
          <w:szCs w:val="24"/>
        </w:rPr>
        <w:t>The median D</w:t>
      </w:r>
      <w:r w:rsidR="007532D3">
        <w:rPr>
          <w:rFonts w:ascii="Times New Roman" w:hAnsi="Times New Roman" w:cs="Times New Roman"/>
          <w:sz w:val="24"/>
          <w:szCs w:val="24"/>
          <w:vertAlign w:val="subscript"/>
        </w:rPr>
        <w:t>MLE</w:t>
      </w:r>
      <w:r w:rsidR="007532D3">
        <w:rPr>
          <w:rFonts w:ascii="Times New Roman" w:hAnsi="Times New Roman" w:cs="Times New Roman"/>
          <w:sz w:val="24"/>
          <w:szCs w:val="24"/>
        </w:rPr>
        <w:t xml:space="preserve"> of the mobile pool (threshold D</w:t>
      </w:r>
      <w:r w:rsidR="007532D3">
        <w:rPr>
          <w:rFonts w:ascii="Times New Roman" w:hAnsi="Times New Roman" w:cs="Times New Roman"/>
          <w:sz w:val="24"/>
          <w:szCs w:val="24"/>
          <w:vertAlign w:val="subscript"/>
        </w:rPr>
        <w:t>MLE</w:t>
      </w:r>
      <w:r w:rsidR="007532D3">
        <w:rPr>
          <w:rFonts w:ascii="Times New Roman" w:hAnsi="Times New Roman" w:cs="Times New Roman"/>
          <w:sz w:val="24"/>
          <w:szCs w:val="24"/>
        </w:rPr>
        <w:t xml:space="preserve"> &gt; 5 × 10</w:t>
      </w:r>
      <w:r w:rsidR="007532D3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7532D3">
        <w:rPr>
          <w:rFonts w:ascii="Times New Roman" w:hAnsi="Times New Roman" w:cs="Times New Roman"/>
          <w:sz w:val="24"/>
          <w:szCs w:val="24"/>
        </w:rPr>
        <w:t xml:space="preserve"> </w:t>
      </w:r>
      <w:r w:rsidR="007532D3">
        <w:rPr>
          <w:rFonts w:ascii="Calibri" w:hAnsi="Calibri" w:cs="Calibri"/>
          <w:sz w:val="24"/>
          <w:szCs w:val="24"/>
        </w:rPr>
        <w:t>μ</w:t>
      </w:r>
      <w:r w:rsidR="007532D3">
        <w:rPr>
          <w:rFonts w:ascii="Times New Roman" w:hAnsi="Times New Roman" w:cs="Times New Roman"/>
          <w:sz w:val="24"/>
          <w:szCs w:val="24"/>
        </w:rPr>
        <w:t>m</w:t>
      </w:r>
      <w:r w:rsidR="007532D3" w:rsidRPr="007532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32D3">
        <w:rPr>
          <w:rFonts w:ascii="Times New Roman" w:hAnsi="Times New Roman" w:cs="Times New Roman"/>
          <w:sz w:val="24"/>
          <w:szCs w:val="24"/>
        </w:rPr>
        <w:t>/s) was found to be 0.06</w:t>
      </w:r>
      <w:r w:rsidR="0070524A">
        <w:rPr>
          <w:rFonts w:ascii="Times New Roman" w:hAnsi="Times New Roman" w:cs="Times New Roman"/>
          <w:sz w:val="24"/>
          <w:szCs w:val="24"/>
        </w:rPr>
        <w:t>6</w:t>
      </w:r>
      <w:r w:rsidR="007532D3">
        <w:rPr>
          <w:rFonts w:ascii="Times New Roman" w:hAnsi="Times New Roman" w:cs="Times New Roman"/>
          <w:sz w:val="24"/>
          <w:szCs w:val="24"/>
        </w:rPr>
        <w:t xml:space="preserve"> </w:t>
      </w:r>
      <w:r w:rsidR="007532D3">
        <w:rPr>
          <w:rFonts w:ascii="Calibri" w:hAnsi="Calibri" w:cs="Calibri"/>
          <w:sz w:val="24"/>
          <w:szCs w:val="24"/>
        </w:rPr>
        <w:t>μ</w:t>
      </w:r>
      <w:r w:rsidR="007532D3">
        <w:rPr>
          <w:rFonts w:ascii="Times New Roman" w:hAnsi="Times New Roman" w:cs="Times New Roman"/>
          <w:sz w:val="24"/>
          <w:szCs w:val="24"/>
        </w:rPr>
        <w:t>m</w:t>
      </w:r>
      <w:r w:rsidR="007532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532D3">
        <w:rPr>
          <w:rFonts w:ascii="Times New Roman" w:hAnsi="Times New Roman" w:cs="Times New Roman"/>
          <w:sz w:val="24"/>
          <w:szCs w:val="24"/>
        </w:rPr>
        <w:t>/s (25-75% IQR [0.01</w:t>
      </w:r>
      <w:r w:rsidR="00831837">
        <w:rPr>
          <w:rFonts w:ascii="Times New Roman" w:hAnsi="Times New Roman" w:cs="Times New Roman"/>
          <w:sz w:val="24"/>
          <w:szCs w:val="24"/>
        </w:rPr>
        <w:t>7</w:t>
      </w:r>
      <w:r w:rsidR="007532D3">
        <w:rPr>
          <w:rFonts w:ascii="Times New Roman" w:hAnsi="Times New Roman" w:cs="Times New Roman"/>
          <w:sz w:val="24"/>
          <w:szCs w:val="24"/>
        </w:rPr>
        <w:t>, 0.1</w:t>
      </w:r>
      <w:r w:rsidR="00831837">
        <w:rPr>
          <w:rFonts w:ascii="Times New Roman" w:hAnsi="Times New Roman" w:cs="Times New Roman"/>
          <w:sz w:val="24"/>
          <w:szCs w:val="24"/>
        </w:rPr>
        <w:t>6</w:t>
      </w:r>
      <w:r w:rsidR="007532D3">
        <w:rPr>
          <w:rFonts w:ascii="Times New Roman" w:hAnsi="Times New Roman" w:cs="Times New Roman"/>
          <w:sz w:val="24"/>
          <w:szCs w:val="24"/>
        </w:rPr>
        <w:t>]).</w:t>
      </w:r>
    </w:p>
    <w:p w14:paraId="0DBAD3AB" w14:textId="77777777" w:rsidR="00482300" w:rsidRDefault="004823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F4F8A4" w14:textId="2BC5CC2B" w:rsidR="00482300" w:rsidRDefault="00F014EB" w:rsidP="004823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E364C09" wp14:editId="4538C6B1">
            <wp:extent cx="5943600" cy="309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BB94" w14:textId="77777777" w:rsidR="00482300" w:rsidRDefault="00482300" w:rsidP="004823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83900" w14:textId="5478F77B" w:rsidR="00777148" w:rsidRPr="00A142FC" w:rsidRDefault="00482300" w:rsidP="009F24DB">
      <w:pPr>
        <w:jc w:val="both"/>
        <w:rPr>
          <w:rFonts w:ascii="Times New Roman" w:hAnsi="Times New Roman" w:cs="Times New Roman"/>
          <w:sz w:val="24"/>
          <w:szCs w:val="24"/>
        </w:rPr>
      </w:pPr>
      <w:r w:rsidRPr="00A142F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A142F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142FC">
        <w:rPr>
          <w:rFonts w:ascii="Times New Roman" w:hAnsi="Times New Roman" w:cs="Times New Roman"/>
          <w:sz w:val="24"/>
          <w:szCs w:val="24"/>
        </w:rPr>
        <w:t xml:space="preserve">. </w:t>
      </w:r>
      <w:r w:rsidR="00F014EB" w:rsidRPr="00A142FC">
        <w:rPr>
          <w:rFonts w:ascii="Times New Roman" w:hAnsi="Times New Roman" w:cs="Times New Roman"/>
          <w:sz w:val="24"/>
          <w:szCs w:val="24"/>
        </w:rPr>
        <w:t xml:space="preserve">Verification of surface YFP-SERT </w:t>
      </w:r>
      <w:proofErr w:type="spellStart"/>
      <w:r w:rsidR="00F014EB" w:rsidRPr="00A142FC">
        <w:rPr>
          <w:rFonts w:ascii="Times New Roman" w:hAnsi="Times New Roman" w:cs="Times New Roman"/>
          <w:sz w:val="24"/>
          <w:szCs w:val="24"/>
        </w:rPr>
        <w:t>Qdot</w:t>
      </w:r>
      <w:proofErr w:type="spellEnd"/>
      <w:r w:rsidR="00F014EB" w:rsidRPr="00A142FC">
        <w:rPr>
          <w:rFonts w:ascii="Times New Roman" w:hAnsi="Times New Roman" w:cs="Times New Roman"/>
          <w:sz w:val="24"/>
          <w:szCs w:val="24"/>
        </w:rPr>
        <w:t xml:space="preserve"> detection with IDT785. </w:t>
      </w:r>
      <w:r w:rsidR="005A0908" w:rsidRPr="00A142FC">
        <w:rPr>
          <w:rFonts w:ascii="Times New Roman" w:hAnsi="Times New Roman" w:cs="Times New Roman"/>
          <w:sz w:val="24"/>
          <w:szCs w:val="24"/>
        </w:rPr>
        <w:t xml:space="preserve">Briefly, </w:t>
      </w:r>
      <w:r w:rsidR="00F014EB" w:rsidRPr="00F014EB">
        <w:rPr>
          <w:rFonts w:ascii="Times New Roman" w:hAnsi="Times New Roman" w:cs="Times New Roman"/>
          <w:sz w:val="24"/>
          <w:szCs w:val="24"/>
        </w:rPr>
        <w:t xml:space="preserve">HEK-293T cells </w:t>
      </w:r>
      <w:r w:rsidR="005A0908" w:rsidRPr="00A142FC">
        <w:rPr>
          <w:rFonts w:ascii="Times New Roman" w:hAnsi="Times New Roman" w:cs="Times New Roman"/>
          <w:sz w:val="24"/>
          <w:szCs w:val="24"/>
        </w:rPr>
        <w:t>expressing</w:t>
      </w:r>
      <w:r w:rsidR="00F014EB" w:rsidRPr="00F014EB">
        <w:rPr>
          <w:rFonts w:ascii="Times New Roman" w:hAnsi="Times New Roman" w:cs="Times New Roman"/>
          <w:sz w:val="24"/>
          <w:szCs w:val="24"/>
        </w:rPr>
        <w:t xml:space="preserve"> YFP-SERT construct 24 hours</w:t>
      </w:r>
      <w:r w:rsidR="005A0908" w:rsidRPr="00A142FC">
        <w:rPr>
          <w:rFonts w:ascii="Times New Roman" w:hAnsi="Times New Roman" w:cs="Times New Roman"/>
          <w:sz w:val="24"/>
          <w:szCs w:val="24"/>
        </w:rPr>
        <w:t xml:space="preserve"> after transfection were labeled with </w:t>
      </w:r>
      <w:r w:rsidR="005A0908" w:rsidRPr="00A142FC">
        <w:rPr>
          <w:rFonts w:ascii="Times New Roman" w:hAnsi="Times New Roman" w:cs="Times New Roman"/>
          <w:sz w:val="24"/>
          <w:szCs w:val="24"/>
        </w:rPr>
        <w:t>10 μM IDT785 for 20 min, 0.5 nM Q</w:t>
      </w:r>
      <w:r w:rsidR="005A0908" w:rsidRPr="00A142FC">
        <w:rPr>
          <w:rFonts w:ascii="Times New Roman" w:hAnsi="Times New Roman" w:cs="Times New Roman"/>
          <w:sz w:val="24"/>
          <w:szCs w:val="24"/>
        </w:rPr>
        <w:t>D</w:t>
      </w:r>
      <w:r w:rsidR="005A0908" w:rsidRPr="00A142FC">
        <w:rPr>
          <w:rFonts w:ascii="Times New Roman" w:hAnsi="Times New Roman" w:cs="Times New Roman"/>
          <w:sz w:val="24"/>
          <w:szCs w:val="24"/>
        </w:rPr>
        <w:t xml:space="preserve">655Sav in DMEM </w:t>
      </w:r>
      <w:proofErr w:type="spellStart"/>
      <w:r w:rsidR="005A0908" w:rsidRPr="00A142FC">
        <w:rPr>
          <w:rFonts w:ascii="Times New Roman" w:hAnsi="Times New Roman" w:cs="Times New Roman"/>
          <w:sz w:val="24"/>
          <w:szCs w:val="24"/>
        </w:rPr>
        <w:t>Fluorobrite</w:t>
      </w:r>
      <w:proofErr w:type="spellEnd"/>
      <w:r w:rsidR="005A0908" w:rsidRPr="00A142FC">
        <w:rPr>
          <w:rFonts w:ascii="Times New Roman" w:hAnsi="Times New Roman" w:cs="Times New Roman"/>
          <w:sz w:val="24"/>
          <w:szCs w:val="24"/>
        </w:rPr>
        <w:t>/1% BSA for 5 min</w:t>
      </w:r>
      <w:r w:rsidR="005A0908" w:rsidRPr="00A142FC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="005A0908" w:rsidRPr="00A142FC">
        <w:rPr>
          <w:rFonts w:ascii="Times New Roman" w:hAnsi="Times New Roman" w:cs="Times New Roman"/>
          <w:sz w:val="24"/>
          <w:szCs w:val="24"/>
        </w:rPr>
        <w:t>CellMask</w:t>
      </w:r>
      <w:proofErr w:type="spellEnd"/>
      <w:r w:rsidR="005A0908" w:rsidRPr="00A142FC">
        <w:rPr>
          <w:rFonts w:ascii="Times New Roman" w:hAnsi="Times New Roman" w:cs="Times New Roman"/>
          <w:sz w:val="24"/>
          <w:szCs w:val="24"/>
        </w:rPr>
        <w:t xml:space="preserve">™ </w:t>
      </w:r>
      <w:r w:rsidR="00777148" w:rsidRPr="00A142FC">
        <w:rPr>
          <w:rFonts w:ascii="Times New Roman" w:hAnsi="Times New Roman" w:cs="Times New Roman"/>
          <w:sz w:val="24"/>
          <w:szCs w:val="24"/>
        </w:rPr>
        <w:t xml:space="preserve">Plasma Membrane </w:t>
      </w:r>
      <w:r w:rsidR="005A0908" w:rsidRPr="00A142FC">
        <w:rPr>
          <w:rFonts w:ascii="Times New Roman" w:hAnsi="Times New Roman" w:cs="Times New Roman"/>
          <w:sz w:val="24"/>
          <w:szCs w:val="24"/>
        </w:rPr>
        <w:t xml:space="preserve">Deep Red spiked into the QD labeling solution at 1:20,000 dilution. Control cells were </w:t>
      </w:r>
      <w:proofErr w:type="spellStart"/>
      <w:r w:rsidR="005A0908" w:rsidRPr="00A142FC">
        <w:rPr>
          <w:rFonts w:ascii="Times New Roman" w:hAnsi="Times New Roman" w:cs="Times New Roman"/>
          <w:sz w:val="24"/>
          <w:szCs w:val="24"/>
        </w:rPr>
        <w:t>preblocked</w:t>
      </w:r>
      <w:proofErr w:type="spellEnd"/>
      <w:r w:rsidR="005A0908" w:rsidRPr="00A142FC">
        <w:rPr>
          <w:rFonts w:ascii="Times New Roman" w:hAnsi="Times New Roman" w:cs="Times New Roman"/>
          <w:sz w:val="24"/>
          <w:szCs w:val="24"/>
        </w:rPr>
        <w:t xml:space="preserve"> with 1 μM paroxetine for 20 minutes. </w:t>
      </w:r>
      <w:r w:rsidR="00777148" w:rsidRPr="00A142FC">
        <w:rPr>
          <w:rFonts w:ascii="Times New Roman" w:hAnsi="Times New Roman" w:cs="Times New Roman"/>
          <w:sz w:val="24"/>
          <w:szCs w:val="24"/>
        </w:rPr>
        <w:t xml:space="preserve">YFP </w:t>
      </w:r>
      <w:r w:rsidR="009F24DB" w:rsidRPr="00A142FC">
        <w:rPr>
          <w:rFonts w:ascii="Times New Roman" w:hAnsi="Times New Roman" w:cs="Times New Roman"/>
          <w:sz w:val="24"/>
          <w:szCs w:val="24"/>
        </w:rPr>
        <w:t>molecules were</w:t>
      </w:r>
      <w:r w:rsidR="00777148" w:rsidRPr="00A142FC">
        <w:rPr>
          <w:rFonts w:ascii="Times New Roman" w:hAnsi="Times New Roman" w:cs="Times New Roman"/>
          <w:sz w:val="24"/>
          <w:szCs w:val="24"/>
        </w:rPr>
        <w:t xml:space="preserve"> excited using the 488-nm laser and the emission 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was </w:t>
      </w:r>
      <w:r w:rsidR="00777148" w:rsidRPr="00A142FC">
        <w:rPr>
          <w:rFonts w:ascii="Times New Roman" w:hAnsi="Times New Roman" w:cs="Times New Roman"/>
          <w:sz w:val="24"/>
          <w:szCs w:val="24"/>
        </w:rPr>
        <w:t xml:space="preserve">collected </w:t>
      </w:r>
      <w:r w:rsidR="009F24DB" w:rsidRPr="00A142FC">
        <w:rPr>
          <w:rFonts w:ascii="Times New Roman" w:hAnsi="Times New Roman" w:cs="Times New Roman"/>
          <w:sz w:val="24"/>
          <w:szCs w:val="24"/>
        </w:rPr>
        <w:t>via</w:t>
      </w:r>
      <w:r w:rsidR="00777148" w:rsidRPr="00A142FC">
        <w:rPr>
          <w:rFonts w:ascii="Times New Roman" w:hAnsi="Times New Roman" w:cs="Times New Roman"/>
          <w:sz w:val="24"/>
          <w:szCs w:val="24"/>
        </w:rPr>
        <w:t xml:space="preserve"> the </w:t>
      </w:r>
      <w:r w:rsidR="00777148" w:rsidRPr="00A142FC">
        <w:rPr>
          <w:rFonts w:ascii="Times New Roman" w:hAnsi="Times New Roman" w:cs="Times New Roman"/>
          <w:sz w:val="24"/>
          <w:szCs w:val="24"/>
        </w:rPr>
        <w:t>525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</w:t>
      </w:r>
      <w:r w:rsidR="00777148" w:rsidRPr="00A142FC">
        <w:rPr>
          <w:rFonts w:ascii="Times New Roman" w:hAnsi="Times New Roman" w:cs="Times New Roman"/>
          <w:sz w:val="24"/>
          <w:szCs w:val="24"/>
        </w:rPr>
        <w:t>nm (+/- 18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</w:t>
      </w:r>
      <w:r w:rsidR="00777148" w:rsidRPr="00A142FC">
        <w:rPr>
          <w:rFonts w:ascii="Times New Roman" w:hAnsi="Times New Roman" w:cs="Times New Roman"/>
          <w:sz w:val="24"/>
          <w:szCs w:val="24"/>
        </w:rPr>
        <w:t>nm)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emission filter. QD655 were excited using the 405-nm laser and the emission was collected via the </w:t>
      </w:r>
      <w:r w:rsidR="009F24DB" w:rsidRPr="00A142FC">
        <w:rPr>
          <w:rFonts w:ascii="Times New Roman" w:hAnsi="Times New Roman" w:cs="Times New Roman"/>
          <w:sz w:val="24"/>
          <w:szCs w:val="24"/>
        </w:rPr>
        <w:t>641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</w:t>
      </w:r>
      <w:r w:rsidR="009F24DB" w:rsidRPr="00A142FC">
        <w:rPr>
          <w:rFonts w:ascii="Times New Roman" w:hAnsi="Times New Roman" w:cs="Times New Roman"/>
          <w:sz w:val="24"/>
          <w:szCs w:val="24"/>
        </w:rPr>
        <w:t>nm (+/- 75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</w:t>
      </w:r>
      <w:r w:rsidR="009F24DB" w:rsidRPr="00A142FC">
        <w:rPr>
          <w:rFonts w:ascii="Times New Roman" w:hAnsi="Times New Roman" w:cs="Times New Roman"/>
          <w:sz w:val="24"/>
          <w:szCs w:val="24"/>
        </w:rPr>
        <w:t>nm)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emission filter. Cell Mask™ PM Deep Red was excited using the 647-nm laser and the emission was collected via the </w:t>
      </w:r>
      <w:r w:rsidR="009F24DB" w:rsidRPr="00A142FC">
        <w:rPr>
          <w:rFonts w:ascii="Times New Roman" w:hAnsi="Times New Roman" w:cs="Times New Roman"/>
          <w:sz w:val="24"/>
          <w:szCs w:val="24"/>
        </w:rPr>
        <w:t>700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</w:t>
      </w:r>
      <w:r w:rsidR="009F24DB" w:rsidRPr="00A142FC">
        <w:rPr>
          <w:rFonts w:ascii="Times New Roman" w:hAnsi="Times New Roman" w:cs="Times New Roman"/>
          <w:sz w:val="24"/>
          <w:szCs w:val="24"/>
        </w:rPr>
        <w:t>nm (+/- 37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</w:t>
      </w:r>
      <w:r w:rsidR="009F24DB" w:rsidRPr="00A142FC">
        <w:rPr>
          <w:rFonts w:ascii="Times New Roman" w:hAnsi="Times New Roman" w:cs="Times New Roman"/>
          <w:sz w:val="24"/>
          <w:szCs w:val="24"/>
        </w:rPr>
        <w:t>nm)</w:t>
      </w:r>
      <w:r w:rsidR="009F24DB" w:rsidRPr="00A142FC">
        <w:rPr>
          <w:rFonts w:ascii="Times New Roman" w:hAnsi="Times New Roman" w:cs="Times New Roman"/>
          <w:sz w:val="24"/>
          <w:szCs w:val="24"/>
        </w:rPr>
        <w:t xml:space="preserve"> emission filter. </w:t>
      </w:r>
      <w:proofErr w:type="spellStart"/>
      <w:r w:rsidR="009F24DB" w:rsidRPr="00A142FC">
        <w:rPr>
          <w:rFonts w:ascii="Times New Roman" w:hAnsi="Times New Roman" w:cs="Times New Roman"/>
          <w:sz w:val="24"/>
          <w:szCs w:val="24"/>
        </w:rPr>
        <w:t>Qdot</w:t>
      </w:r>
      <w:proofErr w:type="spellEnd"/>
      <w:r w:rsidR="009F24DB" w:rsidRPr="00A142FC">
        <w:rPr>
          <w:rFonts w:ascii="Times New Roman" w:hAnsi="Times New Roman" w:cs="Times New Roman"/>
          <w:sz w:val="24"/>
          <w:szCs w:val="24"/>
        </w:rPr>
        <w:t xml:space="preserve"> localization to the membrane outlined with the Cell Mask and the absence of intracellular </w:t>
      </w:r>
      <w:proofErr w:type="spellStart"/>
      <w:r w:rsidR="009F24DB" w:rsidRPr="00A142FC">
        <w:rPr>
          <w:rFonts w:ascii="Times New Roman" w:hAnsi="Times New Roman" w:cs="Times New Roman"/>
          <w:sz w:val="24"/>
          <w:szCs w:val="24"/>
        </w:rPr>
        <w:t>Qdot</w:t>
      </w:r>
      <w:proofErr w:type="spellEnd"/>
      <w:r w:rsidR="009F24DB" w:rsidRPr="00A142FC">
        <w:rPr>
          <w:rFonts w:ascii="Times New Roman" w:hAnsi="Times New Roman" w:cs="Times New Roman"/>
          <w:sz w:val="24"/>
          <w:szCs w:val="24"/>
        </w:rPr>
        <w:t xml:space="preserve"> accumulation were apparent. </w:t>
      </w:r>
    </w:p>
    <w:p w14:paraId="46F4E0B0" w14:textId="287FA1B9" w:rsidR="00F014EB" w:rsidRPr="00F014EB" w:rsidRDefault="00F014EB" w:rsidP="00F014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FFF277" w14:textId="3B5CA9D0" w:rsidR="002D074B" w:rsidRDefault="002D074B" w:rsidP="007E2A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D074B" w:rsidSect="004D2B21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E4B31" w14:textId="77777777" w:rsidR="00AD7091" w:rsidRDefault="00AD7091" w:rsidP="00A15321">
      <w:pPr>
        <w:spacing w:after="0" w:line="240" w:lineRule="auto"/>
      </w:pPr>
      <w:r>
        <w:separator/>
      </w:r>
    </w:p>
  </w:endnote>
  <w:endnote w:type="continuationSeparator" w:id="0">
    <w:p w14:paraId="609346DA" w14:textId="77777777" w:rsidR="00AD7091" w:rsidRDefault="00AD7091" w:rsidP="00A1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72D82" w14:textId="77777777" w:rsidR="00AD7091" w:rsidRDefault="00AD7091" w:rsidP="00A15321">
      <w:pPr>
        <w:spacing w:after="0" w:line="240" w:lineRule="auto"/>
      </w:pPr>
      <w:r>
        <w:separator/>
      </w:r>
    </w:p>
  </w:footnote>
  <w:footnote w:type="continuationSeparator" w:id="0">
    <w:p w14:paraId="7802A781" w14:textId="77777777" w:rsidR="00AD7091" w:rsidRDefault="00AD7091" w:rsidP="00A15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118AC" w14:textId="6BCA33E9" w:rsidR="00CE376C" w:rsidRDefault="00CE376C" w:rsidP="00EB7ED0">
    <w:pPr>
      <w:pStyle w:val="Header"/>
      <w:jc w:val="right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7982FA51" wp14:editId="30C9EAEA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7ED0">
      <w:tab/>
    </w:r>
    <w:r w:rsidR="00EB7ED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301AB"/>
    <w:multiLevelType w:val="multilevel"/>
    <w:tmpl w:val="5F22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7E68FF"/>
    <w:multiLevelType w:val="multilevel"/>
    <w:tmpl w:val="9612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EB1"/>
    <w:rsid w:val="00054630"/>
    <w:rsid w:val="002D074B"/>
    <w:rsid w:val="0033167C"/>
    <w:rsid w:val="003433BF"/>
    <w:rsid w:val="00452662"/>
    <w:rsid w:val="00482300"/>
    <w:rsid w:val="004D2B21"/>
    <w:rsid w:val="004F1A69"/>
    <w:rsid w:val="005A0908"/>
    <w:rsid w:val="006A7525"/>
    <w:rsid w:val="006C25FC"/>
    <w:rsid w:val="0070524A"/>
    <w:rsid w:val="007532D3"/>
    <w:rsid w:val="00777148"/>
    <w:rsid w:val="007D5CA8"/>
    <w:rsid w:val="007E2A4A"/>
    <w:rsid w:val="007F5762"/>
    <w:rsid w:val="00831837"/>
    <w:rsid w:val="008628DD"/>
    <w:rsid w:val="008C2281"/>
    <w:rsid w:val="0092045F"/>
    <w:rsid w:val="00974EB1"/>
    <w:rsid w:val="009E0E07"/>
    <w:rsid w:val="009F24DB"/>
    <w:rsid w:val="00A142FC"/>
    <w:rsid w:val="00A15321"/>
    <w:rsid w:val="00A2469F"/>
    <w:rsid w:val="00AD7091"/>
    <w:rsid w:val="00B368F5"/>
    <w:rsid w:val="00BA1473"/>
    <w:rsid w:val="00BF0702"/>
    <w:rsid w:val="00C3026E"/>
    <w:rsid w:val="00C74545"/>
    <w:rsid w:val="00C910DB"/>
    <w:rsid w:val="00CE376C"/>
    <w:rsid w:val="00D252A9"/>
    <w:rsid w:val="00DB7640"/>
    <w:rsid w:val="00DC5C79"/>
    <w:rsid w:val="00EB7ED0"/>
    <w:rsid w:val="00F014EB"/>
    <w:rsid w:val="00F20331"/>
    <w:rsid w:val="00F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40F5D"/>
  <w15:chartTrackingRefBased/>
  <w15:docId w15:val="{F5D171C3-8BEB-4388-B634-4D6190B3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321"/>
  </w:style>
  <w:style w:type="paragraph" w:styleId="Footer">
    <w:name w:val="footer"/>
    <w:basedOn w:val="Normal"/>
    <w:link w:val="FooterChar"/>
    <w:uiPriority w:val="99"/>
    <w:unhideWhenUsed/>
    <w:rsid w:val="00A153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321"/>
  </w:style>
  <w:style w:type="paragraph" w:styleId="Title">
    <w:name w:val="Title"/>
    <w:basedOn w:val="Normal"/>
    <w:next w:val="Normal"/>
    <w:link w:val="TitleChar"/>
    <w:qFormat/>
    <w:rsid w:val="00A15321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15321"/>
    <w:rPr>
      <w:rFonts w:ascii="Times New Roman" w:hAnsi="Times New Roman" w:cs="Times New Roman"/>
      <w:b/>
      <w:sz w:val="32"/>
      <w:szCs w:val="32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15321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3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5321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BF07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702"/>
    <w:rPr>
      <w:color w:val="605E5C"/>
      <w:shd w:val="clear" w:color="auto" w:fill="E1DFDD"/>
    </w:rPr>
  </w:style>
  <w:style w:type="paragraph" w:customStyle="1" w:styleId="SupplementaryMaterial">
    <w:name w:val="Supplementary Material"/>
    <w:basedOn w:val="Title"/>
    <w:next w:val="Title"/>
    <w:qFormat/>
    <w:rsid w:val="008628DD"/>
    <w:pPr>
      <w:spacing w:after="120"/>
    </w:pPr>
    <w:rPr>
      <w:i/>
    </w:rPr>
  </w:style>
  <w:style w:type="paragraph" w:styleId="NormalWeb">
    <w:name w:val="Normal (Web)"/>
    <w:basedOn w:val="Normal"/>
    <w:uiPriority w:val="99"/>
    <w:semiHidden/>
    <w:unhideWhenUsed/>
    <w:rsid w:val="00F014E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F2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Kovtun</dc:creator>
  <cp:keywords/>
  <dc:description/>
  <cp:lastModifiedBy>Oleg Kovtun</cp:lastModifiedBy>
  <cp:revision>14</cp:revision>
  <dcterms:created xsi:type="dcterms:W3CDTF">2021-10-10T03:12:00Z</dcterms:created>
  <dcterms:modified xsi:type="dcterms:W3CDTF">2021-10-10T04:20:00Z</dcterms:modified>
</cp:coreProperties>
</file>