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710" w:rsidRDefault="005538BF">
      <w:pPr>
        <w:keepNext/>
        <w:keepLines/>
        <w:spacing w:before="400" w:after="60" w:line="360" w:lineRule="auto"/>
        <w:ind w:right="140"/>
        <w:jc w:val="both"/>
        <w:rPr>
          <w:rFonts w:ascii="Times New Roman" w:eastAsia="Times New Roman" w:hAnsi="Times New Roman" w:cs="Times New Roman"/>
          <w:sz w:val="32"/>
          <w:szCs w:val="32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sz w:val="32"/>
          <w:szCs w:val="32"/>
        </w:rPr>
        <w:t>Supplementary material</w:t>
      </w:r>
    </w:p>
    <w:p w:rsidR="00F01710" w:rsidRDefault="00F01710">
      <w:pPr>
        <w:spacing w:line="360" w:lineRule="auto"/>
        <w:ind w:right="140" w:firstLine="1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1710" w:rsidRDefault="005538BF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Figure S1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Geographical sample points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Sacha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cultivars farmlands across Antioquia, Colombia. Labels 1-5 correspond to the farmland town closer to the collection site of the cultivars (C1-C5). C1: Santa Rosa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6° 35' 42,9" N, 75° 13' 49,6" W; C2: Cauca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sia, 7° 58' 58,9" N, 75° 10' 4,1" W; C3: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Yarumal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7° 2' 31,3" N, 75° 21' 5,6" W ; C4: San Francisco, 5° 55' 14,2" N, 74° 52' 5,8" W; C5: San Luis, 6° 1' 30,7" N, 74° 58' 6,1" W. Google Earth ©.</w:t>
      </w:r>
    </w:p>
    <w:p w:rsidR="00F01710" w:rsidRDefault="005538BF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3267075" cy="3204247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04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1710" w:rsidRDefault="00F01710">
      <w:pPr>
        <w:spacing w:line="36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1710" w:rsidRDefault="005538BF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Table S1.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Cultivars of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volubilis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mpling points and accession numbers of </w:t>
      </w:r>
      <w:proofErr w:type="spellStart"/>
      <w:r>
        <w:rPr>
          <w:rFonts w:ascii="Times New Roman" w:eastAsia="Times New Roman" w:hAnsi="Times New Roman" w:cs="Times New Roman"/>
          <w:i/>
          <w:color w:val="0E101A"/>
          <w:sz w:val="24"/>
          <w:szCs w:val="24"/>
        </w:rPr>
        <w:t>psbA-trnHGUG</w:t>
      </w:r>
      <w:proofErr w:type="spellEnd"/>
      <w:r>
        <w:rPr>
          <w:rFonts w:ascii="Times New Roman" w:eastAsia="Times New Roman" w:hAnsi="Times New Roman" w:cs="Times New Roman"/>
          <w:i/>
          <w:color w:val="0E101A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IS</w:t>
      </w:r>
      <w:proofErr w:type="gramEnd"/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marker </w:t>
      </w:r>
      <w:r>
        <w:rPr>
          <w:rFonts w:ascii="Times New Roman" w:eastAsia="Times New Roman" w:hAnsi="Times New Roman" w:cs="Times New Roman"/>
          <w:sz w:val="24"/>
          <w:szCs w:val="24"/>
        </w:rPr>
        <w:t>in NCBI database. Altitudes range from 685 to 1501 MASL and habitat vary among all cultivars. Both leaf tissue and seeds were collected.</w:t>
      </w:r>
    </w:p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6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2910"/>
        <w:gridCol w:w="1080"/>
        <w:gridCol w:w="2715"/>
        <w:gridCol w:w="1620"/>
      </w:tblGrid>
      <w:tr w:rsidR="00F01710">
        <w:trPr>
          <w:trHeight w:val="860"/>
        </w:trPr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Cultivar ID (Isolate)</w:t>
            </w:r>
          </w:p>
        </w:tc>
        <w:tc>
          <w:tcPr>
            <w:tcW w:w="29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Country:Location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, State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Altitude (MASL)</w:t>
            </w:r>
          </w:p>
        </w:tc>
        <w:tc>
          <w:tcPr>
            <w:tcW w:w="2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Coordinates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Accession number (NCBI)</w:t>
            </w:r>
          </w:p>
        </w:tc>
      </w:tr>
      <w:tr w:rsidR="00F01710">
        <w:trPr>
          <w:trHeight w:val="650"/>
        </w:trPr>
        <w:tc>
          <w:tcPr>
            <w:tcW w:w="127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</w:t>
            </w:r>
          </w:p>
        </w:tc>
        <w:tc>
          <w:tcPr>
            <w:tcW w:w="291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F01710" w:rsidRDefault="005538BF">
            <w:pPr>
              <w:spacing w:line="360" w:lineRule="auto"/>
              <w:ind w:left="8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Colombia:Santa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Rosa, Antioquia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1501 m</w:t>
            </w:r>
          </w:p>
        </w:tc>
        <w:tc>
          <w:tcPr>
            <w:tcW w:w="271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6° 35' 42,9" N, 75° 13' 49,6" W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MN912383</w:t>
            </w:r>
          </w:p>
        </w:tc>
      </w:tr>
      <w:tr w:rsidR="00F01710">
        <w:trPr>
          <w:trHeight w:val="515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C2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F01710" w:rsidRDefault="005538BF">
            <w:pPr>
              <w:spacing w:line="360" w:lineRule="auto"/>
              <w:ind w:left="8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Colombia: Caucasia, Antioquia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 m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7° 58' 58,9" N, 75° 10' 4,1" W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MN912384</w:t>
            </w:r>
          </w:p>
        </w:tc>
      </w:tr>
      <w:tr w:rsidR="00F01710">
        <w:trPr>
          <w:trHeight w:val="515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C3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F01710" w:rsidRDefault="005538BF">
            <w:pPr>
              <w:spacing w:line="360" w:lineRule="auto"/>
              <w:ind w:left="8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Colombia: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Yarumal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Antioquia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1118 m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7° 2' 31,3" N, 75° 21' 5,6" W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MN912385</w:t>
            </w:r>
          </w:p>
        </w:tc>
      </w:tr>
      <w:tr w:rsidR="00F01710">
        <w:trPr>
          <w:trHeight w:val="62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C4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F01710" w:rsidRDefault="005538BF">
            <w:pPr>
              <w:spacing w:line="360" w:lineRule="auto"/>
              <w:ind w:left="8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Colombia: San Francisco, Antioquia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561 m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5° 55' 14,2" N, 74° 52' 5,8" W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MN912386</w:t>
            </w:r>
          </w:p>
        </w:tc>
      </w:tr>
      <w:tr w:rsidR="00F01710">
        <w:trPr>
          <w:trHeight w:val="545"/>
        </w:trPr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C5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F01710" w:rsidRDefault="005538BF">
            <w:pPr>
              <w:spacing w:line="360" w:lineRule="auto"/>
              <w:ind w:left="8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Colombia:San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luis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Antioquia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685 m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6° 1' 30,7" N, 74° 58' 6,1" 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01710" w:rsidRDefault="005538BF">
            <w:pPr>
              <w:spacing w:line="360" w:lineRule="auto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MN912387</w:t>
            </w:r>
          </w:p>
        </w:tc>
      </w:tr>
    </w:tbl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1710" w:rsidRDefault="005538BF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Figure S2.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Coverage of reads of ONT mapped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cpDNA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assembled of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Plukenetia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volubilis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A continuous smooth coverage of an average 3917x depth was found after run minimap2 with 956508 long reads.</w:t>
      </w:r>
    </w:p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1710" w:rsidRDefault="005538BF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LSC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IRA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SSC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IRB</w:t>
      </w:r>
    </w:p>
    <w:p w:rsidR="00F01710" w:rsidRDefault="005538BF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5943600" cy="25400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1710" w:rsidRDefault="00F01710">
      <w:pPr>
        <w:spacing w:line="360" w:lineRule="auto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1710" w:rsidRDefault="005538BF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Supplementary Table S2.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Comparison betw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een closely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cpDNAs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reported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Genbank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1"/>
        <w:tblW w:w="93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15"/>
        <w:gridCol w:w="2235"/>
        <w:gridCol w:w="2820"/>
        <w:gridCol w:w="2490"/>
      </w:tblGrid>
      <w:tr w:rsidR="00F01710">
        <w:trPr>
          <w:trHeight w:val="315"/>
        </w:trPr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F01710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P.volubilis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(MW591569)</w:t>
            </w:r>
          </w:p>
        </w:tc>
        <w:tc>
          <w:tcPr>
            <w:tcW w:w="28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volubilis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(MF062253.1)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communis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(NC_016736.1)</w:t>
            </w:r>
          </w:p>
        </w:tc>
      </w:tr>
      <w:tr w:rsidR="00F01710">
        <w:trPr>
          <w:trHeight w:val="315"/>
        </w:trPr>
        <w:tc>
          <w:tcPr>
            <w:tcW w:w="1815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Size (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bp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164,111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161,733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163,161</w:t>
            </w:r>
          </w:p>
        </w:tc>
      </w:tr>
      <w:tr w:rsidR="00F01710">
        <w:trPr>
          <w:trHeight w:val="315"/>
        </w:trPr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Number of genes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28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130 (122 in original 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gbk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</w:tr>
      <w:tr w:rsidR="00F01710">
        <w:trPr>
          <w:trHeight w:val="315"/>
        </w:trPr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GC content (%)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35,79</w:t>
            </w:r>
          </w:p>
        </w:tc>
        <w:tc>
          <w:tcPr>
            <w:tcW w:w="28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36,23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35,74</w:t>
            </w:r>
          </w:p>
        </w:tc>
      </w:tr>
      <w:tr w:rsidR="00F01710">
        <w:trPr>
          <w:trHeight w:val="315"/>
        </w:trPr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CDS(%genome)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86 (47,89)</w:t>
            </w:r>
          </w:p>
        </w:tc>
        <w:tc>
          <w:tcPr>
            <w:tcW w:w="28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86 (49,58)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86 (48.72)</w:t>
            </w:r>
          </w:p>
        </w:tc>
      </w:tr>
      <w:tr w:rsidR="00F01710">
        <w:trPr>
          <w:trHeight w:val="315"/>
        </w:trPr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tRNAs</w:t>
            </w:r>
            <w:proofErr w:type="spellEnd"/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8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</w:tr>
      <w:tr w:rsidR="00F01710">
        <w:trPr>
          <w:trHeight w:val="315"/>
        </w:trPr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rRNAs</w:t>
            </w:r>
            <w:proofErr w:type="spellEnd"/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4x2</w:t>
            </w:r>
          </w:p>
        </w:tc>
        <w:tc>
          <w:tcPr>
            <w:tcW w:w="28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4x2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4x2</w:t>
            </w:r>
          </w:p>
        </w:tc>
      </w:tr>
      <w:tr w:rsidR="00F01710">
        <w:trPr>
          <w:trHeight w:val="315"/>
        </w:trPr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Introns(%genome)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20(9,10)</w:t>
            </w:r>
          </w:p>
        </w:tc>
        <w:tc>
          <w:tcPr>
            <w:tcW w:w="28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18(8,38)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NR</w:t>
            </w:r>
          </w:p>
        </w:tc>
      </w:tr>
    </w:tbl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1710" w:rsidRDefault="005538BF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Supplementary Table S3.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Gene content of the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Plukenetia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volubilis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chloroplast genome according to respective categories.</w:t>
      </w:r>
      <w:proofErr w:type="gramEnd"/>
    </w:p>
    <w:tbl>
      <w:tblPr>
        <w:tblStyle w:val="a2"/>
        <w:tblW w:w="93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78"/>
        <w:gridCol w:w="5785"/>
        <w:gridCol w:w="881"/>
      </w:tblGrid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Category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Gene</w:t>
            </w:r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#Unique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Subunits of photosystem I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psaA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psaB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psaC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psaI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psaJ</w:t>
            </w:r>
            <w:proofErr w:type="spellEnd"/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Subunits of photosystem II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psbJ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psbZ</w:t>
            </w:r>
            <w:proofErr w:type="spellEnd"/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Subunits of cytochrome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b/f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complex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petA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petB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petD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petG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petL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petN</w:t>
            </w:r>
            <w:proofErr w:type="spellEnd"/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Subunits of ATP synthase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atpA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atpB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atpE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atpF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atpH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atpI</w:t>
            </w:r>
            <w:proofErr w:type="spellEnd"/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Large subunit of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rubisco</w:t>
            </w:r>
            <w:proofErr w:type="spellEnd"/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rbcL</w:t>
            </w:r>
            <w:proofErr w:type="spellEnd"/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Subunits of NADH-dehydrogenase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ndhA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ndhB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ndhC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ndhD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ndhE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ndhF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ndhG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ndhH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ndhI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ndhJ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ndhK</w:t>
            </w:r>
            <w:proofErr w:type="spellEnd"/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Proteins of large ribosomal subunit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rpl2, rpl14, rpl16, rpl20, rpl22, rpl23, rpl32, rpl33, rpl36</w:t>
            </w:r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Proteins of small ribosomal subunit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rps2, rps3, rps4, rps7, rps8, rps11, rps12, rps14, rps15, rps16, rps18, rps19</w:t>
            </w:r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Subunits of RNA polymerase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rpoA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rpoB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, rpoC1, rpoC2</w:t>
            </w:r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Cytochrome c biogenesis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ccsA</w:t>
            </w:r>
            <w:proofErr w:type="spellEnd"/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Maturase</w:t>
            </w:r>
            <w:proofErr w:type="spellEnd"/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matK</w:t>
            </w:r>
            <w:proofErr w:type="spellEnd"/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Protease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clpP</w:t>
            </w:r>
            <w:proofErr w:type="spellEnd"/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Envelope membrane protein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cemA</w:t>
            </w:r>
            <w:proofErr w:type="spellEnd"/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Conserved hypothetical genes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ycf1,ycf2, ycf3, ycf4</w:t>
            </w:r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Ribosomal RNAs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rrn4.5, rrn5, rrn16, rrn23</w:t>
            </w:r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Tranfer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RNAs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see report of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trnascan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-se</w:t>
            </w:r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Fragment genes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ycf1</w:t>
            </w:r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*Duplicated in annotation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ndhB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ndhG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rpl2, rpl23, rps12, rps19, rps7, rrn16, rrn23, rrn4.5, rrn5,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trnA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-UGC,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trnH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-GUG,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-GAU,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trnL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-CAA,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trnM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-CAU,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trnN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-GUU,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trnR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-ACG,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trnV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-GAC, ycf1, ycf2</w:t>
            </w:r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F01710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01710">
        <w:trPr>
          <w:trHeight w:val="315"/>
        </w:trPr>
        <w:tc>
          <w:tcPr>
            <w:tcW w:w="2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total single-copy genes</w:t>
            </w:r>
          </w:p>
        </w:tc>
        <w:tc>
          <w:tcPr>
            <w:tcW w:w="57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F01710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01710" w:rsidRDefault="005538BF">
            <w:pPr>
              <w:spacing w:line="360" w:lineRule="auto"/>
              <w:ind w:right="14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</w:tr>
    </w:tbl>
    <w:p w:rsidR="00F01710" w:rsidRDefault="00F01710">
      <w:pPr>
        <w:spacing w:line="360" w:lineRule="auto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1710" w:rsidRDefault="005538BF">
      <w:pPr>
        <w:spacing w:line="360" w:lineRule="auto"/>
        <w:ind w:right="140" w:firstLine="140"/>
        <w:jc w:val="both"/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Supplementary Table S4.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Evolutionary substitution model evaluation.</w:t>
      </w:r>
      <w:proofErr w:type="gramEnd"/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F01710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Criterium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Score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Weight</w:t>
            </w:r>
          </w:p>
        </w:tc>
      </w:tr>
      <w:tr w:rsidR="00F01710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BIC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F81+G4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1944.9471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0.4263</w:t>
            </w:r>
          </w:p>
        </w:tc>
      </w:tr>
      <w:tr w:rsidR="00F01710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AIC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TVM+I+G4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18094.4477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0.1264</w:t>
            </w:r>
          </w:p>
        </w:tc>
      </w:tr>
      <w:tr w:rsidR="00F01710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AICc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TVM+I+G4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1813.447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710" w:rsidRDefault="005538B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0.0868</w:t>
            </w:r>
          </w:p>
        </w:tc>
      </w:tr>
    </w:tbl>
    <w:p w:rsidR="00F01710" w:rsidRDefault="00F01710"/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1710" w:rsidRDefault="00F01710">
      <w:pPr>
        <w:spacing w:line="360" w:lineRule="auto"/>
        <w:ind w:right="14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1710" w:rsidRDefault="005538BF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Figure S3.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Chromosome comparison between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Sacha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cpDNA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Ricinus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communis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cpDNA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nucmer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algorithm.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F01710" w:rsidRDefault="00F01710">
      <w:pPr>
        <w:spacing w:line="360" w:lineRule="auto"/>
        <w:ind w:right="14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1710" w:rsidRDefault="005538BF">
      <w:pPr>
        <w:spacing w:line="360" w:lineRule="auto"/>
        <w:ind w:right="14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5943600" cy="59436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1710" w:rsidRDefault="00F01710">
      <w:pPr>
        <w:spacing w:line="360" w:lineRule="auto"/>
        <w:ind w:right="14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1710" w:rsidRDefault="00F01710">
      <w:pPr>
        <w:spacing w:line="360" w:lineRule="auto"/>
        <w:ind w:right="14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1710" w:rsidRDefault="00F01710">
      <w:pPr>
        <w:spacing w:line="360" w:lineRule="auto"/>
        <w:ind w:right="14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1710" w:rsidRDefault="005538BF">
      <w:pPr>
        <w:spacing w:line="36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Figure S4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1710" w:rsidRDefault="005538BF">
      <w:pPr>
        <w:spacing w:line="36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Phylogenomic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analysis of the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Euphorbiaceae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Alignments outputted by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GeSeq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et al., 2017) were concatenated with homemade python scripts,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phylogenetic Maxim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 likelihood analysis was performed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RAxML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based on GTRCAT model. To estimate the level of support for the ML topology, bootstrap was performed on 100000 replicates. Generated trees were visualized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Figtree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Taxa used for the analysis were: NC034803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Vernicia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fordii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NC041102 -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Deutzianthus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tonkinensis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NC040113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- Croton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tiglium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NC012224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Jatropha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curcas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NC015308 -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Hevea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brasiliensis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NC010433 -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Manihot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esculenta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NC033910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- Euphorbia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esula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NC042193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- Euphorbia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tirucalli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MF062253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Plukenetia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volubilis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NC016736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Ricinus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communis</w:t>
      </w:r>
      <w:proofErr w:type="spellEnd"/>
    </w:p>
    <w:p w:rsidR="00F01710" w:rsidRDefault="005538BF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5943600" cy="26035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1710" w:rsidRDefault="00F01710">
      <w:pPr>
        <w:spacing w:line="360" w:lineRule="auto"/>
        <w:ind w:right="140" w:firstLine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1710" w:rsidRDefault="00F01710">
      <w:pPr>
        <w:spacing w:line="360" w:lineRule="auto"/>
        <w:ind w:right="1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1710" w:rsidRDefault="00F01710">
      <w:pPr>
        <w:spacing w:line="36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1710" w:rsidRDefault="005538BF">
      <w:pPr>
        <w:spacing w:line="36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Tillich 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Lehwark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Pellizzer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T, Ulbricht-Jones ES, Fischer A, Bock R and Greiner S (2017)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GeSeq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versatile and accurate annotation of organelle genomes.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</w:rPr>
          <w:t>Nucleic Acids Research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</w:rPr>
          <w:t>45: W6-W11</w:t>
        </w:r>
      </w:hyperlink>
      <w:bookmarkStart w:id="1" w:name="_GoBack"/>
      <w:bookmarkEnd w:id="1"/>
    </w:p>
    <w:sectPr w:rsidR="00F0171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01710"/>
    <w:rsid w:val="005538BF"/>
    <w:rsid w:val="00F0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38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38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cademic.oup.com/nar/article/45/W1/W6/3806659/GeSeq-versatile-and-accurate-annotation-o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academic.oup.com/nar/article/45/W1/W6/3806659/GeSeq-versatile-and-accurate-annotation-o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An8A8uGbarkIwHbrj0/6UwUWbA==">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709</Words>
  <Characters>4047</Characters>
  <Application>Microsoft Office Word</Application>
  <DocSecurity>0</DocSecurity>
  <Lines>33</Lines>
  <Paragraphs>9</Paragraphs>
  <ScaleCrop>false</ScaleCrop>
  <Company/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Varadharajan Murugan</cp:lastModifiedBy>
  <cp:revision>2</cp:revision>
  <dcterms:created xsi:type="dcterms:W3CDTF">2021-03-16T21:50:00Z</dcterms:created>
  <dcterms:modified xsi:type="dcterms:W3CDTF">2021-04-08T05:08:00Z</dcterms:modified>
</cp:coreProperties>
</file>