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6793F6" w14:textId="0DEF45EB" w:rsidR="00551D34" w:rsidRPr="00551D34" w:rsidRDefault="00551D34" w:rsidP="00551D34">
      <w:pPr>
        <w:pStyle w:val="Heading1"/>
        <w:rPr>
          <w:rFonts w:eastAsia="Calibri"/>
          <w:b w:val="0"/>
        </w:rPr>
      </w:pPr>
      <w:r>
        <w:t xml:space="preserve">Supplementary Table </w:t>
      </w:r>
      <w:r w:rsidR="00912113">
        <w:t>1</w:t>
      </w:r>
      <w:r>
        <w:t xml:space="preserve">. </w:t>
      </w:r>
      <w:r w:rsidRPr="00551D34">
        <w:rPr>
          <w:rFonts w:eastAsia="Calibri"/>
          <w:b w:val="0"/>
          <w:szCs w:val="22"/>
        </w:rPr>
        <w:t xml:space="preserve">Serum metabolites of </w:t>
      </w:r>
      <w:r w:rsidRPr="00551D34">
        <w:rPr>
          <w:rFonts w:eastAsia="Calibri"/>
          <w:b w:val="0"/>
        </w:rPr>
        <w:t>adult felines fed treatments containing traditional and novel fiber sources</w:t>
      </w:r>
    </w:p>
    <w:tbl>
      <w:tblPr>
        <w:tblW w:w="13333" w:type="dxa"/>
        <w:tblLayout w:type="fixed"/>
        <w:tblLook w:val="04A0" w:firstRow="1" w:lastRow="0" w:firstColumn="1" w:lastColumn="0" w:noHBand="0" w:noVBand="1"/>
      </w:tblPr>
      <w:tblGrid>
        <w:gridCol w:w="2500"/>
        <w:gridCol w:w="1666"/>
        <w:gridCol w:w="1157"/>
        <w:gridCol w:w="1158"/>
        <w:gridCol w:w="1157"/>
        <w:gridCol w:w="1158"/>
        <w:gridCol w:w="1389"/>
        <w:gridCol w:w="1049"/>
        <w:gridCol w:w="1049"/>
        <w:gridCol w:w="1050"/>
      </w:tblGrid>
      <w:tr w:rsidR="00551D34" w:rsidRPr="00551D34" w14:paraId="1F653814" w14:textId="77777777" w:rsidTr="00691DC4">
        <w:trPr>
          <w:trHeight w:val="377"/>
        </w:trPr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E1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91A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4A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  <w:r w:rsidRPr="00551D34">
              <w:rPr>
                <w:rFonts w:eastAsia="Times New Roman" w:cs="Times New Roman"/>
                <w:b/>
                <w:i/>
                <w:color w:val="000000"/>
              </w:rPr>
              <w:t>Day 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F68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4704F" w14:textId="38D99426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51D34">
              <w:rPr>
                <w:rFonts w:eastAsia="Times New Roman" w:cs="Times New Roman"/>
                <w:b/>
                <w:i/>
                <w:color w:val="000000"/>
              </w:rPr>
              <w:t>P</w:t>
            </w:r>
            <w:r w:rsidRPr="00551D34">
              <w:rPr>
                <w:rFonts w:eastAsia="Times New Roman" w:cs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</w:rPr>
              <w:t>–</w:t>
            </w:r>
            <w:r w:rsidRPr="00551D34">
              <w:rPr>
                <w:rFonts w:eastAsia="Times New Roman" w:cs="Times New Roman"/>
                <w:b/>
                <w:color w:val="000000"/>
              </w:rPr>
              <w:t xml:space="preserve"> Value</w:t>
            </w:r>
          </w:p>
        </w:tc>
      </w:tr>
      <w:tr w:rsidR="00551D34" w:rsidRPr="00551D34" w14:paraId="05F2394D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25A5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Item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9C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  <w:vertAlign w:val="superscript"/>
              </w:rPr>
            </w:pPr>
            <w:r w:rsidRPr="00551D34">
              <w:rPr>
                <w:rFonts w:eastAsia="Times New Roman" w:cs="Times New Roman"/>
                <w:color w:val="000000"/>
              </w:rPr>
              <w:t>Reference Range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FCF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  <w:vertAlign w:val="superscript"/>
              </w:rPr>
            </w:pPr>
            <w:r w:rsidRPr="00551D34">
              <w:rPr>
                <w:rFonts w:eastAsia="Times New Roman" w:cs="Times New Roman"/>
                <w:color w:val="000000"/>
              </w:rPr>
              <w:t>CO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85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MF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6125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MF+TP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9A6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BP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327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  <w:vertAlign w:val="superscript"/>
              </w:rPr>
            </w:pPr>
            <w:r w:rsidRPr="00551D34">
              <w:rPr>
                <w:rFonts w:eastAsia="Times New Roman" w:cs="Times New Roman"/>
                <w:color w:val="000000"/>
              </w:rPr>
              <w:t>SEM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7D3C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Trt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4689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Day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C2C0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Trt*Day</w:t>
            </w:r>
          </w:p>
        </w:tc>
      </w:tr>
      <w:tr w:rsidR="00551D34" w:rsidRPr="00551D34" w14:paraId="40A5439C" w14:textId="77777777" w:rsidTr="00691DC4">
        <w:trPr>
          <w:trHeight w:val="377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542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Creatinine (mg/dL)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76F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0.5-1.5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A2BA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F372BF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1.7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085AD3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5276F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ABA33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291D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1929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1682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0.82</w:t>
            </w:r>
          </w:p>
        </w:tc>
      </w:tr>
      <w:tr w:rsidR="00551D34" w:rsidRPr="00551D34" w14:paraId="3410B84F" w14:textId="77777777" w:rsidTr="00691DC4">
        <w:trPr>
          <w:trHeight w:val="43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8E5E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BUN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3</w:t>
            </w:r>
            <w:r w:rsidRPr="00551D34">
              <w:rPr>
                <w:rFonts w:eastAsia="Times New Roman" w:cs="Times New Roman"/>
                <w:color w:val="000000"/>
              </w:rPr>
              <w:t xml:space="preserve">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5B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6.0-30.0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2453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21.9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D42A5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21.9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60227A2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20.3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4E53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21.1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CA278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15C2B6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7F91C4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ABF9DA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0.72</w:t>
            </w:r>
          </w:p>
        </w:tc>
      </w:tr>
      <w:tr w:rsidR="00551D34" w:rsidRPr="00551D34" w14:paraId="121F5C94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8CF7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Total protein (g/dL)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802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5.1-7.0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0AC6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973DC3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6.3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08292C5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60E6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312E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9E91C6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EF4931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7BC694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2.30</w:t>
            </w:r>
          </w:p>
        </w:tc>
      </w:tr>
      <w:tr w:rsidR="00551D34" w:rsidRPr="00551D34" w14:paraId="705B7B1E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4B71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Albumin (g/dL)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184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2.5-3.8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70B2D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64A8F2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3.4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1EB21F7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DB9A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77EF9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22F6F5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0CF1D4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4A2B08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0.02</w:t>
            </w:r>
          </w:p>
        </w:tc>
      </w:tr>
      <w:tr w:rsidR="00551D34" w:rsidRPr="00551D34" w14:paraId="6E7D1C65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17B4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Globulin (g/dL)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3C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2.7-4.4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143FC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49D0FC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2.9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34E318B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9144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CB51B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A0B26A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8D76B5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B3EACE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0.27</w:t>
            </w:r>
          </w:p>
        </w:tc>
      </w:tr>
      <w:tr w:rsidR="00551D34" w:rsidRPr="00551D34" w14:paraId="7E882FAB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4B26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Ca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F6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7.6-11.4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C103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826DD4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9.0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45BC1A6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DF10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2587C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BD74B3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D6C657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&lt;.01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27DC8A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0.22</w:t>
            </w:r>
          </w:p>
        </w:tc>
      </w:tr>
      <w:tr w:rsidR="00551D34" w:rsidRPr="00551D34" w14:paraId="08D84B85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B45F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P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71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2.7-5.2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4A63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2260F4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4.9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49EE31D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A6CE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30C06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C52B54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C01D1B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CD740A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0.98</w:t>
            </w:r>
          </w:p>
        </w:tc>
      </w:tr>
      <w:tr w:rsidR="00551D34" w:rsidRPr="00551D34" w14:paraId="06A5C60E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E2AA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Na (mmol/L)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A2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141-152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429B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147.1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C0EC82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147.0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233DF38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146.6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4FDC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145.9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79874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D48690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DF29D3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&lt;.01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F85449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0.07</w:t>
            </w:r>
          </w:p>
        </w:tc>
      </w:tr>
      <w:tr w:rsidR="00551D34" w:rsidRPr="00551D34" w14:paraId="0EB2731C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AF1A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K (mmol/L)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BC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3.9-5.5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10EAA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5C7164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4.1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0876D6C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B6FA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9668A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23A91F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BFF41E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&lt;.01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A90C3C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0.11</w:t>
            </w:r>
          </w:p>
        </w:tc>
      </w:tr>
      <w:tr w:rsidR="00551D34" w:rsidRPr="00551D34" w14:paraId="2E479A19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A68A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ALT (SGPT)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88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8.0-65.0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7F33D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49.7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EB121F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41.4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78231A7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46.3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BBDE2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51.7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47BAD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6.67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1D8B1F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130FA7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F06ADD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0.78</w:t>
            </w:r>
          </w:p>
        </w:tc>
      </w:tr>
      <w:tr w:rsidR="00551D34" w:rsidRPr="00551D34" w14:paraId="2598FC2B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8322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Cl (mmol/L)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ED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107-118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D78C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118.3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E6BD32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118.3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01F50ED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117.7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81D1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117.7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91996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AB8152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30FA31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9EFF50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0.13</w:t>
            </w:r>
          </w:p>
        </w:tc>
      </w:tr>
      <w:tr w:rsidR="00551D34" w:rsidRPr="00551D34" w14:paraId="44EC148E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CE8A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Glucose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AE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68-126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9D9C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146.6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9738A5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152.9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0164FD0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151.1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B4B9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167.0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9F77C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14.85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1C230A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1D0FFF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9F847E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0.10</w:t>
            </w:r>
          </w:p>
        </w:tc>
      </w:tr>
      <w:tr w:rsidR="00551D34" w:rsidRPr="00551D34" w14:paraId="1BC79B06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741D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Total Bilirubin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3EE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0.1-0.3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BB07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1C678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7727DC0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020A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17E1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B2FD10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473307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21647A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0.57</w:t>
            </w:r>
          </w:p>
        </w:tc>
      </w:tr>
      <w:tr w:rsidR="00551D34" w:rsidRPr="00551D34" w14:paraId="136901A6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0859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Total Cholesterol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2FF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66-160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3887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140.6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F8CA7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158.0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13A3B50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146.9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425D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157.0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C2BE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13.09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0FC25D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44561E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4CACEB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0.10</w:t>
            </w:r>
          </w:p>
        </w:tc>
      </w:tr>
      <w:tr w:rsidR="00551D34" w:rsidRPr="00551D34" w14:paraId="0561CF65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F580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Triglycerides (mg/dL)</w:t>
            </w:r>
          </w:p>
        </w:tc>
        <w:tc>
          <w:tcPr>
            <w:tcW w:w="1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122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32-154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15104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34.6</w:t>
            </w:r>
          </w:p>
        </w:tc>
        <w:tc>
          <w:tcPr>
            <w:tcW w:w="1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F1DEC47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40.6</w:t>
            </w:r>
          </w:p>
        </w:tc>
        <w:tc>
          <w:tcPr>
            <w:tcW w:w="1157" w:type="dxa"/>
            <w:tcBorders>
              <w:top w:val="nil"/>
              <w:right w:val="nil"/>
            </w:tcBorders>
            <w:vAlign w:val="center"/>
          </w:tcPr>
          <w:p w14:paraId="69FE5A4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44.7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DB153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39.0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8C99F4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4.45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 w14:paraId="29EFEE1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0.54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 w14:paraId="748CA70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0.05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14:paraId="52F1128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0.67</w:t>
            </w:r>
          </w:p>
        </w:tc>
      </w:tr>
      <w:tr w:rsidR="00551D34" w:rsidRPr="00551D34" w14:paraId="2AD55965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0832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Bicarbonate (mmol/L)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29F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16-24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F01E0E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19.1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ABDEECE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18.7</w:t>
            </w:r>
          </w:p>
        </w:tc>
        <w:tc>
          <w:tcPr>
            <w:tcW w:w="1157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37F280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19.3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2EA00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18.6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7BE1B7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2F6AE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26251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69F47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Calibri" w:cs="Times New Roman"/>
              </w:rPr>
              <w:t>0.23</w:t>
            </w:r>
          </w:p>
        </w:tc>
      </w:tr>
    </w:tbl>
    <w:p w14:paraId="0D438A7C" w14:textId="77777777" w:rsidR="00551D34" w:rsidRDefault="00551D34" w:rsidP="00551D34">
      <w:pPr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b/>
        </w:rPr>
      </w:pPr>
    </w:p>
    <w:p w14:paraId="3BD5A427" w14:textId="6B097418" w:rsidR="00EA3D3C" w:rsidRDefault="00551D34" w:rsidP="00551D34">
      <w:pPr>
        <w:autoSpaceDE w:val="0"/>
        <w:autoSpaceDN w:val="0"/>
        <w:adjustRightInd w:val="0"/>
        <w:spacing w:before="0" w:after="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lastRenderedPageBreak/>
        <w:t xml:space="preserve">Supplementary </w:t>
      </w:r>
      <w:r w:rsidRPr="00551D34">
        <w:rPr>
          <w:rFonts w:eastAsia="Calibri" w:cs="Times New Roman"/>
          <w:b/>
        </w:rPr>
        <w:t xml:space="preserve">Table </w:t>
      </w:r>
      <w:r w:rsidR="007E752C">
        <w:rPr>
          <w:rFonts w:eastAsia="Calibri" w:cs="Times New Roman"/>
          <w:b/>
        </w:rPr>
        <w:t>1</w:t>
      </w:r>
      <w:r w:rsidRPr="00551D34">
        <w:rPr>
          <w:rFonts w:eastAsia="Calibri" w:cs="Times New Roman"/>
          <w:b/>
        </w:rPr>
        <w:t xml:space="preserve"> (cont.) </w:t>
      </w:r>
      <w:r w:rsidRPr="00551D34">
        <w:rPr>
          <w:rFonts w:eastAsia="Calibri" w:cs="Times New Roman"/>
        </w:rPr>
        <w:t xml:space="preserve">Serum metabolites of </w:t>
      </w:r>
      <w:r w:rsidRPr="00551D34">
        <w:rPr>
          <w:rFonts w:eastAsia="Calibri" w:cs="Times New Roman"/>
          <w:szCs w:val="24"/>
        </w:rPr>
        <w:t>adult felines fed treatments containing traditional and novel fiber sources</w:t>
      </w:r>
    </w:p>
    <w:p w14:paraId="12BAB180" w14:textId="77777777" w:rsidR="00551D34" w:rsidRPr="00551D34" w:rsidRDefault="00551D34" w:rsidP="00551D34">
      <w:pPr>
        <w:autoSpaceDE w:val="0"/>
        <w:autoSpaceDN w:val="0"/>
        <w:adjustRightInd w:val="0"/>
        <w:spacing w:before="0" w:after="0"/>
        <w:jc w:val="both"/>
        <w:rPr>
          <w:rFonts w:eastAsia="Calibri" w:cs="Times New Roman"/>
          <w:szCs w:val="24"/>
        </w:rPr>
      </w:pPr>
    </w:p>
    <w:tbl>
      <w:tblPr>
        <w:tblW w:w="13333" w:type="dxa"/>
        <w:tblLayout w:type="fixed"/>
        <w:tblLook w:val="04A0" w:firstRow="1" w:lastRow="0" w:firstColumn="1" w:lastColumn="0" w:noHBand="0" w:noVBand="1"/>
      </w:tblPr>
      <w:tblGrid>
        <w:gridCol w:w="2500"/>
        <w:gridCol w:w="1666"/>
        <w:gridCol w:w="1157"/>
        <w:gridCol w:w="1158"/>
        <w:gridCol w:w="1157"/>
        <w:gridCol w:w="1158"/>
        <w:gridCol w:w="1389"/>
        <w:gridCol w:w="1049"/>
        <w:gridCol w:w="1049"/>
        <w:gridCol w:w="1050"/>
      </w:tblGrid>
      <w:tr w:rsidR="00551D34" w:rsidRPr="00551D34" w14:paraId="42B39916" w14:textId="77777777" w:rsidTr="00691DC4">
        <w:trPr>
          <w:trHeight w:val="377"/>
        </w:trPr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E86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C5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14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  <w:r w:rsidRPr="00551D34">
              <w:rPr>
                <w:rFonts w:eastAsia="Times New Roman" w:cs="Times New Roman"/>
                <w:b/>
                <w:i/>
                <w:color w:val="000000"/>
              </w:rPr>
              <w:t>Day 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6B4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3795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51D34">
              <w:rPr>
                <w:rFonts w:eastAsia="Times New Roman" w:cs="Times New Roman"/>
                <w:b/>
                <w:i/>
                <w:color w:val="000000"/>
              </w:rPr>
              <w:t>P</w:t>
            </w:r>
            <w:r w:rsidRPr="00551D34">
              <w:rPr>
                <w:rFonts w:eastAsia="Times New Roman" w:cs="Times New Roman"/>
                <w:b/>
                <w:color w:val="000000"/>
              </w:rPr>
              <w:t xml:space="preserve"> - Value</w:t>
            </w:r>
          </w:p>
        </w:tc>
      </w:tr>
      <w:tr w:rsidR="00551D34" w:rsidRPr="00551D34" w14:paraId="17638973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B296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Item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1D4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  <w:vertAlign w:val="superscript"/>
              </w:rPr>
            </w:pPr>
            <w:r w:rsidRPr="00551D34">
              <w:rPr>
                <w:rFonts w:eastAsia="Times New Roman" w:cs="Times New Roman"/>
                <w:color w:val="000000"/>
              </w:rPr>
              <w:t>Reference Range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FF2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  <w:vertAlign w:val="superscript"/>
              </w:rPr>
            </w:pPr>
            <w:r w:rsidRPr="00551D34">
              <w:rPr>
                <w:rFonts w:eastAsia="Times New Roman" w:cs="Times New Roman"/>
                <w:color w:val="000000"/>
              </w:rPr>
              <w:t>CO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38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MF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2DEE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MF+TP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026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BP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164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  <w:vertAlign w:val="superscript"/>
              </w:rPr>
            </w:pPr>
            <w:r w:rsidRPr="00551D34">
              <w:rPr>
                <w:rFonts w:eastAsia="Times New Roman" w:cs="Times New Roman"/>
                <w:color w:val="000000"/>
              </w:rPr>
              <w:t>SEM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FC5B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Trt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0818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Day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5EA8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Trt*Day</w:t>
            </w:r>
          </w:p>
        </w:tc>
      </w:tr>
      <w:tr w:rsidR="00551D34" w:rsidRPr="00551D34" w14:paraId="78370372" w14:textId="77777777" w:rsidTr="00691DC4">
        <w:trPr>
          <w:trHeight w:val="377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C808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Creatinine (mg/dL)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D12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0.5-1.5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440B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553E7A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1.8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4A980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B7FA5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EB9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630F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0F69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061D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0.82</w:t>
            </w:r>
          </w:p>
        </w:tc>
      </w:tr>
      <w:tr w:rsidR="00551D34" w:rsidRPr="00551D34" w14:paraId="38207CCF" w14:textId="77777777" w:rsidTr="00691DC4">
        <w:trPr>
          <w:trHeight w:val="43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140A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BUN</w:t>
            </w:r>
            <w:r w:rsidRPr="00551D34">
              <w:rPr>
                <w:rFonts w:eastAsia="Times New Roman" w:cs="Times New Roman"/>
                <w:color w:val="000000"/>
                <w:vertAlign w:val="superscript"/>
              </w:rPr>
              <w:t>3</w:t>
            </w:r>
            <w:r w:rsidRPr="00551D34">
              <w:rPr>
                <w:rFonts w:eastAsia="Times New Roman" w:cs="Times New Roman"/>
                <w:color w:val="000000"/>
              </w:rPr>
              <w:t xml:space="preserve">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A59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6.0-30.0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6EBD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22.1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211F0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21.7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5FF716C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20.0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0B99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21.7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8B2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768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0736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5BF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0.72</w:t>
            </w:r>
          </w:p>
        </w:tc>
      </w:tr>
      <w:tr w:rsidR="00551D34" w:rsidRPr="00551D34" w14:paraId="1E6EB870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D5C2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Total protein (g/dL)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50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5.1-7.0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00C8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46A936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6.3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0AD64B1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AB75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2C8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0335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9E3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89A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2.30</w:t>
            </w:r>
          </w:p>
        </w:tc>
      </w:tr>
      <w:tr w:rsidR="00551D34" w:rsidRPr="00551D34" w14:paraId="5518DA0F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6E17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Albumin (g/dL)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42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2.5-3.8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C206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EF01695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3.4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2B9F00A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9258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15C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C23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B8E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B9C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0.02</w:t>
            </w:r>
          </w:p>
        </w:tc>
      </w:tr>
      <w:tr w:rsidR="00551D34" w:rsidRPr="00551D34" w14:paraId="513876EB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4D16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Globulin (g/dL)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47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2.7-4.4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395A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6008FE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2.9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5C459CD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9EB02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E1D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0A4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0852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14C4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0.27</w:t>
            </w:r>
          </w:p>
        </w:tc>
      </w:tr>
      <w:tr w:rsidR="00551D34" w:rsidRPr="00551D34" w14:paraId="686F2DA2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EC82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Ca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0F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7.6-11.4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585D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2EE9018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9.4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451ADE4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E60C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9.2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65F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A7D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233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&lt;.01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110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0.22</w:t>
            </w:r>
          </w:p>
        </w:tc>
      </w:tr>
      <w:tr w:rsidR="00551D34" w:rsidRPr="00551D34" w14:paraId="5122DF41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A11B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P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8F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2.7-5.2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5855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FFAEB7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4.9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48DE637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9D26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769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62E2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799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AE3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0.98</w:t>
            </w:r>
          </w:p>
        </w:tc>
      </w:tr>
      <w:tr w:rsidR="00551D34" w:rsidRPr="00551D34" w14:paraId="0798A5BB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A7F1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Na (mmol/L)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8E8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141-152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6EA46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148.0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66445D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149.0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515981D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148.0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62D8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149.3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796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33B2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3AD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&lt;.01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CEC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0.07</w:t>
            </w:r>
          </w:p>
        </w:tc>
      </w:tr>
      <w:tr w:rsidR="00551D34" w:rsidRPr="00551D34" w14:paraId="29A9B0B1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9D9A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K (mmol/L)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5E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3.9-5.5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22303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6604FA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3.5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42D9D15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0233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3.7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A21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0D2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091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&lt;.01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2C9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0.11</w:t>
            </w:r>
          </w:p>
        </w:tc>
      </w:tr>
      <w:tr w:rsidR="00551D34" w:rsidRPr="00551D34" w14:paraId="53635271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383C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ALT (SGPT)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00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8.0-65.0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1A18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61.1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FDDB7E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54.4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14DA434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51.0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3876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58.9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81D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6.67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A4C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F1B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EB78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0.78</w:t>
            </w:r>
          </w:p>
        </w:tc>
      </w:tr>
      <w:tr w:rsidR="00551D34" w:rsidRPr="00551D34" w14:paraId="5F9DA45F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8CD3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Cl (mmol/L)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0F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107-118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B4BF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116.7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8ED9A2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116.7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743FD1F2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116.1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636A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118.0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D41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BF3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3A1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0BB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0.13</w:t>
            </w:r>
          </w:p>
        </w:tc>
      </w:tr>
      <w:tr w:rsidR="00551D34" w:rsidRPr="00551D34" w14:paraId="4674B573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C241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Glucose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129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68-126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7EE0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175.3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51950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139.4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0C18E5E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130.3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8D8F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118.7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38F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14.85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3EE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389C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155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0.10</w:t>
            </w:r>
          </w:p>
        </w:tc>
      </w:tr>
      <w:tr w:rsidR="00551D34" w:rsidRPr="00551D34" w14:paraId="74186AFA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C683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Total Bilirubin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8DF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0.1-0.3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C670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E4813D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153EF71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9A505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85C9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D26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357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64A9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0.57</w:t>
            </w:r>
          </w:p>
        </w:tc>
      </w:tr>
      <w:tr w:rsidR="00551D34" w:rsidRPr="00551D34" w14:paraId="41B041A3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F2E0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Total Cholesterol (mg/dL)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7788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66-160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756C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159.9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8181FB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156.1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</w:tcBorders>
            <w:vAlign w:val="center"/>
          </w:tcPr>
          <w:p w14:paraId="6E645A8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147.3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2509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158.7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F02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13.09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B13C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EC96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3339E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0.10</w:t>
            </w:r>
          </w:p>
        </w:tc>
      </w:tr>
      <w:tr w:rsidR="00551D34" w:rsidRPr="00551D34" w14:paraId="0BD69CBB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F331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Triglycerides (mg/dL)</w:t>
            </w:r>
          </w:p>
        </w:tc>
        <w:tc>
          <w:tcPr>
            <w:tcW w:w="1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4A3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32-154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97FC9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31.7</w:t>
            </w:r>
          </w:p>
        </w:tc>
        <w:tc>
          <w:tcPr>
            <w:tcW w:w="115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B37E8D4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39.3</w:t>
            </w:r>
          </w:p>
        </w:tc>
        <w:tc>
          <w:tcPr>
            <w:tcW w:w="1157" w:type="dxa"/>
            <w:tcBorders>
              <w:top w:val="nil"/>
              <w:right w:val="nil"/>
            </w:tcBorders>
            <w:vAlign w:val="center"/>
          </w:tcPr>
          <w:p w14:paraId="2AEC10A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37.6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48292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35.9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F2CB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4.45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vAlign w:val="center"/>
          </w:tcPr>
          <w:p w14:paraId="224210E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0.54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vAlign w:val="center"/>
          </w:tcPr>
          <w:p w14:paraId="5B8FA497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0.05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14:paraId="30AA2EEA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0.67</w:t>
            </w:r>
          </w:p>
        </w:tc>
      </w:tr>
      <w:tr w:rsidR="00551D34" w:rsidRPr="00551D34" w14:paraId="12AD4523" w14:textId="77777777" w:rsidTr="00691DC4">
        <w:trPr>
          <w:trHeight w:val="377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5D9E" w14:textId="77777777" w:rsidR="00551D34" w:rsidRPr="00551D34" w:rsidRDefault="00551D34" w:rsidP="00551D34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Bicarbonate (mmol/L)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4C45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16-24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7DACB0" w14:textId="77777777" w:rsidR="00551D34" w:rsidRPr="00551D34" w:rsidRDefault="00551D34" w:rsidP="00551D34">
            <w:pPr>
              <w:tabs>
                <w:tab w:val="decimal" w:pos="308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18.3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56A991" w14:textId="77777777" w:rsidR="00551D34" w:rsidRPr="00551D34" w:rsidRDefault="00551D34" w:rsidP="00551D34">
            <w:pPr>
              <w:tabs>
                <w:tab w:val="decimal" w:pos="273"/>
              </w:tabs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18.6</w:t>
            </w:r>
          </w:p>
        </w:tc>
        <w:tc>
          <w:tcPr>
            <w:tcW w:w="1157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4FB3DA0B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C0C4F1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16.9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502F70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38A60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45C87D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291F94" w14:textId="77777777" w:rsidR="00551D34" w:rsidRPr="00551D34" w:rsidRDefault="00551D34" w:rsidP="00551D34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551D34">
              <w:rPr>
                <w:rFonts w:eastAsia="Times New Roman" w:cs="Times New Roman"/>
                <w:color w:val="000000"/>
              </w:rPr>
              <w:t>0.23</w:t>
            </w:r>
          </w:p>
        </w:tc>
      </w:tr>
    </w:tbl>
    <w:p w14:paraId="09740C23" w14:textId="77777777" w:rsidR="00551D34" w:rsidRPr="00551D34" w:rsidRDefault="00551D34" w:rsidP="00551D34">
      <w:pPr>
        <w:spacing w:before="0" w:after="0"/>
        <w:rPr>
          <w:rFonts w:eastAsia="Calibri" w:cs="Times New Roman"/>
        </w:rPr>
      </w:pPr>
      <w:r w:rsidRPr="00551D34">
        <w:rPr>
          <w:rFonts w:eastAsia="Calibri" w:cs="Times New Roman"/>
          <w:vertAlign w:val="superscript"/>
        </w:rPr>
        <w:t>1</w:t>
      </w:r>
      <w:r w:rsidRPr="00551D34">
        <w:rPr>
          <w:rFonts w:eastAsia="Calibri" w:cs="Times New Roman"/>
        </w:rPr>
        <w:t xml:space="preserve"> CO = Cellulose; MF = M-Fiber; MF+TP = M-Fiber + Tomato Pomace; BP = Beet Pulp</w:t>
      </w:r>
    </w:p>
    <w:p w14:paraId="44024041" w14:textId="77777777" w:rsidR="00551D34" w:rsidRPr="00551D34" w:rsidRDefault="00551D34" w:rsidP="00551D34">
      <w:pPr>
        <w:spacing w:before="0" w:after="0"/>
        <w:rPr>
          <w:rFonts w:eastAsia="Calibri" w:cs="Times New Roman"/>
        </w:rPr>
      </w:pPr>
      <w:r w:rsidRPr="00551D34">
        <w:rPr>
          <w:rFonts w:eastAsia="Calibri" w:cs="Times New Roman"/>
          <w:vertAlign w:val="superscript"/>
        </w:rPr>
        <w:t>2</w:t>
      </w:r>
      <w:r w:rsidRPr="00551D34">
        <w:rPr>
          <w:rFonts w:eastAsia="Calibri" w:cs="Times New Roman"/>
        </w:rPr>
        <w:t xml:space="preserve"> References ranges were provided by the University of Illinois Veterinary Diagnostic Laboratory</w:t>
      </w:r>
    </w:p>
    <w:p w14:paraId="2567D787" w14:textId="77777777" w:rsidR="00551D34" w:rsidRPr="00551D34" w:rsidRDefault="00551D34" w:rsidP="00551D34">
      <w:pPr>
        <w:spacing w:before="0" w:after="0"/>
        <w:textAlignment w:val="baseline"/>
        <w:rPr>
          <w:rFonts w:eastAsia="Calibri" w:cs="Times New Roman"/>
        </w:rPr>
      </w:pPr>
      <w:r w:rsidRPr="00551D34">
        <w:rPr>
          <w:rFonts w:eastAsia="Calibri" w:cs="Times New Roman"/>
          <w:vertAlign w:val="superscript"/>
        </w:rPr>
        <w:t>3</w:t>
      </w:r>
      <w:r w:rsidRPr="00551D34">
        <w:rPr>
          <w:rFonts w:eastAsia="Calibri" w:cs="Times New Roman"/>
        </w:rPr>
        <w:t xml:space="preserve"> SEM = Standard error of the mean; BUN = Blood urea nitrogen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551D34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4A78" w14:textId="77777777" w:rsidR="0034306C" w:rsidRDefault="0034306C" w:rsidP="00117666">
      <w:pPr>
        <w:spacing w:after="0"/>
      </w:pPr>
      <w:r>
        <w:separator/>
      </w:r>
    </w:p>
  </w:endnote>
  <w:endnote w:type="continuationSeparator" w:id="0">
    <w:p w14:paraId="6384BF4A" w14:textId="77777777" w:rsidR="0034306C" w:rsidRDefault="003430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0D7769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E315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0D7769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E315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1EE9C9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51D3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1EE9C9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51D3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DA19" w14:textId="77777777" w:rsidR="0034306C" w:rsidRDefault="0034306C" w:rsidP="00117666">
      <w:pPr>
        <w:spacing w:after="0"/>
      </w:pPr>
      <w:r>
        <w:separator/>
      </w:r>
    </w:p>
  </w:footnote>
  <w:footnote w:type="continuationSeparator" w:id="0">
    <w:p w14:paraId="180FC33D" w14:textId="77777777" w:rsidR="0034306C" w:rsidRDefault="003430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306C"/>
    <w:rsid w:val="003544FB"/>
    <w:rsid w:val="003D2F2D"/>
    <w:rsid w:val="003E315C"/>
    <w:rsid w:val="00401590"/>
    <w:rsid w:val="00447801"/>
    <w:rsid w:val="00452E9C"/>
    <w:rsid w:val="004735C8"/>
    <w:rsid w:val="004947A6"/>
    <w:rsid w:val="004961FF"/>
    <w:rsid w:val="00517A89"/>
    <w:rsid w:val="005250F2"/>
    <w:rsid w:val="00551D3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752C"/>
    <w:rsid w:val="00817DD6"/>
    <w:rsid w:val="0083759F"/>
    <w:rsid w:val="00885156"/>
    <w:rsid w:val="00912113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196BE9-F50E-4867-B24E-65768414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Oliver Wilks</cp:lastModifiedBy>
  <cp:revision>4</cp:revision>
  <cp:lastPrinted>2013-10-03T12:51:00Z</cp:lastPrinted>
  <dcterms:created xsi:type="dcterms:W3CDTF">2021-02-15T18:06:00Z</dcterms:created>
  <dcterms:modified xsi:type="dcterms:W3CDTF">2021-05-10T14:51:00Z</dcterms:modified>
</cp:coreProperties>
</file>