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242B41" w14:textId="70F026B5" w:rsidR="00C2108C" w:rsidRPr="006E5759" w:rsidRDefault="00C2108C" w:rsidP="000D2D95">
      <w:pPr>
        <w:spacing w:after="0" w:line="360" w:lineRule="auto"/>
        <w:jc w:val="both"/>
        <w:rPr>
          <w:noProof/>
        </w:rPr>
      </w:pPr>
      <w:r w:rsidRPr="006E5759">
        <w:rPr>
          <w:noProof/>
        </w:rPr>
        <w:drawing>
          <wp:inline distT="0" distB="0" distL="0" distR="0" wp14:anchorId="3AC6DDF1" wp14:editId="10D9070D">
            <wp:extent cx="5271770" cy="3669665"/>
            <wp:effectExtent l="0" t="0" r="508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6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7A942" w14:textId="5CE69D32" w:rsidR="00C2108C" w:rsidRPr="006E5759" w:rsidRDefault="00C2108C" w:rsidP="00C2108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6E5759">
        <w:rPr>
          <w:rFonts w:ascii="Times New Roman" w:hAnsi="Times New Roman" w:cs="Times New Roman"/>
          <w:b/>
          <w:bCs/>
          <w:sz w:val="24"/>
          <w:szCs w:val="28"/>
        </w:rPr>
        <w:t>F</w:t>
      </w:r>
      <w:r w:rsidRPr="006E5759">
        <w:rPr>
          <w:rFonts w:ascii="Times New Roman" w:hAnsi="Times New Roman" w:cs="Times New Roman" w:hint="eastAsia"/>
          <w:b/>
          <w:bCs/>
          <w:sz w:val="24"/>
          <w:szCs w:val="28"/>
        </w:rPr>
        <w:t>igure</w:t>
      </w:r>
      <w:r w:rsidRPr="006E5759">
        <w:rPr>
          <w:rFonts w:ascii="Times New Roman" w:hAnsi="Times New Roman" w:cs="Times New Roman"/>
          <w:b/>
          <w:bCs/>
          <w:sz w:val="24"/>
          <w:szCs w:val="28"/>
        </w:rPr>
        <w:t xml:space="preserve"> S1. </w:t>
      </w:r>
      <w:r w:rsidR="006E5759" w:rsidRPr="006E5759">
        <w:rPr>
          <w:rFonts w:ascii="Times New Roman" w:hAnsi="Times New Roman" w:cs="Times New Roman"/>
          <w:b/>
          <w:bCs/>
          <w:sz w:val="24"/>
          <w:szCs w:val="28"/>
        </w:rPr>
        <w:t xml:space="preserve">ENO1 </w:t>
      </w:r>
      <w:r w:rsidR="006E5759" w:rsidRPr="006E5759">
        <w:rPr>
          <w:rFonts w:ascii="Times New Roman" w:hAnsi="Times New Roman" w:cs="Times New Roman" w:hint="eastAsia"/>
          <w:b/>
          <w:bCs/>
          <w:sz w:val="24"/>
          <w:szCs w:val="28"/>
        </w:rPr>
        <w:t>regulat</w:t>
      </w:r>
      <w:r w:rsidR="006E5759" w:rsidRPr="006E5759">
        <w:rPr>
          <w:rFonts w:ascii="Times New Roman" w:hAnsi="Times New Roman" w:cs="Times New Roman"/>
          <w:b/>
          <w:bCs/>
          <w:sz w:val="24"/>
          <w:szCs w:val="28"/>
        </w:rPr>
        <w:t>es the migration of</w:t>
      </w:r>
      <w:r w:rsidRPr="006E5759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="006E5759" w:rsidRPr="006E5759">
        <w:rPr>
          <w:rFonts w:ascii="Times New Roman" w:hAnsi="Times New Roman" w:cs="Times New Roman"/>
          <w:b/>
          <w:bCs/>
          <w:sz w:val="24"/>
          <w:szCs w:val="28"/>
        </w:rPr>
        <w:t>thyroid</w:t>
      </w:r>
      <w:r w:rsidR="006E5759" w:rsidRPr="006E5759">
        <w:rPr>
          <w:rFonts w:ascii="Times New Roman" w:hAnsi="Times New Roman" w:cs="Times New Roman"/>
          <w:b/>
          <w:bCs/>
          <w:sz w:val="24"/>
          <w:szCs w:val="28"/>
        </w:rPr>
        <w:t xml:space="preserve"> cancer </w:t>
      </w:r>
      <w:r w:rsidRPr="006E5759">
        <w:rPr>
          <w:rFonts w:ascii="Times New Roman" w:hAnsi="Times New Roman" w:cs="Times New Roman" w:hint="eastAsia"/>
          <w:b/>
          <w:bCs/>
          <w:sz w:val="24"/>
          <w:szCs w:val="28"/>
        </w:rPr>
        <w:t>cells.</w:t>
      </w:r>
    </w:p>
    <w:p w14:paraId="3FD6A025" w14:textId="7C673A07" w:rsidR="006E5759" w:rsidRPr="006E5759" w:rsidRDefault="006E5759" w:rsidP="00C210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759">
        <w:rPr>
          <w:rFonts w:ascii="Times New Roman" w:hAnsi="Times New Roman" w:cs="Times New Roman" w:hint="eastAsia"/>
          <w:sz w:val="24"/>
          <w:szCs w:val="24"/>
        </w:rPr>
        <w:t>(A)</w:t>
      </w:r>
      <w:r w:rsidRPr="006E5759">
        <w:t xml:space="preserve"> </w:t>
      </w:r>
      <w:r w:rsidRPr="006E5759">
        <w:rPr>
          <w:rFonts w:ascii="Times New Roman" w:hAnsi="Times New Roman" w:cs="Times New Roman"/>
          <w:sz w:val="24"/>
          <w:szCs w:val="24"/>
        </w:rPr>
        <w:t xml:space="preserve"> </w:t>
      </w:r>
      <w:r w:rsidRPr="006E5759">
        <w:rPr>
          <w:rFonts w:ascii="Times New Roman" w:hAnsi="Times New Roman" w:cs="Times New Roman" w:hint="eastAsia"/>
          <w:sz w:val="24"/>
          <w:szCs w:val="24"/>
        </w:rPr>
        <w:t xml:space="preserve">Migration capabilities of </w:t>
      </w:r>
      <w:r w:rsidRPr="006E5759">
        <w:rPr>
          <w:rFonts w:ascii="Times New Roman" w:hAnsi="Times New Roman" w:cs="Times New Roman"/>
          <w:sz w:val="24"/>
          <w:szCs w:val="24"/>
        </w:rPr>
        <w:t>TPC1 and BCPAP</w:t>
      </w:r>
      <w:r w:rsidRPr="006E5759">
        <w:rPr>
          <w:rFonts w:ascii="Times New Roman" w:hAnsi="Times New Roman" w:cs="Times New Roman" w:hint="eastAsia"/>
          <w:sz w:val="24"/>
          <w:szCs w:val="24"/>
        </w:rPr>
        <w:t xml:space="preserve"> cells </w:t>
      </w:r>
      <w:r w:rsidRPr="006E5759">
        <w:rPr>
          <w:rFonts w:ascii="Times New Roman" w:hAnsi="Times New Roman" w:cs="Times New Roman"/>
          <w:sz w:val="24"/>
          <w:szCs w:val="24"/>
        </w:rPr>
        <w:t>knockdown</w:t>
      </w:r>
      <w:r w:rsidRPr="006E575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E5759">
        <w:rPr>
          <w:rFonts w:ascii="Times New Roman" w:hAnsi="Times New Roman" w:cs="Times New Roman"/>
          <w:sz w:val="24"/>
          <w:szCs w:val="24"/>
        </w:rPr>
        <w:t>ENO1</w:t>
      </w:r>
      <w:r w:rsidRPr="006E5759">
        <w:rPr>
          <w:rFonts w:ascii="Times New Roman" w:hAnsi="Times New Roman" w:cs="Times New Roman" w:hint="eastAsia"/>
          <w:sz w:val="24"/>
          <w:szCs w:val="24"/>
        </w:rPr>
        <w:t xml:space="preserve"> were evaluated by wound healing assay. Images and quantitation are shown. </w:t>
      </w:r>
    </w:p>
    <w:p w14:paraId="51E96CEE" w14:textId="1C296884" w:rsidR="00C2108C" w:rsidRPr="00C1296E" w:rsidRDefault="00C2108C" w:rsidP="00C210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759">
        <w:rPr>
          <w:rFonts w:ascii="Times New Roman" w:hAnsi="Times New Roman" w:cs="Times New Roman" w:hint="eastAsia"/>
          <w:sz w:val="24"/>
          <w:szCs w:val="24"/>
        </w:rPr>
        <w:t>(B)</w:t>
      </w:r>
      <w:r w:rsidRPr="006E5759">
        <w:rPr>
          <w:rFonts w:ascii="Times New Roman" w:hAnsi="Times New Roman" w:cs="Times New Roman"/>
          <w:sz w:val="24"/>
          <w:szCs w:val="24"/>
        </w:rPr>
        <w:t xml:space="preserve"> </w:t>
      </w:r>
      <w:r w:rsidR="006E5759" w:rsidRPr="006E5759">
        <w:rPr>
          <w:rFonts w:ascii="Times New Roman" w:hAnsi="Times New Roman" w:cs="Times New Roman" w:hint="eastAsia"/>
          <w:sz w:val="24"/>
          <w:szCs w:val="24"/>
        </w:rPr>
        <w:t xml:space="preserve">Migration capabilities of </w:t>
      </w:r>
      <w:r w:rsidR="006E5759">
        <w:rPr>
          <w:rFonts w:ascii="Times New Roman" w:hAnsi="Times New Roman" w:cs="Times New Roman"/>
          <w:sz w:val="24"/>
          <w:szCs w:val="24"/>
        </w:rPr>
        <w:t>TPC1 and BCPAP</w:t>
      </w:r>
      <w:r w:rsidR="006E5759" w:rsidRPr="006E5759">
        <w:rPr>
          <w:rFonts w:ascii="Times New Roman" w:hAnsi="Times New Roman" w:cs="Times New Roman" w:hint="eastAsia"/>
          <w:sz w:val="24"/>
          <w:szCs w:val="24"/>
        </w:rPr>
        <w:t xml:space="preserve"> cells </w:t>
      </w:r>
      <w:r w:rsidR="006E5759">
        <w:rPr>
          <w:rFonts w:ascii="Times New Roman" w:hAnsi="Times New Roman" w:cs="Times New Roman"/>
          <w:sz w:val="24"/>
          <w:szCs w:val="24"/>
        </w:rPr>
        <w:t>overexpression</w:t>
      </w:r>
      <w:r w:rsidR="006E5759" w:rsidRPr="006E575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E5759">
        <w:rPr>
          <w:rFonts w:ascii="Times New Roman" w:hAnsi="Times New Roman" w:cs="Times New Roman"/>
          <w:sz w:val="24"/>
          <w:szCs w:val="24"/>
        </w:rPr>
        <w:t>ENO1</w:t>
      </w:r>
      <w:r w:rsidR="006E5759" w:rsidRPr="006E5759">
        <w:rPr>
          <w:rFonts w:ascii="Times New Roman" w:hAnsi="Times New Roman" w:cs="Times New Roman" w:hint="eastAsia"/>
          <w:sz w:val="24"/>
          <w:szCs w:val="24"/>
        </w:rPr>
        <w:t xml:space="preserve"> were evaluated by wound healing assay. Images and quantitation are shown.</w:t>
      </w:r>
    </w:p>
    <w:p w14:paraId="4CA8DF57" w14:textId="77777777" w:rsidR="00C2108C" w:rsidRDefault="00C2108C" w:rsidP="000D2D95">
      <w:pPr>
        <w:spacing w:after="0" w:line="360" w:lineRule="auto"/>
        <w:jc w:val="both"/>
        <w:rPr>
          <w:noProof/>
        </w:rPr>
      </w:pPr>
    </w:p>
    <w:p w14:paraId="3B1C2C89" w14:textId="42E5560A" w:rsidR="00C2108C" w:rsidRDefault="00C2108C" w:rsidP="000D2D9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noProof/>
        </w:rPr>
        <w:drawing>
          <wp:inline distT="0" distB="0" distL="0" distR="0" wp14:anchorId="7322A867" wp14:editId="13A37167">
            <wp:extent cx="4679950" cy="252095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FC0FE" w14:textId="6A128778" w:rsidR="000D2D95" w:rsidRDefault="000D2D95" w:rsidP="000D2D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70032">
        <w:rPr>
          <w:rFonts w:ascii="Times New Roman" w:hAnsi="Times New Roman" w:cs="Times New Roman"/>
          <w:b/>
          <w:bCs/>
          <w:sz w:val="24"/>
          <w:szCs w:val="28"/>
        </w:rPr>
        <w:t>F</w:t>
      </w:r>
      <w:r w:rsidRPr="00470032">
        <w:rPr>
          <w:rFonts w:ascii="Times New Roman" w:hAnsi="Times New Roman" w:cs="Times New Roman" w:hint="eastAsia"/>
          <w:b/>
          <w:bCs/>
          <w:sz w:val="24"/>
          <w:szCs w:val="28"/>
        </w:rPr>
        <w:t>igure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4D14C5">
        <w:rPr>
          <w:rFonts w:ascii="Times New Roman" w:hAnsi="Times New Roman" w:cs="Times New Roman"/>
          <w:b/>
          <w:bCs/>
          <w:sz w:val="24"/>
          <w:szCs w:val="28"/>
        </w:rPr>
        <w:t>S</w:t>
      </w:r>
      <w:r w:rsidR="00C2108C">
        <w:rPr>
          <w:rFonts w:ascii="Times New Roman" w:hAnsi="Times New Roman" w:cs="Times New Roman"/>
          <w:b/>
          <w:bCs/>
          <w:sz w:val="24"/>
          <w:szCs w:val="28"/>
        </w:rPr>
        <w:t>2</w:t>
      </w:r>
      <w:r w:rsidRPr="00470032">
        <w:rPr>
          <w:rFonts w:ascii="Times New Roman" w:hAnsi="Times New Roman" w:cs="Times New Roman"/>
          <w:b/>
          <w:bCs/>
          <w:sz w:val="24"/>
          <w:szCs w:val="28"/>
        </w:rPr>
        <w:t xml:space="preserve">. </w:t>
      </w:r>
      <w:r w:rsidRPr="00C1296E">
        <w:rPr>
          <w:rFonts w:ascii="Times New Roman" w:hAnsi="Times New Roman" w:cs="Times New Roman"/>
          <w:b/>
          <w:bCs/>
          <w:sz w:val="24"/>
          <w:szCs w:val="28"/>
        </w:rPr>
        <w:t xml:space="preserve">Downregulation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CST4 has no effect on </w:t>
      </w:r>
      <w:r>
        <w:rPr>
          <w:rFonts w:ascii="Times New Roman" w:hAnsi="Times New Roman" w:cs="Times New Roman"/>
          <w:b/>
          <w:bCs/>
          <w:sz w:val="24"/>
          <w:szCs w:val="28"/>
        </w:rPr>
        <w:t>cell proliferation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of BCPAP cells.</w:t>
      </w:r>
    </w:p>
    <w:p w14:paraId="391BBA86" w14:textId="45F07817" w:rsidR="000D2D95" w:rsidRPr="00C1296E" w:rsidRDefault="000D2D95" w:rsidP="000D2D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96E">
        <w:rPr>
          <w:rFonts w:ascii="Times New Roman" w:hAnsi="Times New Roman" w:cs="Times New Roman" w:hint="eastAsia"/>
          <w:sz w:val="24"/>
          <w:szCs w:val="24"/>
        </w:rPr>
        <w:lastRenderedPageBreak/>
        <w:t>(A)</w:t>
      </w:r>
      <w:r w:rsidRPr="00C1296E">
        <w:t xml:space="preserve"> </w:t>
      </w:r>
      <w:r w:rsidR="004D14C5">
        <w:rPr>
          <w:rFonts w:ascii="Times New Roman" w:hAnsi="Times New Roman" w:cs="Times New Roman" w:hint="eastAsia"/>
          <w:sz w:val="24"/>
          <w:szCs w:val="24"/>
        </w:rPr>
        <w:t>q</w:t>
      </w:r>
      <w:r w:rsidR="004D14C5">
        <w:rPr>
          <w:rFonts w:ascii="Times New Roman" w:hAnsi="Times New Roman" w:cs="Times New Roman"/>
          <w:sz w:val="24"/>
          <w:szCs w:val="24"/>
        </w:rPr>
        <w:t>PCR</w:t>
      </w:r>
      <w:r w:rsidRPr="00C1296E">
        <w:rPr>
          <w:rFonts w:ascii="Times New Roman" w:hAnsi="Times New Roman" w:cs="Times New Roman"/>
          <w:sz w:val="24"/>
          <w:szCs w:val="24"/>
        </w:rPr>
        <w:t xml:space="preserve"> analysis of</w:t>
      </w:r>
      <w:r>
        <w:rPr>
          <w:rFonts w:ascii="Times New Roman" w:hAnsi="Times New Roman" w:cs="Times New Roman" w:hint="eastAsia"/>
          <w:sz w:val="24"/>
          <w:szCs w:val="24"/>
        </w:rPr>
        <w:t xml:space="preserve"> CST4</w:t>
      </w:r>
      <w:r w:rsidRPr="00C1296E">
        <w:rPr>
          <w:rFonts w:ascii="Times New Roman" w:hAnsi="Times New Roman" w:cs="Times New Roman"/>
          <w:sz w:val="24"/>
          <w:szCs w:val="24"/>
        </w:rPr>
        <w:t xml:space="preserve"> knockdown efficiency in BCPAP cells</w:t>
      </w:r>
      <w:r w:rsidRPr="000D2D95">
        <w:rPr>
          <w:rFonts w:ascii="Times New Roman" w:hAnsi="Times New Roman" w:cs="Times New Roman"/>
          <w:sz w:val="24"/>
          <w:szCs w:val="24"/>
        </w:rPr>
        <w:t xml:space="preserve"> </w:t>
      </w:r>
      <w:r w:rsidRPr="00C1296E">
        <w:rPr>
          <w:rFonts w:ascii="Times New Roman" w:hAnsi="Times New Roman" w:cs="Times New Roman"/>
          <w:sz w:val="24"/>
          <w:szCs w:val="24"/>
        </w:rPr>
        <w:t xml:space="preserve">transfected with </w:t>
      </w:r>
      <w:proofErr w:type="spellStart"/>
      <w:r w:rsidRPr="00C1296E">
        <w:rPr>
          <w:rFonts w:ascii="Times New Roman" w:hAnsi="Times New Roman" w:cs="Times New Roman"/>
          <w:sz w:val="24"/>
          <w:szCs w:val="24"/>
        </w:rPr>
        <w:t>siCtrl</w:t>
      </w:r>
      <w:proofErr w:type="spellEnd"/>
      <w:r w:rsidRPr="00C1296E">
        <w:rPr>
          <w:rFonts w:ascii="Times New Roman" w:hAnsi="Times New Roman" w:cs="Times New Roman"/>
          <w:sz w:val="24"/>
          <w:szCs w:val="24"/>
        </w:rPr>
        <w:t>, si</w:t>
      </w:r>
      <w:r>
        <w:rPr>
          <w:rFonts w:ascii="Times New Roman" w:hAnsi="Times New Roman" w:cs="Times New Roman" w:hint="eastAsia"/>
          <w:sz w:val="24"/>
          <w:szCs w:val="24"/>
        </w:rPr>
        <w:t>CST4</w:t>
      </w:r>
      <w:r w:rsidRPr="00C1296E">
        <w:rPr>
          <w:rFonts w:ascii="Times New Roman" w:hAnsi="Times New Roman" w:cs="Times New Roman"/>
          <w:sz w:val="24"/>
          <w:szCs w:val="24"/>
        </w:rPr>
        <w:t>#1</w:t>
      </w:r>
      <w:r>
        <w:rPr>
          <w:rFonts w:ascii="Times New Roman" w:hAnsi="Times New Roman" w:cs="Times New Roman"/>
          <w:sz w:val="24"/>
          <w:szCs w:val="24"/>
        </w:rPr>
        <w:t>, and si</w:t>
      </w:r>
      <w:r>
        <w:rPr>
          <w:rFonts w:ascii="Times New Roman" w:hAnsi="Times New Roman" w:cs="Times New Roman" w:hint="eastAsia"/>
          <w:sz w:val="24"/>
          <w:szCs w:val="24"/>
        </w:rPr>
        <w:t>CST4</w:t>
      </w:r>
      <w:r w:rsidRPr="00C1296E">
        <w:rPr>
          <w:rFonts w:ascii="Times New Roman" w:hAnsi="Times New Roman" w:cs="Times New Roman"/>
          <w:sz w:val="24"/>
          <w:szCs w:val="24"/>
        </w:rPr>
        <w:t>#2.</w:t>
      </w:r>
    </w:p>
    <w:p w14:paraId="77CF6FE2" w14:textId="77835FB1" w:rsidR="000D2D95" w:rsidRPr="00C1296E" w:rsidRDefault="000D2D95" w:rsidP="000D2D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296E">
        <w:rPr>
          <w:rFonts w:ascii="Times New Roman" w:hAnsi="Times New Roman" w:cs="Times New Roman"/>
          <w:sz w:val="24"/>
          <w:szCs w:val="24"/>
        </w:rPr>
        <w:t xml:space="preserve">CCK8 analysis of cell proliferation in BCPAP cells transfected with </w:t>
      </w:r>
      <w:proofErr w:type="spellStart"/>
      <w:r w:rsidRPr="00C1296E">
        <w:rPr>
          <w:rFonts w:ascii="Times New Roman" w:hAnsi="Times New Roman" w:cs="Times New Roman"/>
          <w:sz w:val="24"/>
          <w:szCs w:val="24"/>
        </w:rPr>
        <w:t>siCtrl</w:t>
      </w:r>
      <w:proofErr w:type="spellEnd"/>
      <w:r w:rsidRPr="00C1296E">
        <w:rPr>
          <w:rFonts w:ascii="Times New Roman" w:hAnsi="Times New Roman" w:cs="Times New Roman"/>
          <w:sz w:val="24"/>
          <w:szCs w:val="24"/>
        </w:rPr>
        <w:t>, si</w:t>
      </w:r>
      <w:r>
        <w:rPr>
          <w:rFonts w:ascii="Times New Roman" w:hAnsi="Times New Roman" w:cs="Times New Roman" w:hint="eastAsia"/>
          <w:sz w:val="24"/>
          <w:szCs w:val="24"/>
        </w:rPr>
        <w:t>CST4</w:t>
      </w:r>
      <w:r w:rsidRPr="00C1296E">
        <w:rPr>
          <w:rFonts w:ascii="Times New Roman" w:hAnsi="Times New Roman" w:cs="Times New Roman"/>
          <w:sz w:val="24"/>
          <w:szCs w:val="24"/>
        </w:rPr>
        <w:t>#1</w:t>
      </w:r>
      <w:r>
        <w:rPr>
          <w:rFonts w:ascii="Times New Roman" w:hAnsi="Times New Roman" w:cs="Times New Roman"/>
          <w:sz w:val="24"/>
          <w:szCs w:val="24"/>
        </w:rPr>
        <w:t>, and si</w:t>
      </w:r>
      <w:r>
        <w:rPr>
          <w:rFonts w:ascii="Times New Roman" w:hAnsi="Times New Roman" w:cs="Times New Roman" w:hint="eastAsia"/>
          <w:sz w:val="24"/>
          <w:szCs w:val="24"/>
        </w:rPr>
        <w:t>CST4</w:t>
      </w:r>
      <w:r w:rsidRPr="00C1296E">
        <w:rPr>
          <w:rFonts w:ascii="Times New Roman" w:hAnsi="Times New Roman" w:cs="Times New Roman"/>
          <w:sz w:val="24"/>
          <w:szCs w:val="24"/>
        </w:rPr>
        <w:t>#2.</w:t>
      </w:r>
    </w:p>
    <w:p w14:paraId="6C041CB2" w14:textId="4E257CD2" w:rsidR="00D915FC" w:rsidRPr="000D2D95" w:rsidRDefault="00D915FC"/>
    <w:sectPr w:rsidR="00D915FC" w:rsidRPr="000D2D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88A388" w14:textId="77777777" w:rsidR="00EF2ADD" w:rsidRDefault="00EF2ADD" w:rsidP="004D14C5">
      <w:pPr>
        <w:spacing w:after="0" w:line="240" w:lineRule="auto"/>
      </w:pPr>
      <w:r>
        <w:separator/>
      </w:r>
    </w:p>
  </w:endnote>
  <w:endnote w:type="continuationSeparator" w:id="0">
    <w:p w14:paraId="67C940BB" w14:textId="77777777" w:rsidR="00EF2ADD" w:rsidRDefault="00EF2ADD" w:rsidP="004D1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E951DF" w14:textId="77777777" w:rsidR="00EF2ADD" w:rsidRDefault="00EF2ADD" w:rsidP="004D14C5">
      <w:pPr>
        <w:spacing w:after="0" w:line="240" w:lineRule="auto"/>
      </w:pPr>
      <w:r>
        <w:separator/>
      </w:r>
    </w:p>
  </w:footnote>
  <w:footnote w:type="continuationSeparator" w:id="0">
    <w:p w14:paraId="5CAE07F1" w14:textId="77777777" w:rsidR="00EF2ADD" w:rsidRDefault="00EF2ADD" w:rsidP="004D14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1E45"/>
    <w:rsid w:val="000D2D95"/>
    <w:rsid w:val="004D14C5"/>
    <w:rsid w:val="004E1E45"/>
    <w:rsid w:val="006E5759"/>
    <w:rsid w:val="009B5B16"/>
    <w:rsid w:val="00B23C9D"/>
    <w:rsid w:val="00C06CF6"/>
    <w:rsid w:val="00C2108C"/>
    <w:rsid w:val="00D915FC"/>
    <w:rsid w:val="00EF2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4C103C"/>
  <w15:docId w15:val="{923A80E6-643B-4064-A5C7-89CF41B62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2D95"/>
    <w:pPr>
      <w:spacing w:after="160" w:line="259" w:lineRule="auto"/>
    </w:pPr>
    <w:rPr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14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D14C5"/>
    <w:rPr>
      <w:kern w:val="0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D14C5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D14C5"/>
    <w:rPr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98</Words>
  <Characters>561</Characters>
  <Application>Microsoft Office Word</Application>
  <DocSecurity>0</DocSecurity>
  <Lines>4</Lines>
  <Paragraphs>1</Paragraphs>
  <ScaleCrop>false</ScaleCrop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Zacwell</dc:creator>
  <cp:keywords/>
  <dc:description/>
  <cp:lastModifiedBy>闫雪静</cp:lastModifiedBy>
  <cp:revision>7</cp:revision>
  <dcterms:created xsi:type="dcterms:W3CDTF">2021-02-11T07:04:00Z</dcterms:created>
  <dcterms:modified xsi:type="dcterms:W3CDTF">2021-03-21T08:54:00Z</dcterms:modified>
</cp:coreProperties>
</file>