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34DA8" w14:textId="77777777" w:rsidR="00AA508C" w:rsidRPr="000D74F0" w:rsidRDefault="00AA508C" w:rsidP="00220F01">
      <w:pPr>
        <w:pStyle w:val="PlainText"/>
        <w:spacing w:line="480" w:lineRule="auto"/>
        <w:rPr>
          <w:rFonts w:ascii="Times New Roman" w:hAnsi="Times New Roman" w:cs="Times New Roman"/>
          <w:b/>
          <w:sz w:val="28"/>
          <w:szCs w:val="28"/>
          <w:lang w:val="en-US"/>
        </w:rPr>
      </w:pPr>
      <w:r>
        <w:rPr>
          <w:rFonts w:ascii="Times New Roman" w:hAnsi="Times New Roman" w:cs="Times New Roman"/>
          <w:b/>
          <w:sz w:val="28"/>
          <w:szCs w:val="28"/>
          <w:lang w:val="en-US"/>
        </w:rPr>
        <w:t>Supplementary</w:t>
      </w:r>
      <w:r w:rsidRPr="000D74F0">
        <w:rPr>
          <w:rFonts w:ascii="Times New Roman" w:hAnsi="Times New Roman" w:cs="Times New Roman"/>
          <w:b/>
          <w:sz w:val="28"/>
          <w:szCs w:val="28"/>
          <w:lang w:val="en-US"/>
        </w:rPr>
        <w:t xml:space="preserve"> information </w:t>
      </w:r>
    </w:p>
    <w:p w14:paraId="7AE6E617" w14:textId="77777777" w:rsidR="00AA508C" w:rsidRPr="000D74F0" w:rsidRDefault="00AA508C" w:rsidP="004A1444">
      <w:pPr>
        <w:rPr>
          <w:lang w:val="en-US"/>
        </w:rPr>
      </w:pPr>
      <w:r w:rsidRPr="000D74F0">
        <w:rPr>
          <w:rFonts w:ascii="Times New Roman" w:eastAsiaTheme="majorEastAsia" w:hAnsi="Times New Roman" w:cstheme="majorBidi"/>
          <w:b/>
          <w:sz w:val="28"/>
          <w:szCs w:val="28"/>
          <w:lang w:val="en-US"/>
        </w:rPr>
        <w:t>Real-world experiences with facilitated subcutaneous immunoglobulin substitution in patients with hypogammaglobulinemia, using a three-step ramp-up schedule</w:t>
      </w:r>
    </w:p>
    <w:p w14:paraId="07160C2D" w14:textId="77777777" w:rsidR="00AA508C" w:rsidRPr="000D74F0" w:rsidRDefault="00AA508C" w:rsidP="008E0114">
      <w:pPr>
        <w:rPr>
          <w:lang w:val="en-US"/>
        </w:rPr>
      </w:pPr>
    </w:p>
    <w:p w14:paraId="73DDCBB9" w14:textId="507683C7" w:rsidR="00AA508C" w:rsidRPr="000D74F0" w:rsidRDefault="00AA508C" w:rsidP="008E0114">
      <w:pPr>
        <w:rPr>
          <w:vertAlign w:val="superscript"/>
          <w:lang w:val="en-US"/>
        </w:rPr>
      </w:pPr>
      <w:r w:rsidRPr="000D74F0">
        <w:rPr>
          <w:lang w:val="en-US"/>
        </w:rPr>
        <w:t xml:space="preserve">Nina </w:t>
      </w:r>
      <w:r w:rsidR="00E56452">
        <w:rPr>
          <w:lang w:val="en-US"/>
        </w:rPr>
        <w:t>B. Hustad</w:t>
      </w:r>
      <w:r w:rsidRPr="000D74F0">
        <w:rPr>
          <w:lang w:val="en-US"/>
        </w:rPr>
        <w:t xml:space="preserve"> MSc</w:t>
      </w:r>
      <w:r w:rsidRPr="000D74F0">
        <w:rPr>
          <w:vertAlign w:val="superscript"/>
          <w:lang w:val="en-US"/>
        </w:rPr>
        <w:t>1</w:t>
      </w:r>
      <w:r w:rsidRPr="000D74F0">
        <w:rPr>
          <w:lang w:val="en-US"/>
        </w:rPr>
        <w:t>*, Hanna M. Degerud MSc</w:t>
      </w:r>
      <w:r w:rsidRPr="000D74F0">
        <w:rPr>
          <w:vertAlign w:val="superscript"/>
          <w:lang w:val="en-US"/>
        </w:rPr>
        <w:t xml:space="preserve"> 1</w:t>
      </w:r>
      <w:r w:rsidRPr="000D74F0">
        <w:rPr>
          <w:lang w:val="en-US"/>
        </w:rPr>
        <w:t>*, Ingrid Hjelmerud MSc</w:t>
      </w:r>
      <w:r w:rsidRPr="000D74F0">
        <w:rPr>
          <w:vertAlign w:val="superscript"/>
          <w:lang w:val="en-US"/>
        </w:rPr>
        <w:t>1</w:t>
      </w:r>
      <w:r w:rsidRPr="000D74F0">
        <w:rPr>
          <w:lang w:val="en-US"/>
        </w:rPr>
        <w:t>, Mai S.A. Fraz MD</w:t>
      </w:r>
      <w:r w:rsidRPr="000D74F0">
        <w:rPr>
          <w:vertAlign w:val="superscript"/>
          <w:lang w:val="en-US"/>
        </w:rPr>
        <w:t>2</w:t>
      </w:r>
      <w:r w:rsidRPr="000D74F0">
        <w:rPr>
          <w:lang w:val="en-US"/>
        </w:rPr>
        <w:t>, Ingvild Nordøy MD, PhD</w:t>
      </w:r>
      <w:r w:rsidRPr="000D74F0">
        <w:rPr>
          <w:vertAlign w:val="superscript"/>
          <w:lang w:val="en-US"/>
        </w:rPr>
        <w:t>2,3</w:t>
      </w:r>
      <w:r w:rsidRPr="000D74F0">
        <w:rPr>
          <w:lang w:val="en-US"/>
        </w:rPr>
        <w:t>, Marius</w:t>
      </w:r>
      <w:r w:rsidRPr="000D74F0">
        <w:rPr>
          <w:vertAlign w:val="superscript"/>
          <w:lang w:val="en-US"/>
        </w:rPr>
        <w:t xml:space="preserve"> </w:t>
      </w:r>
      <w:r w:rsidRPr="000D74F0">
        <w:rPr>
          <w:lang w:val="en-US"/>
        </w:rPr>
        <w:t>Trøseid MD, PhD</w:t>
      </w:r>
      <w:r w:rsidRPr="000D74F0">
        <w:rPr>
          <w:vertAlign w:val="superscript"/>
          <w:lang w:val="en-US"/>
        </w:rPr>
        <w:t>2-4</w:t>
      </w:r>
      <w:r w:rsidRPr="000D74F0">
        <w:rPr>
          <w:lang w:val="en-US"/>
        </w:rPr>
        <w:t>, Børre Fevang MD, PhD</w:t>
      </w:r>
      <w:r w:rsidRPr="000D74F0">
        <w:rPr>
          <w:vertAlign w:val="superscript"/>
          <w:lang w:val="en-US"/>
        </w:rPr>
        <w:t>2,3</w:t>
      </w:r>
      <w:r w:rsidRPr="000D74F0">
        <w:rPr>
          <w:lang w:val="en-US"/>
        </w:rPr>
        <w:t>, Pål Aukrust</w:t>
      </w:r>
      <w:r w:rsidRPr="000D74F0">
        <w:rPr>
          <w:vertAlign w:val="superscript"/>
          <w:lang w:val="en-US"/>
        </w:rPr>
        <w:t>2-4</w:t>
      </w:r>
      <w:r w:rsidRPr="000D74F0">
        <w:rPr>
          <w:lang w:val="en-US"/>
        </w:rPr>
        <w:t>, Silje F. Jørgensen MD, PhD</w:t>
      </w:r>
      <w:r w:rsidRPr="000D74F0">
        <w:rPr>
          <w:vertAlign w:val="superscript"/>
          <w:lang w:val="en-US"/>
        </w:rPr>
        <w:t>2-4</w:t>
      </w:r>
    </w:p>
    <w:p w14:paraId="1EDD6CF3" w14:textId="77777777" w:rsidR="00AA508C" w:rsidRPr="000D74F0" w:rsidRDefault="00AA508C" w:rsidP="008E0114">
      <w:pPr>
        <w:spacing w:line="240" w:lineRule="auto"/>
        <w:rPr>
          <w:rFonts w:cs="Times New Roman"/>
          <w:sz w:val="20"/>
          <w:lang w:val="en-US"/>
        </w:rPr>
      </w:pPr>
    </w:p>
    <w:p w14:paraId="2FA959C1" w14:textId="77777777" w:rsidR="00AA508C" w:rsidRPr="000D74F0" w:rsidRDefault="00AA508C" w:rsidP="008E0114">
      <w:pPr>
        <w:rPr>
          <w:sz w:val="20"/>
          <w:lang w:val="en-US"/>
        </w:rPr>
      </w:pPr>
      <w:r w:rsidRPr="000D74F0">
        <w:rPr>
          <w:sz w:val="20"/>
          <w:lang w:val="en-US"/>
        </w:rPr>
        <w:t>*Contributed equally</w:t>
      </w:r>
    </w:p>
    <w:p w14:paraId="0EE512CA" w14:textId="77777777" w:rsidR="00AA508C" w:rsidRPr="000D74F0" w:rsidRDefault="00AA508C" w:rsidP="004A1444">
      <w:pPr>
        <w:rPr>
          <w:lang w:val="en-US"/>
        </w:rPr>
      </w:pPr>
    </w:p>
    <w:p w14:paraId="050E826A" w14:textId="77777777" w:rsidR="00AA508C" w:rsidRPr="000D74F0" w:rsidRDefault="00AA508C">
      <w:pPr>
        <w:rPr>
          <w:rFonts w:ascii="Times New Roman" w:hAnsi="Times New Roman" w:cs="Times New Roman"/>
          <w:b/>
          <w:szCs w:val="21"/>
          <w:lang w:val="en-US"/>
        </w:rPr>
      </w:pPr>
      <w:r w:rsidRPr="000D74F0">
        <w:rPr>
          <w:rFonts w:ascii="Times New Roman" w:hAnsi="Times New Roman" w:cs="Times New Roman"/>
          <w:b/>
          <w:lang w:val="en-US"/>
        </w:rPr>
        <w:br w:type="page"/>
      </w:r>
    </w:p>
    <w:p w14:paraId="18ADC45F" w14:textId="77777777" w:rsidR="00AA508C" w:rsidRPr="000D74F0" w:rsidRDefault="00AA508C" w:rsidP="00220F01">
      <w:pPr>
        <w:pStyle w:val="PlainText"/>
        <w:spacing w:line="480" w:lineRule="auto"/>
        <w:rPr>
          <w:rFonts w:ascii="Times New Roman" w:hAnsi="Times New Roman" w:cs="Times New Roman"/>
          <w:b/>
          <w:lang w:val="en-US"/>
        </w:rPr>
      </w:pPr>
      <w:r>
        <w:rPr>
          <w:rFonts w:ascii="Times New Roman" w:hAnsi="Times New Roman" w:cs="Times New Roman"/>
          <w:b/>
          <w:lang w:val="en-US"/>
        </w:rPr>
        <w:lastRenderedPageBreak/>
        <w:t>Supplementary</w:t>
      </w:r>
      <w:r w:rsidRPr="000D74F0">
        <w:rPr>
          <w:rFonts w:ascii="Times New Roman" w:hAnsi="Times New Roman" w:cs="Times New Roman"/>
          <w:b/>
          <w:lang w:val="en-US"/>
        </w:rPr>
        <w:t xml:space="preserve"> method</w:t>
      </w:r>
    </w:p>
    <w:p w14:paraId="5D533C43" w14:textId="77777777" w:rsidR="00AA508C" w:rsidRPr="000D74F0" w:rsidRDefault="00AA508C" w:rsidP="002821DB">
      <w:pPr>
        <w:pStyle w:val="PlainText"/>
        <w:spacing w:before="240" w:after="240" w:line="480" w:lineRule="auto"/>
        <w:rPr>
          <w:rFonts w:ascii="Times New Roman" w:hAnsi="Times New Roman" w:cs="Times New Roman"/>
          <w:i/>
          <w:lang w:val="en-US"/>
        </w:rPr>
      </w:pPr>
      <w:r w:rsidRPr="000D74F0">
        <w:rPr>
          <w:rFonts w:ascii="Times New Roman" w:hAnsi="Times New Roman" w:cs="Times New Roman"/>
          <w:i/>
          <w:lang w:val="en-US"/>
        </w:rPr>
        <w:t>Teaching self-administration of subcutaneous immunoglobulin at home</w:t>
      </w:r>
    </w:p>
    <w:p w14:paraId="5D3BC8AE" w14:textId="77777777" w:rsidR="00AA508C" w:rsidRPr="000D74F0" w:rsidRDefault="00AA508C" w:rsidP="00732DA3">
      <w:pPr>
        <w:pStyle w:val="PlainText"/>
        <w:spacing w:line="480" w:lineRule="auto"/>
        <w:rPr>
          <w:rFonts w:ascii="Times New Roman" w:hAnsi="Times New Roman" w:cs="Times New Roman"/>
          <w:lang w:val="en-US"/>
        </w:rPr>
      </w:pPr>
      <w:r w:rsidRPr="000D74F0">
        <w:rPr>
          <w:rFonts w:ascii="Times New Roman" w:hAnsi="Times New Roman" w:cs="Times New Roman"/>
          <w:lang w:val="en-US"/>
        </w:rPr>
        <w:t>Self-administration of Ig at home requires sessions teaching patients s.c. infusion technics. This includes managing medical equipment for administration, such as pumps and syringes, and lessons on how to self-inject. In addition, patients need to monitor volume and rate of infusion.</w:t>
      </w:r>
      <w:r>
        <w:rPr>
          <w:rFonts w:ascii="Times New Roman" w:hAnsi="Times New Roman" w:cs="Times New Roman"/>
          <w:lang w:val="en-US"/>
        </w:rPr>
        <w:t xml:space="preserve"> </w:t>
      </w:r>
      <w:r w:rsidRPr="000D74F0">
        <w:rPr>
          <w:rFonts w:ascii="Times New Roman" w:hAnsi="Times New Roman" w:cs="Times New Roman"/>
          <w:lang w:val="en-US"/>
        </w:rPr>
        <w:t xml:space="preserve">At our hospital, we have a standardized training program, mainly run by specialist nurses. It includes information regarding s.c. therapy, practical teaching sessions and support. The aim is to educate the patients so that they can perform the procedure correctly, give them confidence to self-administrate at home and support them throughout the </w:t>
      </w:r>
      <w:r w:rsidR="00F11B6F">
        <w:rPr>
          <w:rFonts w:ascii="Times New Roman" w:hAnsi="Times New Roman" w:cs="Times New Roman"/>
          <w:lang w:val="en-US"/>
        </w:rPr>
        <w:t>IgRT</w:t>
      </w:r>
      <w:r w:rsidRPr="000D74F0">
        <w:rPr>
          <w:rFonts w:ascii="Times New Roman" w:hAnsi="Times New Roman" w:cs="Times New Roman"/>
          <w:lang w:val="en-US"/>
        </w:rPr>
        <w:t xml:space="preserve">. </w:t>
      </w:r>
    </w:p>
    <w:p w14:paraId="598E9C18" w14:textId="77777777" w:rsidR="00AA508C" w:rsidRPr="000D74F0" w:rsidRDefault="00AA508C" w:rsidP="002821DB">
      <w:pPr>
        <w:spacing w:before="240" w:line="480" w:lineRule="auto"/>
        <w:rPr>
          <w:rFonts w:ascii="Times New Roman" w:hAnsi="Times New Roman" w:cs="Times New Roman"/>
          <w:i/>
          <w:lang w:val="en-US"/>
        </w:rPr>
      </w:pPr>
      <w:r w:rsidRPr="000D74F0">
        <w:rPr>
          <w:rFonts w:ascii="Times New Roman" w:hAnsi="Times New Roman" w:cs="Times New Roman"/>
          <w:i/>
          <w:lang w:val="en-US"/>
        </w:rPr>
        <w:t>The adapted version of The American HyQvia dosing guidelines - The three-step ramp-up period</w:t>
      </w:r>
    </w:p>
    <w:p w14:paraId="4F07193D" w14:textId="77777777" w:rsidR="00AA508C" w:rsidRPr="000D74F0" w:rsidRDefault="00AA508C" w:rsidP="00295200">
      <w:pPr>
        <w:autoSpaceDE w:val="0"/>
        <w:autoSpaceDN w:val="0"/>
        <w:adjustRightInd w:val="0"/>
        <w:spacing w:after="0" w:line="480" w:lineRule="auto"/>
        <w:rPr>
          <w:rFonts w:ascii="Times New Roman" w:eastAsia="Calibri" w:hAnsi="Times New Roman" w:cs="Times New Roman"/>
          <w:lang w:val="en-US"/>
        </w:rPr>
      </w:pPr>
      <w:r w:rsidRPr="000D74F0">
        <w:rPr>
          <w:rFonts w:ascii="Times New Roman" w:eastAsia="Calibri" w:hAnsi="Times New Roman" w:cs="Times New Roman"/>
          <w:lang w:val="en-US"/>
        </w:rPr>
        <w:t xml:space="preserve"> </w:t>
      </w:r>
      <w:r>
        <w:rPr>
          <w:rFonts w:ascii="Times New Roman" w:eastAsia="Calibri" w:hAnsi="Times New Roman" w:cs="Times New Roman"/>
          <w:lang w:val="en-US"/>
        </w:rPr>
        <w:t>I</w:t>
      </w:r>
      <w:r w:rsidRPr="000D74F0">
        <w:rPr>
          <w:rFonts w:ascii="Times New Roman" w:eastAsia="Calibri" w:hAnsi="Times New Roman" w:cs="Times New Roman"/>
          <w:lang w:val="en-US"/>
        </w:rPr>
        <w:t>n cooperation with the manufactures (previously Baxalta, now Takeda) in Norway, we developed an adapted version of the American HyQvia dosing guidelines: The three-step ramp-up schedule. The</w:t>
      </w:r>
      <w:r w:rsidRPr="000D74F0">
        <w:t xml:space="preserve"> </w:t>
      </w:r>
      <w:r w:rsidRPr="000D74F0">
        <w:rPr>
          <w:rFonts w:ascii="Times New Roman" w:eastAsia="Calibri" w:hAnsi="Times New Roman" w:cs="Times New Roman"/>
          <w:lang w:val="en-US"/>
        </w:rPr>
        <w:t>three-step ramp-up uses 25 %, 50 %, a 100 %, of the total HyQvia dose, given at three different time points. The first dose and the second dose can be given on two consecutive days (or with longer intervals). The third dose is given after the patients have received their electrical infusion pumps from the local ‘Medical equipment supplier’, which often takes a few weeks. The infusion pump needs to be set (e.g. infusion rate) by healthcare professionals and then locked for security before the patients can start self-administrate at home. The major differences between the original guidelines and the three-step ramp-up schedule are that the ramp-up is not given at set weeks (1-7), making the organization of the training more practica</w:t>
      </w:r>
      <w:r w:rsidR="00F11B6F">
        <w:rPr>
          <w:rFonts w:ascii="Times New Roman" w:eastAsia="Calibri" w:hAnsi="Times New Roman" w:cs="Times New Roman"/>
          <w:lang w:val="en-US"/>
        </w:rPr>
        <w:t>l, and that the 75% of total HyQ</w:t>
      </w:r>
      <w:r w:rsidRPr="000D74F0">
        <w:rPr>
          <w:rFonts w:ascii="Times New Roman" w:eastAsia="Calibri" w:hAnsi="Times New Roman" w:cs="Times New Roman"/>
          <w:lang w:val="en-US"/>
        </w:rPr>
        <w:t xml:space="preserve">via dose between the dose of 50% and 100% is skipped. </w:t>
      </w:r>
    </w:p>
    <w:p w14:paraId="5E600ECD" w14:textId="77777777" w:rsidR="00AA508C" w:rsidRPr="000D74F0" w:rsidRDefault="00AA508C" w:rsidP="00764E01">
      <w:pPr>
        <w:autoSpaceDE w:val="0"/>
        <w:autoSpaceDN w:val="0"/>
        <w:adjustRightInd w:val="0"/>
        <w:spacing w:before="240" w:line="480" w:lineRule="auto"/>
        <w:rPr>
          <w:rFonts w:ascii="Times New Roman" w:eastAsia="Calibri" w:hAnsi="Times New Roman" w:cs="Times New Roman"/>
          <w:i/>
          <w:lang w:val="en-US"/>
        </w:rPr>
      </w:pPr>
      <w:r w:rsidRPr="000D74F0">
        <w:rPr>
          <w:rFonts w:ascii="Times New Roman" w:eastAsia="Calibri" w:hAnsi="Times New Roman" w:cs="Times New Roman"/>
          <w:i/>
          <w:lang w:val="en-US"/>
        </w:rPr>
        <w:t>Infusion time for fSCIg and SCIg</w:t>
      </w:r>
    </w:p>
    <w:p w14:paraId="2624BFEA" w14:textId="77777777" w:rsidR="00AA508C" w:rsidRPr="000D74F0" w:rsidRDefault="00AA508C" w:rsidP="00295200">
      <w:pPr>
        <w:autoSpaceDE w:val="0"/>
        <w:autoSpaceDN w:val="0"/>
        <w:adjustRightInd w:val="0"/>
        <w:spacing w:after="0" w:line="480" w:lineRule="auto"/>
        <w:rPr>
          <w:rFonts w:ascii="Times New Roman" w:eastAsia="Calibri" w:hAnsi="Times New Roman" w:cs="Times New Roman"/>
          <w:lang w:val="en-US"/>
        </w:rPr>
      </w:pPr>
      <w:r w:rsidRPr="000D74F0">
        <w:rPr>
          <w:rFonts w:ascii="Times New Roman" w:eastAsia="Calibri" w:hAnsi="Times New Roman" w:cs="Times New Roman"/>
          <w:lang w:val="en-US"/>
        </w:rPr>
        <w:t>The three-step ramp-up period is designed to test tolerability, to adopt patients gradually to the large volume injected, and to repeat the training for the patients at least three times. The infusion rates for administration of Hy</w:t>
      </w:r>
      <w:r w:rsidR="00F11B6F">
        <w:rPr>
          <w:rFonts w:ascii="Times New Roman" w:eastAsia="Calibri" w:hAnsi="Times New Roman" w:cs="Times New Roman"/>
          <w:lang w:val="en-US"/>
        </w:rPr>
        <w:t>Q</w:t>
      </w:r>
      <w:r w:rsidRPr="000D74F0">
        <w:rPr>
          <w:rFonts w:ascii="Times New Roman" w:eastAsia="Calibri" w:hAnsi="Times New Roman" w:cs="Times New Roman"/>
          <w:lang w:val="en-US"/>
        </w:rPr>
        <w:t xml:space="preserve">via is given below (Table S1a-b). The first two teaching sessions (dose 1 and 2) </w:t>
      </w:r>
      <w:r w:rsidRPr="000D74F0">
        <w:rPr>
          <w:rFonts w:ascii="Times New Roman" w:eastAsia="Calibri" w:hAnsi="Times New Roman" w:cs="Times New Roman"/>
          <w:lang w:val="en-US"/>
        </w:rPr>
        <w:lastRenderedPageBreak/>
        <w:t>consists of five steps making the infusion time longer for the two first sessions (Table S1a). In the third teaching session, and if further teaching sessions if needed, 100 % of total dose of Hy</w:t>
      </w:r>
      <w:r w:rsidR="00F11B6F">
        <w:rPr>
          <w:rFonts w:ascii="Times New Roman" w:eastAsia="Calibri" w:hAnsi="Times New Roman" w:cs="Times New Roman"/>
          <w:lang w:val="en-US"/>
        </w:rPr>
        <w:t>Q</w:t>
      </w:r>
      <w:r w:rsidRPr="000D74F0">
        <w:rPr>
          <w:rFonts w:ascii="Times New Roman" w:eastAsia="Calibri" w:hAnsi="Times New Roman" w:cs="Times New Roman"/>
          <w:lang w:val="en-US"/>
        </w:rPr>
        <w:t xml:space="preserve">via is given. The recommended infusion rate is given </w:t>
      </w:r>
      <w:r w:rsidR="00D84C7F">
        <w:rPr>
          <w:rFonts w:ascii="Times New Roman" w:eastAsia="Calibri" w:hAnsi="Times New Roman" w:cs="Times New Roman"/>
          <w:lang w:val="en-US"/>
        </w:rPr>
        <w:t>in Table S1b, involving either two or three</w:t>
      </w:r>
      <w:r w:rsidRPr="000D74F0">
        <w:rPr>
          <w:rFonts w:ascii="Times New Roman" w:eastAsia="Calibri" w:hAnsi="Times New Roman" w:cs="Times New Roman"/>
          <w:lang w:val="en-US"/>
        </w:rPr>
        <w:t xml:space="preserve"> steps. However, the nurses make individual adjustments to the infusion rates and can increase number of steps in cooperation with the patient. The number of steps and the infusion rate with HyQvia are always tailored to what the individual patient tolerates and is adjusts accordingly. </w:t>
      </w:r>
    </w:p>
    <w:p w14:paraId="6AE34DFF" w14:textId="77777777" w:rsidR="00AA508C" w:rsidRPr="000D74F0" w:rsidRDefault="00AA508C" w:rsidP="00764E01">
      <w:pPr>
        <w:spacing w:before="240" w:line="480" w:lineRule="auto"/>
        <w:rPr>
          <w:rFonts w:ascii="Times New Roman" w:hAnsi="Times New Roman" w:cs="Times New Roman"/>
          <w:i/>
        </w:rPr>
      </w:pPr>
      <w:r w:rsidRPr="000D74F0">
        <w:rPr>
          <w:rFonts w:ascii="Times New Roman" w:hAnsi="Times New Roman" w:cs="Times New Roman"/>
          <w:i/>
        </w:rPr>
        <w:t xml:space="preserve">Estimating a sufficient and practical dose of fSCIg </w:t>
      </w:r>
    </w:p>
    <w:p w14:paraId="2D340F3F" w14:textId="77777777" w:rsidR="00AA508C" w:rsidRDefault="00AA508C" w:rsidP="00496C31">
      <w:pPr>
        <w:spacing w:line="480" w:lineRule="auto"/>
        <w:rPr>
          <w:rFonts w:ascii="Times New Roman" w:hAnsi="Times New Roman" w:cs="Times New Roman"/>
        </w:rPr>
      </w:pPr>
      <w:r w:rsidRPr="000D74F0">
        <w:rPr>
          <w:rFonts w:ascii="Times New Roman" w:hAnsi="Times New Roman" w:cs="Times New Roman"/>
        </w:rPr>
        <w:t xml:space="preserve">When switching from </w:t>
      </w:r>
      <w:r>
        <w:rPr>
          <w:rFonts w:ascii="Times New Roman" w:hAnsi="Times New Roman" w:cs="Times New Roman"/>
        </w:rPr>
        <w:t xml:space="preserve">conventional </w:t>
      </w:r>
      <w:r w:rsidRPr="000D74F0">
        <w:rPr>
          <w:rFonts w:ascii="Times New Roman" w:hAnsi="Times New Roman" w:cs="Times New Roman"/>
        </w:rPr>
        <w:t>SCIg or IVIG, to fSCIg the intention was to do no dosing adjustment. We simply calculated the weekly dose of Immunoglobulins and multiplied it with 4 (4 weeks). However, the exact doses of monthly Ig switching from e.g. Hizentra (0,200 g/ml) or Gammanorm (165 ml/ml) to fSCIg are not practical due to t</w:t>
      </w:r>
      <w:r w:rsidR="00F11B6F">
        <w:rPr>
          <w:rFonts w:ascii="Times New Roman" w:hAnsi="Times New Roman" w:cs="Times New Roman"/>
        </w:rPr>
        <w:t>he amount of IgG in the HyQ</w:t>
      </w:r>
      <w:r w:rsidRPr="000D74F0">
        <w:rPr>
          <w:rFonts w:ascii="Times New Roman" w:hAnsi="Times New Roman" w:cs="Times New Roman"/>
        </w:rPr>
        <w:t xml:space="preserve">via bottles. Twenty ml Hizentra per week equals 16 g a month, and 40 ml Hizentra every weeks equals 32 g fSCIg. Most patients on 16 g per </w:t>
      </w:r>
      <w:r w:rsidR="00F11B6F">
        <w:rPr>
          <w:rFonts w:ascii="Times New Roman" w:hAnsi="Times New Roman" w:cs="Times New Roman"/>
        </w:rPr>
        <w:t>month was rounded up to 20 g HyQ</w:t>
      </w:r>
      <w:r w:rsidRPr="000D74F0">
        <w:rPr>
          <w:rFonts w:ascii="Times New Roman" w:hAnsi="Times New Roman" w:cs="Times New Roman"/>
        </w:rPr>
        <w:t xml:space="preserve">via (200 ml), and most patients using 32 g Hizentra a month was </w:t>
      </w:r>
      <w:r w:rsidR="00F11B6F">
        <w:rPr>
          <w:rFonts w:ascii="Times New Roman" w:hAnsi="Times New Roman" w:cs="Times New Roman"/>
        </w:rPr>
        <w:t>rounded down to 30 g (300ml) HyQ</w:t>
      </w:r>
      <w:r w:rsidRPr="000D74F0">
        <w:rPr>
          <w:rFonts w:ascii="Times New Roman" w:hAnsi="Times New Roman" w:cs="Times New Roman"/>
        </w:rPr>
        <w:t>via a month (</w:t>
      </w:r>
      <w:r>
        <w:rPr>
          <w:rFonts w:ascii="Times New Roman" w:hAnsi="Times New Roman" w:cs="Times New Roman"/>
        </w:rPr>
        <w:t>Supplementary</w:t>
      </w:r>
      <w:r w:rsidRPr="000D74F0">
        <w:rPr>
          <w:rFonts w:ascii="Times New Roman" w:hAnsi="Times New Roman" w:cs="Times New Roman"/>
        </w:rPr>
        <w:t xml:space="preserve"> Table S2). In the beginning of the survey (2017), we used a larger range of doses of fSCIg. However, as we gained more experience with the therapy and based on the feedback from patients starting fSCIg, the preferred dose for most patients became 300 ml (30g) given at 3 weeks (equals 40 g per 4 weeks) or 4 weeks interval depending on previous Ig requirements. The reason for this was practical as the manufacture have a single 30 g package (300 ml), whereas 25 g (200 ml +50 ml), 35 g (300 ml+ 50 ml) or 40g (200ml +20</w:t>
      </w:r>
      <w:r w:rsidR="00F11B6F">
        <w:rPr>
          <w:rFonts w:ascii="Times New Roman" w:hAnsi="Times New Roman" w:cs="Times New Roman"/>
        </w:rPr>
        <w:t>0 ml) involve t</w:t>
      </w:r>
      <w:r w:rsidR="001F50DA">
        <w:rPr>
          <w:rFonts w:ascii="Times New Roman" w:hAnsi="Times New Roman" w:cs="Times New Roman"/>
        </w:rPr>
        <w:t>w</w:t>
      </w:r>
      <w:r w:rsidR="00F11B6F">
        <w:rPr>
          <w:rFonts w:ascii="Times New Roman" w:hAnsi="Times New Roman" w:cs="Times New Roman"/>
        </w:rPr>
        <w:t>o packages of HyQ</w:t>
      </w:r>
      <w:r w:rsidRPr="000D74F0">
        <w:rPr>
          <w:rFonts w:ascii="Times New Roman" w:hAnsi="Times New Roman" w:cs="Times New Roman"/>
        </w:rPr>
        <w:t>via</w:t>
      </w:r>
      <w:r w:rsidR="001F50DA">
        <w:rPr>
          <w:rFonts w:ascii="Times New Roman" w:hAnsi="Times New Roman" w:cs="Times New Roman"/>
        </w:rPr>
        <w:t xml:space="preserve"> and therefore two</w:t>
      </w:r>
      <w:r w:rsidRPr="000D74F0">
        <w:rPr>
          <w:rFonts w:ascii="Times New Roman" w:hAnsi="Times New Roman" w:cs="Times New Roman"/>
        </w:rPr>
        <w:t xml:space="preserve"> bottles of Ig</w:t>
      </w:r>
      <w:r w:rsidR="001F50DA">
        <w:rPr>
          <w:rFonts w:ascii="Times New Roman" w:hAnsi="Times New Roman" w:cs="Times New Roman"/>
        </w:rPr>
        <w:t xml:space="preserve">. As a result, there is a need for </w:t>
      </w:r>
      <w:r w:rsidRPr="000D74F0">
        <w:rPr>
          <w:rFonts w:ascii="Times New Roman" w:hAnsi="Times New Roman" w:cs="Times New Roman"/>
        </w:rPr>
        <w:t xml:space="preserve">switching </w:t>
      </w:r>
      <w:r w:rsidR="001F50DA">
        <w:rPr>
          <w:rFonts w:ascii="Times New Roman" w:hAnsi="Times New Roman" w:cs="Times New Roman"/>
        </w:rPr>
        <w:t xml:space="preserve">Ig </w:t>
      </w:r>
      <w:r w:rsidRPr="000D74F0">
        <w:rPr>
          <w:rFonts w:ascii="Times New Roman" w:hAnsi="Times New Roman" w:cs="Times New Roman"/>
        </w:rPr>
        <w:t>bottles</w:t>
      </w:r>
      <w:r w:rsidR="001F50DA">
        <w:rPr>
          <w:rFonts w:ascii="Times New Roman" w:hAnsi="Times New Roman" w:cs="Times New Roman"/>
        </w:rPr>
        <w:t xml:space="preserve"> during the procedure</w:t>
      </w:r>
      <w:r w:rsidRPr="000D74F0">
        <w:rPr>
          <w:rFonts w:ascii="Times New Roman" w:hAnsi="Times New Roman" w:cs="Times New Roman"/>
        </w:rPr>
        <w:t xml:space="preserve">. To do this the patients need to time the procedure to avoid air getting into the tube, when the bottle is empty, and ultimately avoid air-bubbles getting into the s.c </w:t>
      </w:r>
      <w:r w:rsidR="001F50DA">
        <w:rPr>
          <w:rFonts w:ascii="Times New Roman" w:hAnsi="Times New Roman" w:cs="Times New Roman"/>
        </w:rPr>
        <w:t>tissue. If this happen the pump-</w:t>
      </w:r>
      <w:r w:rsidRPr="000D74F0">
        <w:rPr>
          <w:rFonts w:ascii="Times New Roman" w:hAnsi="Times New Roman" w:cs="Times New Roman"/>
        </w:rPr>
        <w:t>alarm will go off and the patients need to know the procedure to remove the air-bubbles.</w:t>
      </w:r>
      <w:r w:rsidRPr="000D74F0">
        <w:t xml:space="preserve"> </w:t>
      </w:r>
      <w:r w:rsidR="001F50DA" w:rsidRPr="000D74F0">
        <w:rPr>
          <w:rFonts w:ascii="Times New Roman" w:hAnsi="Times New Roman" w:cs="Times New Roman"/>
        </w:rPr>
        <w:t>In addition</w:t>
      </w:r>
      <w:r w:rsidRPr="000D74F0">
        <w:rPr>
          <w:rFonts w:ascii="Times New Roman" w:hAnsi="Times New Roman" w:cs="Times New Roman"/>
        </w:rPr>
        <w:t>, two different hyaluronidase doses from two different vails must be drawn into the syringe to get the full dose required. Overall, more caution must be made when given two separate bottles, and therefore one bottl</w:t>
      </w:r>
      <w:r w:rsidR="001F50DA">
        <w:rPr>
          <w:rFonts w:ascii="Times New Roman" w:hAnsi="Times New Roman" w:cs="Times New Roman"/>
        </w:rPr>
        <w:t>e is preferred by many patients</w:t>
      </w:r>
      <w:r w:rsidRPr="000D74F0">
        <w:rPr>
          <w:rFonts w:ascii="Times New Roman" w:hAnsi="Times New Roman" w:cs="Times New Roman"/>
        </w:rPr>
        <w:t xml:space="preserve"> </w:t>
      </w:r>
      <w:r w:rsidRPr="000D74F0">
        <w:rPr>
          <w:rFonts w:ascii="Times New Roman" w:hAnsi="Times New Roman" w:cs="Times New Roman"/>
        </w:rPr>
        <w:lastRenderedPageBreak/>
        <w:t>and nurses teaching the procedure. If the requirement is more</w:t>
      </w:r>
      <w:r w:rsidR="00F11B6F">
        <w:rPr>
          <w:rFonts w:ascii="Times New Roman" w:hAnsi="Times New Roman" w:cs="Times New Roman"/>
        </w:rPr>
        <w:t xml:space="preserve"> than 40 g, two packages of HyQ</w:t>
      </w:r>
      <w:r w:rsidRPr="000D74F0">
        <w:rPr>
          <w:rFonts w:ascii="Times New Roman" w:hAnsi="Times New Roman" w:cs="Times New Roman"/>
        </w:rPr>
        <w:t xml:space="preserve">via are prescribed and the procedure to switch bottles is taught by the nurses.  </w:t>
      </w:r>
    </w:p>
    <w:p w14:paraId="4139B509" w14:textId="77777777" w:rsidR="00AA508C" w:rsidRPr="00732DA3" w:rsidRDefault="00AA508C" w:rsidP="00496C31">
      <w:pPr>
        <w:spacing w:line="480" w:lineRule="auto"/>
        <w:rPr>
          <w:rFonts w:ascii="Times New Roman" w:hAnsi="Times New Roman" w:cs="Times New Roman"/>
          <w:i/>
        </w:rPr>
      </w:pPr>
      <w:r w:rsidRPr="00732DA3">
        <w:rPr>
          <w:rFonts w:ascii="Times New Roman" w:hAnsi="Times New Roman" w:cs="Times New Roman"/>
          <w:i/>
          <w:lang w:val="en-US"/>
        </w:rPr>
        <w:t>IgG levels for patients switching from IVIg to fSCIg</w:t>
      </w:r>
    </w:p>
    <w:p w14:paraId="5DE2E93E" w14:textId="77777777" w:rsidR="00AA508C" w:rsidRPr="000D74F0" w:rsidRDefault="00AA508C" w:rsidP="001F50DA">
      <w:pPr>
        <w:spacing w:line="480" w:lineRule="auto"/>
        <w:rPr>
          <w:rFonts w:ascii="Times New Roman" w:hAnsi="Times New Roman" w:cs="Times New Roman"/>
        </w:rPr>
      </w:pPr>
      <w:r w:rsidRPr="000D74F0">
        <w:rPr>
          <w:rFonts w:ascii="Times New Roman" w:hAnsi="Times New Roman" w:cs="Times New Roman"/>
          <w:lang w:val="en-US"/>
        </w:rPr>
        <w:t>When reviewing IgG levels for patients switching from IVIg to fSCIg (n=7), we</w:t>
      </w:r>
      <w:r w:rsidRPr="000D74F0">
        <w:rPr>
          <w:rFonts w:ascii="Times New Roman" w:hAnsi="Times New Roman" w:cs="Times New Roman"/>
        </w:rPr>
        <w:t xml:space="preserve"> included IgG follow up level from 3-12 months after baseline. For those individuals who had two separate measurements between 3-12 months after training, the average value was included (3 out of 6 patients), </w:t>
      </w:r>
      <w:r>
        <w:rPr>
          <w:rFonts w:ascii="Times New Roman" w:hAnsi="Times New Roman" w:cs="Times New Roman"/>
        </w:rPr>
        <w:t>Supplementary</w:t>
      </w:r>
      <w:r w:rsidRPr="000D74F0">
        <w:rPr>
          <w:rFonts w:ascii="Times New Roman" w:hAnsi="Times New Roman" w:cs="Times New Roman"/>
        </w:rPr>
        <w:t xml:space="preserve"> Table S3.</w:t>
      </w:r>
    </w:p>
    <w:p w14:paraId="651ADA98" w14:textId="77777777" w:rsidR="00AA508C" w:rsidRPr="000D74F0" w:rsidRDefault="00AA508C" w:rsidP="00764E01">
      <w:pPr>
        <w:spacing w:line="480" w:lineRule="auto"/>
        <w:rPr>
          <w:rFonts w:ascii="Times New Roman" w:hAnsi="Times New Roman" w:cs="Times New Roman"/>
        </w:rPr>
      </w:pPr>
    </w:p>
    <w:p w14:paraId="5240E8B6" w14:textId="77777777" w:rsidR="00AA508C" w:rsidRPr="000D74F0" w:rsidRDefault="00AA508C" w:rsidP="00764E01">
      <w:pPr>
        <w:spacing w:line="480" w:lineRule="auto"/>
        <w:rPr>
          <w:rFonts w:ascii="Times New Roman" w:hAnsi="Times New Roman" w:cs="Times New Roman"/>
        </w:rPr>
      </w:pPr>
    </w:p>
    <w:p w14:paraId="1F2C72C0" w14:textId="77777777" w:rsidR="00AA508C" w:rsidRPr="000D74F0" w:rsidRDefault="00AA508C" w:rsidP="00764E01">
      <w:pPr>
        <w:spacing w:line="480" w:lineRule="auto"/>
        <w:rPr>
          <w:rFonts w:ascii="Times New Roman" w:hAnsi="Times New Roman" w:cs="Times New Roman"/>
        </w:rPr>
      </w:pPr>
    </w:p>
    <w:p w14:paraId="073AE10E" w14:textId="77777777" w:rsidR="00AA508C" w:rsidRPr="000D74F0" w:rsidRDefault="00AA508C" w:rsidP="00764E01">
      <w:pPr>
        <w:spacing w:line="480" w:lineRule="auto"/>
        <w:rPr>
          <w:rFonts w:ascii="Times New Roman" w:hAnsi="Times New Roman" w:cs="Times New Roman"/>
        </w:rPr>
      </w:pPr>
    </w:p>
    <w:p w14:paraId="78D89D7D" w14:textId="77777777" w:rsidR="00AA508C" w:rsidRPr="000D74F0" w:rsidRDefault="00AA508C" w:rsidP="00764E01">
      <w:pPr>
        <w:spacing w:line="480" w:lineRule="auto"/>
        <w:rPr>
          <w:rFonts w:ascii="Times New Roman" w:hAnsi="Times New Roman" w:cs="Times New Roman"/>
        </w:rPr>
      </w:pPr>
    </w:p>
    <w:p w14:paraId="291EC896" w14:textId="77777777" w:rsidR="00AA508C" w:rsidRPr="000D74F0" w:rsidRDefault="00AA508C" w:rsidP="00735EA8">
      <w:pPr>
        <w:spacing w:before="240" w:line="256" w:lineRule="auto"/>
        <w:rPr>
          <w:rFonts w:ascii="Times New Roman" w:hAnsi="Times New Roman" w:cs="Times New Roman"/>
        </w:rPr>
      </w:pPr>
    </w:p>
    <w:p w14:paraId="1D01E5DB" w14:textId="77777777" w:rsidR="00AA508C" w:rsidRPr="000D74F0" w:rsidRDefault="00AA508C" w:rsidP="00735EA8">
      <w:pPr>
        <w:spacing w:before="240" w:line="256" w:lineRule="auto"/>
        <w:rPr>
          <w:rFonts w:ascii="Times New Roman" w:hAnsi="Times New Roman" w:cs="Times New Roman"/>
        </w:rPr>
      </w:pPr>
    </w:p>
    <w:p w14:paraId="6CDBC159" w14:textId="77777777" w:rsidR="00AA508C" w:rsidRPr="000D74F0" w:rsidRDefault="00AA508C" w:rsidP="00735EA8">
      <w:pPr>
        <w:spacing w:before="240" w:line="256" w:lineRule="auto"/>
        <w:rPr>
          <w:rFonts w:ascii="Times New Roman" w:hAnsi="Times New Roman" w:cs="Times New Roman"/>
        </w:rPr>
      </w:pPr>
    </w:p>
    <w:p w14:paraId="4595556A" w14:textId="77777777" w:rsidR="00AA508C" w:rsidRPr="000D74F0" w:rsidRDefault="00AA508C" w:rsidP="00735EA8">
      <w:pPr>
        <w:spacing w:before="240" w:line="256" w:lineRule="auto"/>
        <w:rPr>
          <w:rFonts w:ascii="Times New Roman" w:hAnsi="Times New Roman" w:cs="Times New Roman"/>
        </w:rPr>
      </w:pPr>
    </w:p>
    <w:p w14:paraId="0CFA9482" w14:textId="77777777" w:rsidR="00AA508C" w:rsidRPr="000D74F0" w:rsidRDefault="00AA508C" w:rsidP="00735EA8">
      <w:pPr>
        <w:spacing w:before="240" w:line="256" w:lineRule="auto"/>
        <w:rPr>
          <w:rFonts w:ascii="Times New Roman" w:hAnsi="Times New Roman" w:cs="Times New Roman"/>
        </w:rPr>
      </w:pPr>
    </w:p>
    <w:p w14:paraId="04200045" w14:textId="77777777" w:rsidR="00AA508C" w:rsidRPr="000D74F0" w:rsidRDefault="00AA508C" w:rsidP="00735EA8">
      <w:pPr>
        <w:spacing w:before="240" w:line="256" w:lineRule="auto"/>
        <w:rPr>
          <w:rFonts w:ascii="Times New Roman" w:hAnsi="Times New Roman" w:cs="Times New Roman"/>
        </w:rPr>
      </w:pPr>
    </w:p>
    <w:p w14:paraId="5AB6FDA7" w14:textId="77777777" w:rsidR="00AA508C" w:rsidRPr="000D74F0" w:rsidRDefault="00AA508C" w:rsidP="00735EA8">
      <w:pPr>
        <w:spacing w:before="240" w:line="256" w:lineRule="auto"/>
        <w:rPr>
          <w:rFonts w:ascii="Times New Roman" w:hAnsi="Times New Roman" w:cs="Times New Roman"/>
        </w:rPr>
      </w:pPr>
    </w:p>
    <w:p w14:paraId="392DDE6A" w14:textId="77777777" w:rsidR="00AA508C" w:rsidRPr="000D74F0" w:rsidRDefault="00AA508C" w:rsidP="00735EA8">
      <w:pPr>
        <w:spacing w:before="240" w:line="256" w:lineRule="auto"/>
        <w:rPr>
          <w:rFonts w:ascii="Times New Roman" w:hAnsi="Times New Roman" w:cs="Times New Roman"/>
        </w:rPr>
      </w:pPr>
    </w:p>
    <w:p w14:paraId="2FBA4DD1" w14:textId="77777777" w:rsidR="00AA508C" w:rsidRPr="000D74F0" w:rsidRDefault="00AA508C" w:rsidP="00735EA8">
      <w:pPr>
        <w:spacing w:before="240" w:line="256" w:lineRule="auto"/>
        <w:rPr>
          <w:rFonts w:ascii="Times New Roman" w:hAnsi="Times New Roman" w:cs="Times New Roman"/>
        </w:rPr>
      </w:pPr>
    </w:p>
    <w:p w14:paraId="19482571" w14:textId="77777777" w:rsidR="00AA508C" w:rsidRPr="000D74F0" w:rsidRDefault="00AA508C" w:rsidP="00735EA8">
      <w:pPr>
        <w:spacing w:before="240" w:line="256" w:lineRule="auto"/>
        <w:rPr>
          <w:rFonts w:ascii="Times New Roman" w:hAnsi="Times New Roman" w:cs="Times New Roman"/>
        </w:rPr>
      </w:pPr>
    </w:p>
    <w:p w14:paraId="7FD123B5" w14:textId="77777777" w:rsidR="00AA508C" w:rsidRPr="000D74F0" w:rsidRDefault="00AA508C" w:rsidP="00735EA8">
      <w:pPr>
        <w:spacing w:before="240" w:line="256" w:lineRule="auto"/>
        <w:rPr>
          <w:rFonts w:ascii="Times New Roman" w:hAnsi="Times New Roman" w:cs="Times New Roman"/>
        </w:rPr>
      </w:pPr>
    </w:p>
    <w:p w14:paraId="1553D7C9" w14:textId="77777777" w:rsidR="00AA508C" w:rsidRPr="000D74F0" w:rsidRDefault="00AA508C" w:rsidP="00735EA8">
      <w:pPr>
        <w:spacing w:before="240" w:line="256" w:lineRule="auto"/>
        <w:rPr>
          <w:rFonts w:ascii="Times New Roman" w:hAnsi="Times New Roman" w:cs="Times New Roman"/>
        </w:rPr>
      </w:pPr>
    </w:p>
    <w:p w14:paraId="4C89E567" w14:textId="77777777" w:rsidR="00AA508C" w:rsidRDefault="00AA508C" w:rsidP="00732DA3">
      <w:pPr>
        <w:rPr>
          <w:rFonts w:ascii="Times New Roman" w:hAnsi="Times New Roman" w:cs="Times New Roman"/>
        </w:rPr>
      </w:pPr>
    </w:p>
    <w:p w14:paraId="613280C6" w14:textId="77777777" w:rsidR="00AA508C" w:rsidRPr="00732DA3" w:rsidRDefault="00AA508C" w:rsidP="00732DA3">
      <w:pPr>
        <w:rPr>
          <w:rFonts w:ascii="Times New Roman" w:hAnsi="Times New Roman" w:cs="Times New Roman"/>
        </w:rPr>
      </w:pPr>
      <w:r>
        <w:rPr>
          <w:rFonts w:ascii="Times New Roman" w:eastAsia="Calibri" w:hAnsi="Times New Roman" w:cs="Times New Roman"/>
          <w:b/>
          <w:lang w:val="en-US"/>
        </w:rPr>
        <w:lastRenderedPageBreak/>
        <w:t>Supplementary</w:t>
      </w:r>
      <w:r w:rsidRPr="000D74F0">
        <w:rPr>
          <w:rFonts w:ascii="Times New Roman" w:eastAsia="Calibri" w:hAnsi="Times New Roman" w:cs="Times New Roman"/>
          <w:b/>
          <w:lang w:val="en-US"/>
        </w:rPr>
        <w:t xml:space="preserve"> Tables</w:t>
      </w:r>
    </w:p>
    <w:p w14:paraId="69831C65" w14:textId="77777777" w:rsidR="00AA508C" w:rsidRPr="000D74F0" w:rsidRDefault="00AA508C" w:rsidP="00764E01">
      <w:pPr>
        <w:spacing w:line="256" w:lineRule="auto"/>
        <w:rPr>
          <w:rFonts w:ascii="Times New Roman" w:eastAsia="Calibri" w:hAnsi="Times New Roman" w:cs="Times New Roman"/>
          <w:b/>
          <w:sz w:val="20"/>
          <w:lang w:val="en-US"/>
        </w:rPr>
      </w:pPr>
    </w:p>
    <w:p w14:paraId="65E5412E" w14:textId="77777777" w:rsidR="00AA508C" w:rsidRPr="000D74F0" w:rsidRDefault="00AA508C" w:rsidP="00764E01">
      <w:pPr>
        <w:spacing w:line="256" w:lineRule="auto"/>
        <w:rPr>
          <w:rFonts w:ascii="Times New Roman" w:eastAsia="Calibri" w:hAnsi="Times New Roman" w:cs="Times New Roman"/>
          <w:b/>
          <w:sz w:val="20"/>
          <w:lang w:val="en-US"/>
        </w:rPr>
      </w:pPr>
      <w:r>
        <w:rPr>
          <w:rFonts w:ascii="Times New Roman" w:eastAsia="Calibri" w:hAnsi="Times New Roman" w:cs="Times New Roman"/>
          <w:b/>
          <w:sz w:val="20"/>
          <w:lang w:val="en-US"/>
        </w:rPr>
        <w:t>Supplementary</w:t>
      </w:r>
      <w:r w:rsidRPr="000D74F0">
        <w:rPr>
          <w:rFonts w:ascii="Times New Roman" w:eastAsia="Calibri" w:hAnsi="Times New Roman" w:cs="Times New Roman"/>
          <w:b/>
          <w:sz w:val="20"/>
          <w:lang w:val="en-US"/>
        </w:rPr>
        <w:t xml:space="preserve"> Table S1a</w:t>
      </w:r>
      <w:r w:rsidR="001F50DA">
        <w:rPr>
          <w:rFonts w:ascii="Times New Roman" w:eastAsia="Calibri" w:hAnsi="Times New Roman" w:cs="Times New Roman"/>
          <w:b/>
          <w:sz w:val="20"/>
          <w:lang w:val="en-US"/>
        </w:rPr>
        <w:t>:</w:t>
      </w:r>
      <w:r w:rsidRPr="000D74F0">
        <w:rPr>
          <w:rFonts w:ascii="Times New Roman" w:eastAsia="Calibri" w:hAnsi="Times New Roman" w:cs="Times New Roman"/>
          <w:b/>
          <w:sz w:val="20"/>
          <w:lang w:val="en-US"/>
        </w:rPr>
        <w:t xml:space="preserve"> Recommended fSCIg infusion rates</w:t>
      </w:r>
      <w:bookmarkStart w:id="0" w:name="OLE_LINK11"/>
      <w:bookmarkStart w:id="1" w:name="OLE_LINK12"/>
      <w:r w:rsidRPr="000D74F0">
        <w:rPr>
          <w:rFonts w:ascii="Times New Roman" w:eastAsia="Calibri" w:hAnsi="Times New Roman" w:cs="Times New Roman"/>
          <w:b/>
          <w:sz w:val="20"/>
          <w:lang w:val="en-US"/>
        </w:rPr>
        <w:t xml:space="preserve"> for the first and second training session</w:t>
      </w:r>
    </w:p>
    <w:tbl>
      <w:tblPr>
        <w:tblW w:w="923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68"/>
        <w:gridCol w:w="2797"/>
        <w:gridCol w:w="1390"/>
        <w:gridCol w:w="1398"/>
        <w:gridCol w:w="1401"/>
        <w:gridCol w:w="1679"/>
      </w:tblGrid>
      <w:tr w:rsidR="00AA508C" w:rsidRPr="00AA69E6" w14:paraId="23A3DDAF" w14:textId="77777777" w:rsidTr="003A44E9">
        <w:trPr>
          <w:trHeight w:val="352"/>
        </w:trPr>
        <w:tc>
          <w:tcPr>
            <w:tcW w:w="9233" w:type="dxa"/>
            <w:gridSpan w:val="6"/>
            <w:tcBorders>
              <w:left w:val="nil"/>
              <w:bottom w:val="single" w:sz="4" w:space="0" w:color="auto"/>
              <w:right w:val="nil"/>
            </w:tcBorders>
          </w:tcPr>
          <w:bookmarkEnd w:id="0"/>
          <w:bookmarkEnd w:id="1"/>
          <w:p w14:paraId="27027088" w14:textId="77777777" w:rsidR="00AA508C" w:rsidRPr="000D74F0" w:rsidRDefault="00AA508C" w:rsidP="003A44E9">
            <w:pPr>
              <w:spacing w:before="240" w:line="240"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en-US"/>
              </w:rPr>
              <w:t>Infusion rates for the first</w:t>
            </w:r>
            <w:r w:rsidR="00D84C7F">
              <w:rPr>
                <w:rFonts w:ascii="Times New Roman" w:eastAsia="Calibri" w:hAnsi="Times New Roman" w:cs="Times New Roman"/>
                <w:b/>
                <w:sz w:val="20"/>
                <w:vertAlign w:val="superscript"/>
                <w:lang w:val="en-US"/>
              </w:rPr>
              <w:t>a</w:t>
            </w:r>
            <w:r w:rsidRPr="000D74F0">
              <w:rPr>
                <w:rFonts w:ascii="Times New Roman" w:eastAsia="Calibri" w:hAnsi="Times New Roman" w:cs="Times New Roman"/>
                <w:b/>
                <w:sz w:val="20"/>
                <w:lang w:val="en-US"/>
              </w:rPr>
              <w:t xml:space="preserve"> and the second</w:t>
            </w:r>
            <w:r w:rsidR="00D84C7F">
              <w:rPr>
                <w:rFonts w:ascii="Times New Roman" w:eastAsia="Calibri" w:hAnsi="Times New Roman" w:cs="Times New Roman"/>
                <w:b/>
                <w:sz w:val="20"/>
                <w:vertAlign w:val="superscript"/>
                <w:lang w:val="en-US"/>
              </w:rPr>
              <w:t>b</w:t>
            </w:r>
            <w:r w:rsidRPr="000D74F0">
              <w:rPr>
                <w:rFonts w:ascii="Times New Roman" w:eastAsia="Calibri" w:hAnsi="Times New Roman" w:cs="Times New Roman"/>
                <w:b/>
                <w:sz w:val="20"/>
                <w:lang w:val="en-US"/>
              </w:rPr>
              <w:t xml:space="preserve"> infusion, </w:t>
            </w:r>
            <w:r w:rsidRPr="000D74F0">
              <w:rPr>
                <w:rFonts w:ascii="Times New Roman" w:eastAsia="MS Mincho" w:hAnsi="Times New Roman" w:cs="Times New Roman"/>
                <w:b/>
                <w:sz w:val="20"/>
                <w:lang w:val="en-US"/>
              </w:rPr>
              <w:t>maximum speed is 240</w:t>
            </w:r>
            <w:r w:rsidR="001F50DA">
              <w:rPr>
                <w:rFonts w:ascii="Times New Roman" w:eastAsia="MS Mincho" w:hAnsi="Times New Roman" w:cs="Times New Roman"/>
                <w:b/>
                <w:sz w:val="20"/>
                <w:lang w:val="en-US"/>
              </w:rPr>
              <w:t xml:space="preserve"> </w:t>
            </w:r>
            <w:r w:rsidRPr="000D74F0">
              <w:rPr>
                <w:rFonts w:ascii="Times New Roman" w:eastAsia="MS Mincho" w:hAnsi="Times New Roman" w:cs="Times New Roman"/>
                <w:b/>
                <w:sz w:val="20"/>
                <w:lang w:val="en-US"/>
              </w:rPr>
              <w:t>ml/h</w:t>
            </w:r>
            <w:r w:rsidR="005516F7">
              <w:rPr>
                <w:rFonts w:ascii="Times New Roman" w:eastAsia="MS Mincho" w:hAnsi="Times New Roman" w:cs="Times New Roman"/>
                <w:b/>
                <w:sz w:val="20"/>
                <w:lang w:val="en-US"/>
              </w:rPr>
              <w:t>our</w:t>
            </w:r>
          </w:p>
        </w:tc>
      </w:tr>
      <w:tr w:rsidR="00AA508C" w:rsidRPr="000D74F0" w14:paraId="6C757057" w14:textId="77777777" w:rsidTr="003A44E9">
        <w:trPr>
          <w:trHeight w:val="174"/>
        </w:trPr>
        <w:tc>
          <w:tcPr>
            <w:tcW w:w="568" w:type="dxa"/>
            <w:tcBorders>
              <w:top w:val="single" w:sz="4" w:space="0" w:color="auto"/>
              <w:left w:val="nil"/>
              <w:bottom w:val="nil"/>
              <w:right w:val="nil"/>
            </w:tcBorders>
          </w:tcPr>
          <w:p w14:paraId="607C58F7" w14:textId="77777777" w:rsidR="00AA508C" w:rsidRPr="000D74F0" w:rsidRDefault="00AA508C" w:rsidP="006B4831">
            <w:pPr>
              <w:spacing w:before="240" w:line="240"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sv-SE"/>
              </w:rPr>
              <w:t>Step</w:t>
            </w:r>
          </w:p>
        </w:tc>
        <w:tc>
          <w:tcPr>
            <w:tcW w:w="2797" w:type="dxa"/>
            <w:tcBorders>
              <w:top w:val="single" w:sz="4" w:space="0" w:color="auto"/>
              <w:left w:val="nil"/>
              <w:bottom w:val="nil"/>
              <w:right w:val="nil"/>
            </w:tcBorders>
          </w:tcPr>
          <w:p w14:paraId="1D6DE622" w14:textId="77777777" w:rsidR="00AA508C" w:rsidRPr="00D84C7F" w:rsidRDefault="00AA508C" w:rsidP="006B4831">
            <w:pPr>
              <w:spacing w:before="240" w:line="240" w:lineRule="auto"/>
              <w:rPr>
                <w:rFonts w:ascii="Times New Roman" w:eastAsia="Calibri" w:hAnsi="Times New Roman" w:cs="Times New Roman"/>
                <w:b/>
                <w:sz w:val="20"/>
                <w:u w:val="single"/>
              </w:rPr>
            </w:pPr>
            <w:r w:rsidRPr="000D74F0">
              <w:rPr>
                <w:rFonts w:ascii="Times New Roman" w:eastAsia="Calibri" w:hAnsi="Times New Roman" w:cs="Times New Roman"/>
                <w:b/>
                <w:sz w:val="20"/>
                <w:lang w:val="en-US"/>
              </w:rPr>
              <w:t xml:space="preserve">Rate per site </w:t>
            </w:r>
            <w:r w:rsidRPr="000D74F0">
              <w:rPr>
                <w:rFonts w:ascii="Times New Roman" w:eastAsia="Calibri" w:hAnsi="Times New Roman" w:cs="Times New Roman"/>
                <w:b/>
                <w:iCs/>
                <w:sz w:val="20"/>
                <w:lang w:val="en-US"/>
              </w:rPr>
              <w:t>ml/ hour</w:t>
            </w:r>
          </w:p>
        </w:tc>
        <w:tc>
          <w:tcPr>
            <w:tcW w:w="5868" w:type="dxa"/>
            <w:gridSpan w:val="4"/>
            <w:tcBorders>
              <w:top w:val="single" w:sz="4" w:space="0" w:color="auto"/>
              <w:left w:val="nil"/>
              <w:bottom w:val="nil"/>
              <w:right w:val="nil"/>
            </w:tcBorders>
          </w:tcPr>
          <w:p w14:paraId="1C225722" w14:textId="77777777" w:rsidR="00AA508C" w:rsidRPr="000D74F0" w:rsidRDefault="00AA508C" w:rsidP="006B4831">
            <w:pPr>
              <w:spacing w:before="240" w:line="240" w:lineRule="auto"/>
              <w:rPr>
                <w:rFonts w:ascii="Times New Roman" w:eastAsia="Calibri" w:hAnsi="Times New Roman" w:cs="Times New Roman"/>
                <w:b/>
                <w:sz w:val="20"/>
                <w:lang w:val="sv-SE"/>
              </w:rPr>
            </w:pPr>
            <w:r w:rsidRPr="00D84C7F">
              <w:rPr>
                <w:rFonts w:ascii="Times New Roman" w:eastAsia="Calibri" w:hAnsi="Times New Roman" w:cs="Times New Roman"/>
                <w:b/>
                <w:sz w:val="20"/>
              </w:rPr>
              <w:t>Volume</w:t>
            </w:r>
            <w:r w:rsidRPr="000D74F0">
              <w:rPr>
                <w:rFonts w:ascii="Times New Roman" w:eastAsia="Calibri" w:hAnsi="Times New Roman" w:cs="Times New Roman"/>
                <w:b/>
                <w:sz w:val="20"/>
                <w:lang w:val="sv-SE"/>
              </w:rPr>
              <w:t xml:space="preserve"> HyQvia</w:t>
            </w:r>
          </w:p>
        </w:tc>
      </w:tr>
      <w:tr w:rsidR="00AA508C" w:rsidRPr="000D74F0" w14:paraId="4520AF66" w14:textId="77777777" w:rsidTr="003A44E9">
        <w:trPr>
          <w:trHeight w:val="228"/>
        </w:trPr>
        <w:tc>
          <w:tcPr>
            <w:tcW w:w="568" w:type="dxa"/>
            <w:tcBorders>
              <w:top w:val="nil"/>
              <w:left w:val="nil"/>
              <w:bottom w:val="nil"/>
              <w:right w:val="nil"/>
            </w:tcBorders>
            <w:hideMark/>
          </w:tcPr>
          <w:p w14:paraId="7063B443" w14:textId="77777777" w:rsidR="00AA508C" w:rsidRPr="000D74F0" w:rsidRDefault="00AA508C" w:rsidP="00B35A53">
            <w:pPr>
              <w:spacing w:after="0" w:line="276"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sv-SE"/>
              </w:rPr>
              <w:t>1</w:t>
            </w:r>
          </w:p>
        </w:tc>
        <w:tc>
          <w:tcPr>
            <w:tcW w:w="2797" w:type="dxa"/>
            <w:tcBorders>
              <w:top w:val="nil"/>
              <w:left w:val="nil"/>
              <w:bottom w:val="nil"/>
              <w:right w:val="nil"/>
            </w:tcBorders>
          </w:tcPr>
          <w:p w14:paraId="3C075584"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12</w:t>
            </w:r>
          </w:p>
        </w:tc>
        <w:tc>
          <w:tcPr>
            <w:tcW w:w="5868" w:type="dxa"/>
            <w:gridSpan w:val="4"/>
            <w:tcBorders>
              <w:top w:val="nil"/>
              <w:left w:val="nil"/>
              <w:bottom w:val="nil"/>
              <w:right w:val="nil"/>
            </w:tcBorders>
          </w:tcPr>
          <w:p w14:paraId="00688771"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2 ml</w:t>
            </w:r>
          </w:p>
        </w:tc>
      </w:tr>
      <w:tr w:rsidR="00AA508C" w:rsidRPr="000D74F0" w14:paraId="2CB7BE25" w14:textId="77777777" w:rsidTr="003A44E9">
        <w:trPr>
          <w:trHeight w:val="204"/>
        </w:trPr>
        <w:tc>
          <w:tcPr>
            <w:tcW w:w="568" w:type="dxa"/>
            <w:tcBorders>
              <w:top w:val="nil"/>
              <w:left w:val="nil"/>
              <w:bottom w:val="nil"/>
              <w:right w:val="nil"/>
            </w:tcBorders>
            <w:hideMark/>
          </w:tcPr>
          <w:p w14:paraId="11F5C27C" w14:textId="77777777" w:rsidR="00AA508C" w:rsidRPr="000D74F0" w:rsidRDefault="00AA508C" w:rsidP="00B35A53">
            <w:pPr>
              <w:spacing w:after="0" w:line="276"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sv-SE"/>
              </w:rPr>
              <w:t>2</w:t>
            </w:r>
          </w:p>
        </w:tc>
        <w:tc>
          <w:tcPr>
            <w:tcW w:w="2797" w:type="dxa"/>
            <w:tcBorders>
              <w:top w:val="nil"/>
              <w:left w:val="nil"/>
              <w:bottom w:val="nil"/>
              <w:right w:val="nil"/>
            </w:tcBorders>
          </w:tcPr>
          <w:p w14:paraId="1C32DC86"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30</w:t>
            </w:r>
          </w:p>
        </w:tc>
        <w:tc>
          <w:tcPr>
            <w:tcW w:w="5868" w:type="dxa"/>
            <w:gridSpan w:val="4"/>
            <w:tcBorders>
              <w:top w:val="nil"/>
              <w:left w:val="nil"/>
              <w:bottom w:val="nil"/>
              <w:right w:val="nil"/>
            </w:tcBorders>
          </w:tcPr>
          <w:p w14:paraId="6642D379"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5 ml</w:t>
            </w:r>
          </w:p>
        </w:tc>
      </w:tr>
      <w:tr w:rsidR="00AA508C" w:rsidRPr="000D74F0" w14:paraId="57935CED" w14:textId="77777777" w:rsidTr="003A44E9">
        <w:trPr>
          <w:trHeight w:val="280"/>
        </w:trPr>
        <w:tc>
          <w:tcPr>
            <w:tcW w:w="568" w:type="dxa"/>
            <w:tcBorders>
              <w:top w:val="nil"/>
              <w:left w:val="nil"/>
              <w:bottom w:val="nil"/>
              <w:right w:val="nil"/>
            </w:tcBorders>
            <w:hideMark/>
          </w:tcPr>
          <w:p w14:paraId="20066E94" w14:textId="77777777" w:rsidR="00AA508C" w:rsidRPr="000D74F0" w:rsidRDefault="00AA508C" w:rsidP="00B35A53">
            <w:pPr>
              <w:spacing w:after="0" w:line="276"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sv-SE"/>
              </w:rPr>
              <w:t>3</w:t>
            </w:r>
          </w:p>
        </w:tc>
        <w:tc>
          <w:tcPr>
            <w:tcW w:w="2797" w:type="dxa"/>
            <w:tcBorders>
              <w:top w:val="nil"/>
              <w:left w:val="nil"/>
              <w:bottom w:val="nil"/>
              <w:right w:val="nil"/>
            </w:tcBorders>
          </w:tcPr>
          <w:p w14:paraId="31CCF524"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60</w:t>
            </w:r>
          </w:p>
        </w:tc>
        <w:tc>
          <w:tcPr>
            <w:tcW w:w="5868" w:type="dxa"/>
            <w:gridSpan w:val="4"/>
            <w:tcBorders>
              <w:top w:val="nil"/>
              <w:left w:val="nil"/>
              <w:bottom w:val="nil"/>
              <w:right w:val="nil"/>
            </w:tcBorders>
          </w:tcPr>
          <w:p w14:paraId="1EE52399"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10 ml</w:t>
            </w:r>
          </w:p>
        </w:tc>
      </w:tr>
      <w:tr w:rsidR="00AA508C" w:rsidRPr="000D74F0" w14:paraId="0843EAEF" w14:textId="77777777" w:rsidTr="003A44E9">
        <w:trPr>
          <w:trHeight w:val="184"/>
        </w:trPr>
        <w:tc>
          <w:tcPr>
            <w:tcW w:w="568" w:type="dxa"/>
            <w:tcBorders>
              <w:top w:val="nil"/>
              <w:left w:val="nil"/>
              <w:bottom w:val="nil"/>
              <w:right w:val="nil"/>
            </w:tcBorders>
            <w:hideMark/>
          </w:tcPr>
          <w:p w14:paraId="4B60E0B7" w14:textId="77777777" w:rsidR="00AA508C" w:rsidRPr="000D74F0" w:rsidRDefault="00AA508C" w:rsidP="00B35A53">
            <w:pPr>
              <w:spacing w:after="0" w:line="276"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sv-SE"/>
              </w:rPr>
              <w:t>4</w:t>
            </w:r>
          </w:p>
        </w:tc>
        <w:tc>
          <w:tcPr>
            <w:tcW w:w="2797" w:type="dxa"/>
            <w:tcBorders>
              <w:top w:val="nil"/>
              <w:left w:val="nil"/>
              <w:bottom w:val="nil"/>
              <w:right w:val="nil"/>
            </w:tcBorders>
          </w:tcPr>
          <w:p w14:paraId="5E99A68B"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120</w:t>
            </w:r>
          </w:p>
        </w:tc>
        <w:tc>
          <w:tcPr>
            <w:tcW w:w="5868" w:type="dxa"/>
            <w:gridSpan w:val="4"/>
            <w:tcBorders>
              <w:top w:val="nil"/>
              <w:left w:val="nil"/>
              <w:bottom w:val="nil"/>
              <w:right w:val="nil"/>
            </w:tcBorders>
          </w:tcPr>
          <w:p w14:paraId="47970913" w14:textId="77777777" w:rsidR="00AA508C" w:rsidRPr="000D74F0" w:rsidRDefault="00AA508C" w:rsidP="00B35A53">
            <w:pPr>
              <w:spacing w:after="0"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sv-SE"/>
              </w:rPr>
              <w:t>20 ml (total 37 ml)</w:t>
            </w:r>
          </w:p>
        </w:tc>
      </w:tr>
      <w:tr w:rsidR="00AA508C" w:rsidRPr="000D74F0" w14:paraId="71CF26B7" w14:textId="77777777" w:rsidTr="006B4831">
        <w:trPr>
          <w:trHeight w:val="230"/>
        </w:trPr>
        <w:tc>
          <w:tcPr>
            <w:tcW w:w="568" w:type="dxa"/>
            <w:tcBorders>
              <w:top w:val="nil"/>
              <w:left w:val="nil"/>
              <w:bottom w:val="single" w:sz="4" w:space="0" w:color="auto"/>
              <w:right w:val="nil"/>
            </w:tcBorders>
            <w:hideMark/>
          </w:tcPr>
          <w:p w14:paraId="30987BD0" w14:textId="77777777" w:rsidR="00AA508C" w:rsidRPr="000D74F0" w:rsidRDefault="00AA508C" w:rsidP="00B35A53">
            <w:pPr>
              <w:spacing w:line="276" w:lineRule="auto"/>
              <w:rPr>
                <w:rFonts w:ascii="Times New Roman" w:eastAsia="Calibri" w:hAnsi="Times New Roman" w:cs="Times New Roman"/>
                <w:b/>
                <w:sz w:val="20"/>
                <w:lang w:val="sv-SE"/>
              </w:rPr>
            </w:pPr>
            <w:r w:rsidRPr="000D74F0">
              <w:rPr>
                <w:rFonts w:ascii="Times New Roman" w:eastAsia="Calibri" w:hAnsi="Times New Roman" w:cs="Times New Roman"/>
                <w:b/>
                <w:sz w:val="20"/>
                <w:lang w:val="sv-SE"/>
              </w:rPr>
              <w:t>5</w:t>
            </w:r>
          </w:p>
        </w:tc>
        <w:tc>
          <w:tcPr>
            <w:tcW w:w="2797" w:type="dxa"/>
            <w:tcBorders>
              <w:top w:val="nil"/>
              <w:left w:val="nil"/>
              <w:bottom w:val="single" w:sz="4" w:space="0" w:color="auto"/>
              <w:right w:val="nil"/>
            </w:tcBorders>
          </w:tcPr>
          <w:p w14:paraId="64D29BC0" w14:textId="77777777" w:rsidR="00AA508C" w:rsidRPr="000D74F0" w:rsidRDefault="00AA508C" w:rsidP="00B35A53">
            <w:pPr>
              <w:spacing w:line="276" w:lineRule="auto"/>
              <w:rPr>
                <w:rFonts w:ascii="Times New Roman" w:eastAsia="Calibri" w:hAnsi="Times New Roman" w:cs="Times New Roman"/>
                <w:sz w:val="20"/>
                <w:lang w:val="en-US"/>
              </w:rPr>
            </w:pPr>
            <w:r w:rsidRPr="000D74F0">
              <w:rPr>
                <w:rFonts w:ascii="Times New Roman" w:eastAsia="Calibri" w:hAnsi="Times New Roman" w:cs="Times New Roman"/>
                <w:sz w:val="20"/>
                <w:lang w:val="sv-SE"/>
              </w:rPr>
              <w:t>240</w:t>
            </w:r>
          </w:p>
        </w:tc>
        <w:tc>
          <w:tcPr>
            <w:tcW w:w="5868" w:type="dxa"/>
            <w:gridSpan w:val="4"/>
            <w:tcBorders>
              <w:top w:val="nil"/>
              <w:left w:val="nil"/>
              <w:bottom w:val="single" w:sz="4" w:space="0" w:color="auto"/>
              <w:right w:val="nil"/>
            </w:tcBorders>
          </w:tcPr>
          <w:p w14:paraId="7EADEFA2" w14:textId="77777777" w:rsidR="00AA508C" w:rsidRPr="000D74F0" w:rsidRDefault="00AA508C" w:rsidP="00B35A53">
            <w:pPr>
              <w:spacing w:line="276" w:lineRule="auto"/>
              <w:rPr>
                <w:rFonts w:ascii="Times New Roman" w:eastAsia="Calibri" w:hAnsi="Times New Roman" w:cs="Times New Roman"/>
                <w:sz w:val="20"/>
                <w:lang w:val="sv-SE"/>
              </w:rPr>
            </w:pPr>
            <w:r w:rsidRPr="000D74F0">
              <w:rPr>
                <w:rFonts w:ascii="Times New Roman" w:eastAsia="Calibri" w:hAnsi="Times New Roman" w:cs="Times New Roman"/>
                <w:sz w:val="20"/>
                <w:lang w:val="en-US"/>
              </w:rPr>
              <w:t>Remaining</w:t>
            </w:r>
            <w:r w:rsidRPr="000D74F0">
              <w:rPr>
                <w:rFonts w:ascii="Times New Roman" w:eastAsia="Calibri" w:hAnsi="Times New Roman" w:cs="Times New Roman"/>
                <w:sz w:val="20"/>
              </w:rPr>
              <w:t xml:space="preserve"> volume:</w:t>
            </w:r>
          </w:p>
        </w:tc>
      </w:tr>
      <w:tr w:rsidR="00AA508C" w:rsidRPr="000D74F0" w14:paraId="06D1A517" w14:textId="77777777" w:rsidTr="006B4831">
        <w:trPr>
          <w:trHeight w:val="278"/>
        </w:trPr>
        <w:tc>
          <w:tcPr>
            <w:tcW w:w="3365" w:type="dxa"/>
            <w:gridSpan w:val="2"/>
            <w:vMerge w:val="restart"/>
            <w:tcBorders>
              <w:top w:val="single" w:sz="4" w:space="0" w:color="auto"/>
              <w:left w:val="nil"/>
              <w:bottom w:val="nil"/>
              <w:right w:val="nil"/>
            </w:tcBorders>
          </w:tcPr>
          <w:p w14:paraId="330D26E7" w14:textId="77777777" w:rsidR="00AA508C" w:rsidRPr="000D74F0" w:rsidRDefault="00AA508C" w:rsidP="003A44E9">
            <w:pPr>
              <w:spacing w:after="0" w:line="256" w:lineRule="auto"/>
              <w:jc w:val="center"/>
              <w:rPr>
                <w:rFonts w:ascii="Times New Roman" w:eastAsia="Calibri" w:hAnsi="Times New Roman" w:cs="Times New Roman"/>
                <w:sz w:val="20"/>
                <w:lang w:val="sv-SE"/>
              </w:rPr>
            </w:pPr>
          </w:p>
        </w:tc>
        <w:tc>
          <w:tcPr>
            <w:tcW w:w="1390" w:type="dxa"/>
            <w:tcBorders>
              <w:top w:val="single" w:sz="4" w:space="0" w:color="auto"/>
              <w:left w:val="nil"/>
              <w:bottom w:val="nil"/>
              <w:right w:val="nil"/>
            </w:tcBorders>
          </w:tcPr>
          <w:p w14:paraId="1A9A3F77"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5 g/50 ml</w:t>
            </w:r>
          </w:p>
        </w:tc>
        <w:tc>
          <w:tcPr>
            <w:tcW w:w="1398" w:type="dxa"/>
            <w:tcBorders>
              <w:top w:val="single" w:sz="4" w:space="0" w:color="auto"/>
              <w:left w:val="nil"/>
              <w:bottom w:val="nil"/>
              <w:right w:val="nil"/>
            </w:tcBorders>
          </w:tcPr>
          <w:p w14:paraId="2A818003"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10 g/100 ml</w:t>
            </w:r>
          </w:p>
        </w:tc>
        <w:tc>
          <w:tcPr>
            <w:tcW w:w="1401" w:type="dxa"/>
            <w:tcBorders>
              <w:top w:val="single" w:sz="4" w:space="0" w:color="auto"/>
              <w:left w:val="nil"/>
              <w:bottom w:val="nil"/>
              <w:right w:val="nil"/>
            </w:tcBorders>
          </w:tcPr>
          <w:p w14:paraId="4518CD61"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15 g/150 ml</w:t>
            </w:r>
          </w:p>
        </w:tc>
        <w:tc>
          <w:tcPr>
            <w:tcW w:w="1679" w:type="dxa"/>
            <w:tcBorders>
              <w:top w:val="single" w:sz="4" w:space="0" w:color="auto"/>
              <w:left w:val="nil"/>
              <w:bottom w:val="nil"/>
              <w:right w:val="nil"/>
            </w:tcBorders>
          </w:tcPr>
          <w:p w14:paraId="638BD75B"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20 g/200 ml</w:t>
            </w:r>
          </w:p>
        </w:tc>
      </w:tr>
      <w:tr w:rsidR="00AA508C" w:rsidRPr="000D74F0" w14:paraId="727AB8C2" w14:textId="77777777" w:rsidTr="006B4831">
        <w:trPr>
          <w:trHeight w:val="277"/>
        </w:trPr>
        <w:tc>
          <w:tcPr>
            <w:tcW w:w="3365" w:type="dxa"/>
            <w:gridSpan w:val="2"/>
            <w:vMerge/>
            <w:tcBorders>
              <w:top w:val="nil"/>
              <w:left w:val="nil"/>
              <w:bottom w:val="single" w:sz="4" w:space="0" w:color="auto"/>
              <w:right w:val="nil"/>
            </w:tcBorders>
          </w:tcPr>
          <w:p w14:paraId="33B70D77" w14:textId="77777777" w:rsidR="00AA508C" w:rsidRPr="000D74F0" w:rsidRDefault="00AA508C" w:rsidP="003A44E9">
            <w:pPr>
              <w:spacing w:after="0" w:line="256" w:lineRule="auto"/>
              <w:jc w:val="center"/>
              <w:rPr>
                <w:rFonts w:ascii="Times New Roman" w:eastAsia="Calibri" w:hAnsi="Times New Roman" w:cs="Times New Roman"/>
                <w:sz w:val="20"/>
                <w:lang w:val="sv-SE"/>
              </w:rPr>
            </w:pPr>
          </w:p>
        </w:tc>
        <w:tc>
          <w:tcPr>
            <w:tcW w:w="1390" w:type="dxa"/>
            <w:tcBorders>
              <w:top w:val="nil"/>
              <w:left w:val="nil"/>
              <w:bottom w:val="single" w:sz="4" w:space="0" w:color="auto"/>
              <w:right w:val="nil"/>
            </w:tcBorders>
          </w:tcPr>
          <w:p w14:paraId="108C6B38"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13 ml</w:t>
            </w:r>
          </w:p>
        </w:tc>
        <w:tc>
          <w:tcPr>
            <w:tcW w:w="1398" w:type="dxa"/>
            <w:tcBorders>
              <w:top w:val="nil"/>
              <w:left w:val="nil"/>
              <w:bottom w:val="single" w:sz="4" w:space="0" w:color="auto"/>
              <w:right w:val="nil"/>
            </w:tcBorders>
          </w:tcPr>
          <w:p w14:paraId="75FA06C7"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63 ml</w:t>
            </w:r>
          </w:p>
        </w:tc>
        <w:tc>
          <w:tcPr>
            <w:tcW w:w="1401" w:type="dxa"/>
            <w:tcBorders>
              <w:top w:val="nil"/>
              <w:left w:val="nil"/>
              <w:bottom w:val="single" w:sz="4" w:space="0" w:color="auto"/>
              <w:right w:val="nil"/>
            </w:tcBorders>
          </w:tcPr>
          <w:p w14:paraId="13E2EC6B"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113 ml</w:t>
            </w:r>
          </w:p>
        </w:tc>
        <w:tc>
          <w:tcPr>
            <w:tcW w:w="1679" w:type="dxa"/>
            <w:tcBorders>
              <w:top w:val="nil"/>
              <w:left w:val="nil"/>
              <w:bottom w:val="single" w:sz="4" w:space="0" w:color="auto"/>
              <w:right w:val="nil"/>
            </w:tcBorders>
          </w:tcPr>
          <w:p w14:paraId="03947C8C" w14:textId="77777777" w:rsidR="00AA508C" w:rsidRPr="000D74F0" w:rsidRDefault="00AA508C" w:rsidP="006B4831">
            <w:pPr>
              <w:spacing w:after="0" w:line="240" w:lineRule="auto"/>
              <w:rPr>
                <w:rFonts w:ascii="Times New Roman" w:eastAsia="Calibri" w:hAnsi="Times New Roman" w:cs="Times New Roman"/>
                <w:i/>
                <w:sz w:val="20"/>
                <w:lang w:val="sv-SE"/>
              </w:rPr>
            </w:pPr>
            <w:r w:rsidRPr="000D74F0">
              <w:rPr>
                <w:rFonts w:ascii="Times New Roman" w:eastAsia="Calibri" w:hAnsi="Times New Roman" w:cs="Times New Roman"/>
                <w:i/>
                <w:sz w:val="20"/>
                <w:lang w:val="sv-SE"/>
              </w:rPr>
              <w:t>163 ml</w:t>
            </w:r>
          </w:p>
        </w:tc>
      </w:tr>
    </w:tbl>
    <w:p w14:paraId="690EE9A1" w14:textId="77777777" w:rsidR="00AA508C" w:rsidRPr="00D84C7F" w:rsidRDefault="00D84C7F" w:rsidP="00764E01">
      <w:pPr>
        <w:spacing w:line="256" w:lineRule="auto"/>
        <w:rPr>
          <w:rFonts w:ascii="Times New Roman" w:eastAsia="Calibri" w:hAnsi="Times New Roman" w:cs="Times New Roman"/>
          <w:sz w:val="16"/>
          <w:szCs w:val="18"/>
        </w:rPr>
      </w:pPr>
      <w:r w:rsidRPr="00D84C7F">
        <w:rPr>
          <w:rFonts w:ascii="Times New Roman" w:eastAsia="Calibri" w:hAnsi="Times New Roman" w:cs="Times New Roman"/>
          <w:sz w:val="16"/>
          <w:szCs w:val="18"/>
          <w:vertAlign w:val="superscript"/>
        </w:rPr>
        <w:t xml:space="preserve">a </w:t>
      </w:r>
      <w:r w:rsidR="00AA508C" w:rsidRPr="00D84C7F">
        <w:rPr>
          <w:rFonts w:ascii="Times New Roman" w:eastAsia="Calibri" w:hAnsi="Times New Roman" w:cs="Times New Roman"/>
          <w:sz w:val="16"/>
          <w:szCs w:val="18"/>
        </w:rPr>
        <w:t>25</w:t>
      </w:r>
      <w:r w:rsidRPr="00D84C7F">
        <w:rPr>
          <w:rFonts w:ascii="Times New Roman" w:eastAsia="Calibri" w:hAnsi="Times New Roman" w:cs="Times New Roman"/>
          <w:sz w:val="16"/>
          <w:szCs w:val="18"/>
        </w:rPr>
        <w:t xml:space="preserve"> </w:t>
      </w:r>
      <w:r w:rsidR="00AA508C" w:rsidRPr="00D84C7F">
        <w:rPr>
          <w:rFonts w:ascii="Times New Roman" w:eastAsia="Calibri" w:hAnsi="Times New Roman" w:cs="Times New Roman"/>
          <w:sz w:val="16"/>
          <w:szCs w:val="18"/>
        </w:rPr>
        <w:t xml:space="preserve">% of the total fSCIg dose, </w:t>
      </w:r>
      <w:r w:rsidRPr="00D84C7F">
        <w:rPr>
          <w:rFonts w:ascii="Times New Roman" w:eastAsia="Calibri" w:hAnsi="Times New Roman" w:cs="Times New Roman"/>
          <w:sz w:val="16"/>
          <w:szCs w:val="18"/>
          <w:vertAlign w:val="superscript"/>
        </w:rPr>
        <w:t xml:space="preserve">b </w:t>
      </w:r>
      <w:r w:rsidR="00AA508C" w:rsidRPr="00D84C7F">
        <w:rPr>
          <w:rFonts w:ascii="Times New Roman" w:eastAsia="Calibri" w:hAnsi="Times New Roman" w:cs="Times New Roman"/>
          <w:sz w:val="16"/>
          <w:szCs w:val="18"/>
        </w:rPr>
        <w:t>50% of the total fSCIg dose.</w:t>
      </w:r>
    </w:p>
    <w:p w14:paraId="7C25A8C4" w14:textId="77777777" w:rsidR="00AA508C" w:rsidRPr="000D74F0" w:rsidRDefault="00AA508C" w:rsidP="00764E01">
      <w:pPr>
        <w:spacing w:line="256" w:lineRule="auto"/>
        <w:rPr>
          <w:rFonts w:ascii="Times New Roman" w:eastAsia="Calibri" w:hAnsi="Times New Roman" w:cs="Times New Roman"/>
          <w:b/>
          <w:sz w:val="20"/>
          <w:lang w:val="en-US"/>
        </w:rPr>
      </w:pPr>
    </w:p>
    <w:p w14:paraId="4BC85AE4" w14:textId="77777777" w:rsidR="00AA508C" w:rsidRPr="000D74F0" w:rsidRDefault="00AA508C" w:rsidP="00764E01">
      <w:pPr>
        <w:spacing w:line="256" w:lineRule="auto"/>
        <w:rPr>
          <w:rFonts w:ascii="Times New Roman" w:eastAsia="Calibri" w:hAnsi="Times New Roman" w:cs="Times New Roman"/>
          <w:b/>
          <w:sz w:val="20"/>
          <w:lang w:val="en-US"/>
        </w:rPr>
      </w:pPr>
    </w:p>
    <w:p w14:paraId="6053C80D" w14:textId="77777777" w:rsidR="00AA508C" w:rsidRPr="000D74F0" w:rsidRDefault="00AA508C" w:rsidP="00764E01">
      <w:pPr>
        <w:spacing w:line="256" w:lineRule="auto"/>
        <w:rPr>
          <w:rFonts w:ascii="Times New Roman" w:eastAsia="Calibri" w:hAnsi="Times New Roman" w:cs="Times New Roman"/>
          <w:b/>
          <w:sz w:val="20"/>
          <w:lang w:val="en-US"/>
        </w:rPr>
      </w:pPr>
    </w:p>
    <w:p w14:paraId="092E71CB" w14:textId="77777777" w:rsidR="00AA508C" w:rsidRPr="000D74F0" w:rsidRDefault="00AA508C" w:rsidP="00764E01">
      <w:pPr>
        <w:spacing w:line="256" w:lineRule="auto"/>
        <w:rPr>
          <w:rFonts w:ascii="Times New Roman" w:eastAsia="Calibri" w:hAnsi="Times New Roman" w:cs="Times New Roman"/>
          <w:b/>
          <w:sz w:val="20"/>
          <w:lang w:val="en-US"/>
        </w:rPr>
      </w:pPr>
    </w:p>
    <w:p w14:paraId="55D02EC5" w14:textId="77777777" w:rsidR="00AA508C" w:rsidRPr="000D74F0" w:rsidRDefault="00AA508C">
      <w:pPr>
        <w:rPr>
          <w:rFonts w:ascii="Times New Roman" w:eastAsia="Calibri" w:hAnsi="Times New Roman" w:cs="Times New Roman"/>
          <w:b/>
          <w:sz w:val="20"/>
          <w:lang w:val="en-US"/>
        </w:rPr>
      </w:pPr>
      <w:r w:rsidRPr="000D74F0">
        <w:rPr>
          <w:rFonts w:ascii="Times New Roman" w:eastAsia="Calibri" w:hAnsi="Times New Roman" w:cs="Times New Roman"/>
          <w:b/>
          <w:sz w:val="20"/>
          <w:lang w:val="en-US"/>
        </w:rPr>
        <w:br w:type="page"/>
      </w:r>
    </w:p>
    <w:p w14:paraId="2E9F13FC" w14:textId="77777777" w:rsidR="00AA508C" w:rsidRPr="000D74F0" w:rsidRDefault="00AA508C" w:rsidP="00764E01">
      <w:pPr>
        <w:spacing w:line="256" w:lineRule="auto"/>
        <w:rPr>
          <w:rFonts w:ascii="Times New Roman" w:eastAsia="Calibri" w:hAnsi="Times New Roman" w:cs="Times New Roman"/>
          <w:b/>
          <w:sz w:val="20"/>
          <w:szCs w:val="20"/>
          <w:lang w:val="en-US"/>
        </w:rPr>
      </w:pPr>
      <w:r>
        <w:rPr>
          <w:rFonts w:ascii="Times New Roman" w:eastAsia="Calibri" w:hAnsi="Times New Roman" w:cs="Times New Roman"/>
          <w:b/>
          <w:sz w:val="20"/>
          <w:szCs w:val="20"/>
          <w:lang w:val="en-US"/>
        </w:rPr>
        <w:lastRenderedPageBreak/>
        <w:t>Supplementary</w:t>
      </w:r>
      <w:r w:rsidRPr="000D74F0">
        <w:rPr>
          <w:rFonts w:ascii="Times New Roman" w:eastAsia="Calibri" w:hAnsi="Times New Roman" w:cs="Times New Roman"/>
          <w:b/>
          <w:sz w:val="20"/>
          <w:szCs w:val="20"/>
          <w:lang w:val="en-US"/>
        </w:rPr>
        <w:t xml:space="preserve"> Table S1b</w:t>
      </w:r>
      <w:r w:rsidR="001F50DA">
        <w:rPr>
          <w:rFonts w:ascii="Times New Roman" w:eastAsia="Calibri" w:hAnsi="Times New Roman" w:cs="Times New Roman"/>
          <w:b/>
          <w:sz w:val="20"/>
          <w:szCs w:val="20"/>
          <w:lang w:val="en-US"/>
        </w:rPr>
        <w:t>:</w:t>
      </w:r>
      <w:r w:rsidRPr="000D74F0">
        <w:rPr>
          <w:rFonts w:ascii="Times New Roman" w:eastAsia="Calibri" w:hAnsi="Times New Roman" w:cs="Times New Roman"/>
          <w:b/>
          <w:sz w:val="20"/>
          <w:szCs w:val="20"/>
          <w:lang w:val="en-US"/>
        </w:rPr>
        <w:t xml:space="preserve"> Recommended fSCIg infusion rates for the third training session and future infusions</w:t>
      </w:r>
    </w:p>
    <w:tbl>
      <w:tblPr>
        <w:tblW w:w="9214" w:type="dxa"/>
        <w:tblInd w:w="-72" w:type="dxa"/>
        <w:tblBorders>
          <w:top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09"/>
        <w:gridCol w:w="2552"/>
        <w:gridCol w:w="1559"/>
        <w:gridCol w:w="1559"/>
        <w:gridCol w:w="1418"/>
        <w:gridCol w:w="1417"/>
      </w:tblGrid>
      <w:tr w:rsidR="00AA508C" w:rsidRPr="00AA69E6" w14:paraId="34E8479C" w14:textId="77777777" w:rsidTr="006B4831">
        <w:trPr>
          <w:trHeight w:val="261"/>
        </w:trPr>
        <w:tc>
          <w:tcPr>
            <w:tcW w:w="9214" w:type="dxa"/>
            <w:gridSpan w:val="6"/>
            <w:tcBorders>
              <w:bottom w:val="single" w:sz="4" w:space="0" w:color="auto"/>
              <w:right w:val="nil"/>
            </w:tcBorders>
            <w:hideMark/>
          </w:tcPr>
          <w:p w14:paraId="27CE6AE9" w14:textId="77777777" w:rsidR="00AA508C" w:rsidRPr="000D74F0" w:rsidRDefault="00AA508C" w:rsidP="006B4831">
            <w:pPr>
              <w:spacing w:before="240" w:line="256" w:lineRule="auto"/>
              <w:rPr>
                <w:rFonts w:ascii="Times New Roman" w:eastAsia="Calibri" w:hAnsi="Times New Roman" w:cs="Times New Roman"/>
                <w:b/>
                <w:sz w:val="20"/>
                <w:szCs w:val="20"/>
                <w:lang w:val="sv-SE"/>
              </w:rPr>
            </w:pPr>
            <w:r w:rsidRPr="000D74F0">
              <w:rPr>
                <w:rFonts w:ascii="Times New Roman" w:eastAsia="Calibri" w:hAnsi="Times New Roman" w:cs="Times New Roman"/>
                <w:b/>
                <w:sz w:val="20"/>
                <w:szCs w:val="20"/>
                <w:lang w:val="en-US"/>
              </w:rPr>
              <w:t>Infusion rates for the third</w:t>
            </w:r>
            <w:r w:rsidR="00D84C7F">
              <w:rPr>
                <w:rFonts w:ascii="Times New Roman" w:eastAsia="Calibri" w:hAnsi="Times New Roman" w:cs="Times New Roman"/>
                <w:b/>
                <w:sz w:val="20"/>
                <w:szCs w:val="20"/>
                <w:vertAlign w:val="superscript"/>
                <w:lang w:val="en-US"/>
              </w:rPr>
              <w:t>a</w:t>
            </w:r>
            <w:r w:rsidRPr="000D74F0">
              <w:rPr>
                <w:rFonts w:ascii="Times New Roman" w:eastAsia="Calibri" w:hAnsi="Times New Roman" w:cs="Times New Roman"/>
                <w:b/>
                <w:sz w:val="20"/>
                <w:szCs w:val="20"/>
                <w:lang w:val="en-US"/>
              </w:rPr>
              <w:t xml:space="preserve"> and any additional infusions, maximum speed is 300 ml/h</w:t>
            </w:r>
            <w:r w:rsidR="005516F7">
              <w:rPr>
                <w:rFonts w:ascii="Times New Roman" w:eastAsia="Calibri" w:hAnsi="Times New Roman" w:cs="Times New Roman"/>
                <w:b/>
                <w:sz w:val="20"/>
                <w:szCs w:val="20"/>
                <w:lang w:val="en-US"/>
              </w:rPr>
              <w:t>our</w:t>
            </w:r>
          </w:p>
        </w:tc>
      </w:tr>
      <w:tr w:rsidR="00AA508C" w:rsidRPr="000D74F0" w14:paraId="573E5C77" w14:textId="77777777" w:rsidTr="006B4831">
        <w:trPr>
          <w:trHeight w:val="265"/>
        </w:trPr>
        <w:tc>
          <w:tcPr>
            <w:tcW w:w="709" w:type="dxa"/>
            <w:tcBorders>
              <w:bottom w:val="nil"/>
              <w:right w:val="nil"/>
            </w:tcBorders>
            <w:hideMark/>
          </w:tcPr>
          <w:p w14:paraId="4E0FF2C7" w14:textId="77777777" w:rsidR="00AA508C" w:rsidRPr="000D74F0" w:rsidRDefault="00AA508C" w:rsidP="006B4831">
            <w:pPr>
              <w:spacing w:before="240" w:line="240" w:lineRule="auto"/>
              <w:rPr>
                <w:rFonts w:ascii="Times New Roman" w:eastAsia="Calibri" w:hAnsi="Times New Roman" w:cs="Times New Roman"/>
                <w:b/>
                <w:sz w:val="20"/>
                <w:szCs w:val="20"/>
                <w:u w:val="single"/>
                <w:lang w:val="sv-SE"/>
              </w:rPr>
            </w:pPr>
            <w:r w:rsidRPr="000D74F0">
              <w:rPr>
                <w:rFonts w:ascii="Times New Roman" w:eastAsia="Calibri" w:hAnsi="Times New Roman" w:cs="Times New Roman"/>
                <w:b/>
                <w:sz w:val="20"/>
                <w:szCs w:val="20"/>
                <w:u w:val="single"/>
                <w:lang w:val="sv-SE"/>
              </w:rPr>
              <w:t>Step</w:t>
            </w:r>
          </w:p>
        </w:tc>
        <w:tc>
          <w:tcPr>
            <w:tcW w:w="2552" w:type="dxa"/>
            <w:tcBorders>
              <w:left w:val="nil"/>
              <w:bottom w:val="nil"/>
              <w:right w:val="nil"/>
            </w:tcBorders>
            <w:hideMark/>
          </w:tcPr>
          <w:p w14:paraId="54E1A498" w14:textId="77777777" w:rsidR="00AA508C" w:rsidRPr="000D74F0" w:rsidRDefault="00AA508C" w:rsidP="006B4831">
            <w:pPr>
              <w:spacing w:before="240" w:line="240" w:lineRule="auto"/>
              <w:rPr>
                <w:rFonts w:ascii="Times New Roman" w:eastAsia="Calibri" w:hAnsi="Times New Roman" w:cs="Times New Roman"/>
                <w:b/>
                <w:sz w:val="20"/>
                <w:szCs w:val="20"/>
                <w:lang w:val="sv-SE"/>
              </w:rPr>
            </w:pPr>
            <w:r w:rsidRPr="000D74F0">
              <w:rPr>
                <w:rFonts w:ascii="Times New Roman" w:eastAsia="Calibri" w:hAnsi="Times New Roman" w:cs="Times New Roman"/>
                <w:b/>
                <w:sz w:val="20"/>
                <w:szCs w:val="20"/>
                <w:lang w:val="en-US"/>
              </w:rPr>
              <w:t xml:space="preserve">Rate per site </w:t>
            </w:r>
            <w:r w:rsidRPr="000D74F0">
              <w:rPr>
                <w:rFonts w:ascii="Times New Roman" w:eastAsia="Calibri" w:hAnsi="Times New Roman" w:cs="Times New Roman"/>
                <w:b/>
                <w:iCs/>
                <w:sz w:val="20"/>
                <w:szCs w:val="20"/>
                <w:lang w:val="en-US"/>
              </w:rPr>
              <w:t>ml/ hour</w:t>
            </w:r>
          </w:p>
        </w:tc>
        <w:tc>
          <w:tcPr>
            <w:tcW w:w="5953" w:type="dxa"/>
            <w:gridSpan w:val="4"/>
            <w:tcBorders>
              <w:left w:val="nil"/>
              <w:bottom w:val="nil"/>
              <w:right w:val="nil"/>
            </w:tcBorders>
            <w:hideMark/>
          </w:tcPr>
          <w:p w14:paraId="6F742F10" w14:textId="77777777" w:rsidR="00AA508C" w:rsidRPr="000D74F0" w:rsidRDefault="001F50DA" w:rsidP="006B4831">
            <w:pPr>
              <w:spacing w:before="240" w:line="240" w:lineRule="auto"/>
              <w:rPr>
                <w:rFonts w:ascii="Times New Roman" w:eastAsia="Calibri" w:hAnsi="Times New Roman" w:cs="Times New Roman"/>
                <w:b/>
                <w:sz w:val="20"/>
                <w:szCs w:val="20"/>
                <w:lang w:val="sv-SE"/>
              </w:rPr>
            </w:pPr>
            <w:r w:rsidRPr="001F50DA">
              <w:rPr>
                <w:rFonts w:ascii="Times New Roman" w:eastAsia="Calibri" w:hAnsi="Times New Roman" w:cs="Times New Roman"/>
                <w:b/>
                <w:sz w:val="20"/>
                <w:szCs w:val="20"/>
              </w:rPr>
              <w:t>Volume</w:t>
            </w:r>
            <w:r w:rsidR="00AA508C" w:rsidRPr="000D74F0">
              <w:rPr>
                <w:rFonts w:ascii="Times New Roman" w:eastAsia="Calibri" w:hAnsi="Times New Roman" w:cs="Times New Roman"/>
                <w:b/>
                <w:sz w:val="20"/>
                <w:szCs w:val="20"/>
                <w:lang w:val="sv-SE"/>
              </w:rPr>
              <w:t xml:space="preserve"> HyQvia</w:t>
            </w:r>
          </w:p>
        </w:tc>
      </w:tr>
      <w:tr w:rsidR="00AA508C" w:rsidRPr="000D74F0" w14:paraId="28BDCFC9" w14:textId="77777777" w:rsidTr="006B4831">
        <w:trPr>
          <w:trHeight w:val="158"/>
        </w:trPr>
        <w:tc>
          <w:tcPr>
            <w:tcW w:w="709" w:type="dxa"/>
            <w:tcBorders>
              <w:top w:val="nil"/>
              <w:bottom w:val="nil"/>
              <w:right w:val="nil"/>
            </w:tcBorders>
            <w:hideMark/>
          </w:tcPr>
          <w:p w14:paraId="0E6E318D" w14:textId="77777777" w:rsidR="00AA508C" w:rsidRPr="000D74F0" w:rsidRDefault="00AA508C" w:rsidP="00B35A53">
            <w:pPr>
              <w:spacing w:after="0" w:line="276" w:lineRule="auto"/>
              <w:rPr>
                <w:rFonts w:ascii="Times New Roman" w:eastAsia="Calibri" w:hAnsi="Times New Roman" w:cs="Times New Roman"/>
                <w:b/>
                <w:sz w:val="20"/>
                <w:szCs w:val="20"/>
                <w:lang w:val="sv-SE"/>
              </w:rPr>
            </w:pPr>
            <w:r w:rsidRPr="000D74F0">
              <w:rPr>
                <w:rFonts w:ascii="Times New Roman" w:eastAsia="Calibri" w:hAnsi="Times New Roman" w:cs="Times New Roman"/>
                <w:b/>
                <w:sz w:val="20"/>
                <w:szCs w:val="20"/>
                <w:lang w:val="sv-SE"/>
              </w:rPr>
              <w:t>1</w:t>
            </w:r>
          </w:p>
        </w:tc>
        <w:tc>
          <w:tcPr>
            <w:tcW w:w="2552" w:type="dxa"/>
            <w:tcBorders>
              <w:top w:val="nil"/>
              <w:left w:val="nil"/>
              <w:bottom w:val="nil"/>
              <w:right w:val="nil"/>
            </w:tcBorders>
            <w:hideMark/>
          </w:tcPr>
          <w:p w14:paraId="346FAC6A" w14:textId="77777777" w:rsidR="00AA508C" w:rsidRPr="000D74F0" w:rsidRDefault="00AA508C" w:rsidP="00B35A53">
            <w:pPr>
              <w:spacing w:after="0" w:line="276" w:lineRule="auto"/>
              <w:rPr>
                <w:rFonts w:ascii="Times New Roman" w:eastAsia="Calibri" w:hAnsi="Times New Roman" w:cs="Times New Roman"/>
                <w:sz w:val="20"/>
                <w:szCs w:val="20"/>
                <w:lang w:val="sv-SE"/>
              </w:rPr>
            </w:pPr>
            <w:r w:rsidRPr="000D74F0">
              <w:rPr>
                <w:rFonts w:ascii="Times New Roman" w:eastAsia="Calibri" w:hAnsi="Times New Roman" w:cs="Times New Roman"/>
                <w:sz w:val="20"/>
                <w:szCs w:val="20"/>
                <w:lang w:val="sv-SE"/>
              </w:rPr>
              <w:t>30</w:t>
            </w:r>
          </w:p>
        </w:tc>
        <w:tc>
          <w:tcPr>
            <w:tcW w:w="5953" w:type="dxa"/>
            <w:gridSpan w:val="4"/>
            <w:tcBorders>
              <w:top w:val="nil"/>
              <w:left w:val="nil"/>
              <w:bottom w:val="nil"/>
              <w:right w:val="nil"/>
            </w:tcBorders>
            <w:hideMark/>
          </w:tcPr>
          <w:p w14:paraId="3B362F35" w14:textId="77777777" w:rsidR="00AA508C" w:rsidRPr="000D74F0" w:rsidRDefault="00AA508C" w:rsidP="00B35A53">
            <w:pPr>
              <w:spacing w:after="0" w:line="276" w:lineRule="auto"/>
              <w:rPr>
                <w:rFonts w:ascii="Times New Roman" w:eastAsia="Calibri" w:hAnsi="Times New Roman" w:cs="Times New Roman"/>
                <w:sz w:val="20"/>
                <w:szCs w:val="20"/>
                <w:lang w:val="sv-SE"/>
              </w:rPr>
            </w:pPr>
            <w:r w:rsidRPr="000D74F0">
              <w:rPr>
                <w:rFonts w:ascii="Times New Roman" w:eastAsia="Calibri" w:hAnsi="Times New Roman" w:cs="Times New Roman"/>
                <w:sz w:val="20"/>
                <w:szCs w:val="20"/>
                <w:lang w:val="sv-SE"/>
              </w:rPr>
              <w:t>5 ml</w:t>
            </w:r>
          </w:p>
        </w:tc>
      </w:tr>
      <w:tr w:rsidR="00AA508C" w:rsidRPr="000D74F0" w14:paraId="64B198D0" w14:textId="77777777" w:rsidTr="006B4831">
        <w:trPr>
          <w:trHeight w:val="162"/>
        </w:trPr>
        <w:tc>
          <w:tcPr>
            <w:tcW w:w="709" w:type="dxa"/>
            <w:tcBorders>
              <w:top w:val="nil"/>
              <w:bottom w:val="nil"/>
              <w:right w:val="nil"/>
            </w:tcBorders>
            <w:hideMark/>
          </w:tcPr>
          <w:p w14:paraId="14D90918" w14:textId="77777777" w:rsidR="00AA508C" w:rsidRPr="000D74F0" w:rsidRDefault="00AA508C" w:rsidP="00B35A53">
            <w:pPr>
              <w:spacing w:after="0" w:line="27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2*</w:t>
            </w:r>
          </w:p>
        </w:tc>
        <w:tc>
          <w:tcPr>
            <w:tcW w:w="2552" w:type="dxa"/>
            <w:tcBorders>
              <w:top w:val="nil"/>
              <w:left w:val="nil"/>
              <w:bottom w:val="nil"/>
              <w:right w:val="nil"/>
            </w:tcBorders>
            <w:hideMark/>
          </w:tcPr>
          <w:p w14:paraId="653EA499" w14:textId="77777777" w:rsidR="00AA508C" w:rsidRPr="000D74F0" w:rsidRDefault="00AA508C" w:rsidP="00B35A53">
            <w:pPr>
              <w:spacing w:after="0" w:line="27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240</w:t>
            </w:r>
          </w:p>
        </w:tc>
        <w:tc>
          <w:tcPr>
            <w:tcW w:w="5953" w:type="dxa"/>
            <w:gridSpan w:val="4"/>
            <w:tcBorders>
              <w:top w:val="nil"/>
              <w:left w:val="nil"/>
              <w:bottom w:val="nil"/>
              <w:right w:val="nil"/>
            </w:tcBorders>
            <w:hideMark/>
          </w:tcPr>
          <w:p w14:paraId="2F3D7B58" w14:textId="77777777" w:rsidR="00AA508C" w:rsidRPr="000D74F0" w:rsidRDefault="00AA508C" w:rsidP="00B35A53">
            <w:pPr>
              <w:spacing w:after="0" w:line="27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 xml:space="preserve">40 ml </w:t>
            </w:r>
          </w:p>
        </w:tc>
      </w:tr>
      <w:tr w:rsidR="00AA508C" w:rsidRPr="000D74F0" w14:paraId="31E03E22" w14:textId="77777777" w:rsidTr="006B4831">
        <w:trPr>
          <w:trHeight w:val="314"/>
        </w:trPr>
        <w:tc>
          <w:tcPr>
            <w:tcW w:w="709" w:type="dxa"/>
            <w:tcBorders>
              <w:top w:val="nil"/>
              <w:right w:val="nil"/>
            </w:tcBorders>
          </w:tcPr>
          <w:p w14:paraId="0C404619" w14:textId="77777777" w:rsidR="00AA508C" w:rsidRPr="000D74F0" w:rsidRDefault="00AA508C" w:rsidP="00B35A53">
            <w:pPr>
              <w:spacing w:line="276" w:lineRule="auto"/>
              <w:rPr>
                <w:rFonts w:ascii="Times New Roman" w:eastAsia="Calibri" w:hAnsi="Times New Roman" w:cs="Times New Roman"/>
                <w:b/>
                <w:sz w:val="20"/>
                <w:szCs w:val="20"/>
                <w:lang w:val="sv-SE"/>
              </w:rPr>
            </w:pPr>
            <w:r w:rsidRPr="000D74F0">
              <w:rPr>
                <w:rFonts w:ascii="Times New Roman" w:eastAsia="Calibri" w:hAnsi="Times New Roman" w:cs="Times New Roman"/>
                <w:b/>
                <w:sz w:val="20"/>
                <w:szCs w:val="20"/>
                <w:lang w:val="sv-SE"/>
              </w:rPr>
              <w:t>3</w:t>
            </w:r>
          </w:p>
        </w:tc>
        <w:tc>
          <w:tcPr>
            <w:tcW w:w="2552" w:type="dxa"/>
            <w:tcBorders>
              <w:top w:val="nil"/>
              <w:left w:val="nil"/>
              <w:right w:val="nil"/>
            </w:tcBorders>
          </w:tcPr>
          <w:p w14:paraId="18CDDB17" w14:textId="77777777" w:rsidR="00AA508C" w:rsidRPr="000D74F0" w:rsidRDefault="00AA508C" w:rsidP="00B35A53">
            <w:pPr>
              <w:spacing w:line="276" w:lineRule="auto"/>
              <w:rPr>
                <w:rFonts w:ascii="Times New Roman" w:eastAsia="Calibri" w:hAnsi="Times New Roman" w:cs="Times New Roman"/>
                <w:sz w:val="20"/>
                <w:szCs w:val="20"/>
                <w:lang w:val="sv-SE"/>
              </w:rPr>
            </w:pPr>
            <w:r w:rsidRPr="000D74F0">
              <w:rPr>
                <w:rFonts w:ascii="Times New Roman" w:eastAsia="Calibri" w:hAnsi="Times New Roman" w:cs="Times New Roman"/>
                <w:sz w:val="20"/>
                <w:szCs w:val="20"/>
                <w:lang w:val="sv-SE"/>
              </w:rPr>
              <w:t>300</w:t>
            </w:r>
          </w:p>
        </w:tc>
        <w:tc>
          <w:tcPr>
            <w:tcW w:w="5953" w:type="dxa"/>
            <w:gridSpan w:val="4"/>
            <w:tcBorders>
              <w:top w:val="nil"/>
              <w:left w:val="nil"/>
              <w:bottom w:val="single" w:sz="4" w:space="0" w:color="auto"/>
              <w:right w:val="nil"/>
            </w:tcBorders>
          </w:tcPr>
          <w:p w14:paraId="2C5AC910" w14:textId="77777777" w:rsidR="00AA508C" w:rsidRPr="000D74F0" w:rsidRDefault="00AA508C" w:rsidP="00B35A53">
            <w:pPr>
              <w:spacing w:line="276" w:lineRule="auto"/>
              <w:rPr>
                <w:rFonts w:ascii="Times New Roman" w:eastAsia="Calibri" w:hAnsi="Times New Roman" w:cs="Times New Roman"/>
                <w:sz w:val="20"/>
                <w:szCs w:val="20"/>
                <w:lang w:val="sv-SE"/>
              </w:rPr>
            </w:pPr>
            <w:r w:rsidRPr="001F50DA">
              <w:rPr>
                <w:rFonts w:ascii="Times New Roman" w:eastAsia="Calibri" w:hAnsi="Times New Roman" w:cs="Times New Roman"/>
                <w:sz w:val="20"/>
                <w:szCs w:val="20"/>
              </w:rPr>
              <w:t>Remaining volume</w:t>
            </w:r>
          </w:p>
        </w:tc>
      </w:tr>
      <w:tr w:rsidR="00AA508C" w:rsidRPr="000D74F0" w14:paraId="6BA81B8C" w14:textId="77777777" w:rsidTr="006B4831">
        <w:trPr>
          <w:trHeight w:val="290"/>
        </w:trPr>
        <w:tc>
          <w:tcPr>
            <w:tcW w:w="3261" w:type="dxa"/>
            <w:gridSpan w:val="2"/>
            <w:vMerge w:val="restart"/>
            <w:tcBorders>
              <w:right w:val="nil"/>
            </w:tcBorders>
          </w:tcPr>
          <w:p w14:paraId="02BC7798" w14:textId="77777777" w:rsidR="00AA508C" w:rsidRPr="000D74F0" w:rsidRDefault="00AA508C" w:rsidP="00EB518D">
            <w:pPr>
              <w:spacing w:after="0" w:line="256" w:lineRule="auto"/>
              <w:rPr>
                <w:rFonts w:ascii="Times New Roman" w:eastAsia="Calibri" w:hAnsi="Times New Roman" w:cs="Times New Roman"/>
                <w:i/>
                <w:sz w:val="20"/>
                <w:szCs w:val="20"/>
                <w:lang w:val="sv-SE"/>
              </w:rPr>
            </w:pPr>
          </w:p>
        </w:tc>
        <w:tc>
          <w:tcPr>
            <w:tcW w:w="1559" w:type="dxa"/>
            <w:tcBorders>
              <w:left w:val="nil"/>
              <w:bottom w:val="nil"/>
              <w:right w:val="nil"/>
            </w:tcBorders>
          </w:tcPr>
          <w:p w14:paraId="1344C283"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20 g/200 ml</w:t>
            </w:r>
          </w:p>
        </w:tc>
        <w:tc>
          <w:tcPr>
            <w:tcW w:w="1559" w:type="dxa"/>
            <w:tcBorders>
              <w:left w:val="nil"/>
              <w:bottom w:val="nil"/>
              <w:right w:val="nil"/>
            </w:tcBorders>
          </w:tcPr>
          <w:p w14:paraId="4FE6C939"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25 g/250 ml</w:t>
            </w:r>
          </w:p>
        </w:tc>
        <w:tc>
          <w:tcPr>
            <w:tcW w:w="1418" w:type="dxa"/>
            <w:tcBorders>
              <w:left w:val="nil"/>
              <w:bottom w:val="nil"/>
              <w:right w:val="nil"/>
            </w:tcBorders>
          </w:tcPr>
          <w:p w14:paraId="63C271F0"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30 g/300 ml</w:t>
            </w:r>
          </w:p>
        </w:tc>
        <w:tc>
          <w:tcPr>
            <w:tcW w:w="1417" w:type="dxa"/>
            <w:tcBorders>
              <w:left w:val="nil"/>
              <w:bottom w:val="nil"/>
              <w:right w:val="nil"/>
            </w:tcBorders>
          </w:tcPr>
          <w:p w14:paraId="3599E30C"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40 g/400 ml</w:t>
            </w:r>
          </w:p>
        </w:tc>
      </w:tr>
      <w:tr w:rsidR="00AA508C" w:rsidRPr="000D74F0" w14:paraId="02B0AEB4" w14:textId="77777777" w:rsidTr="006B4831">
        <w:trPr>
          <w:trHeight w:val="255"/>
        </w:trPr>
        <w:tc>
          <w:tcPr>
            <w:tcW w:w="3261" w:type="dxa"/>
            <w:gridSpan w:val="2"/>
            <w:vMerge/>
            <w:tcBorders>
              <w:right w:val="nil"/>
            </w:tcBorders>
          </w:tcPr>
          <w:p w14:paraId="2B35C20C" w14:textId="77777777" w:rsidR="00AA508C" w:rsidRPr="000D74F0" w:rsidRDefault="00AA508C" w:rsidP="00EB518D">
            <w:pPr>
              <w:spacing w:after="0" w:line="256" w:lineRule="auto"/>
              <w:rPr>
                <w:rFonts w:ascii="Times New Roman" w:eastAsia="Calibri" w:hAnsi="Times New Roman" w:cs="Times New Roman"/>
                <w:i/>
                <w:sz w:val="20"/>
                <w:szCs w:val="20"/>
                <w:lang w:val="sv-SE"/>
              </w:rPr>
            </w:pPr>
          </w:p>
        </w:tc>
        <w:tc>
          <w:tcPr>
            <w:tcW w:w="1559" w:type="dxa"/>
            <w:tcBorders>
              <w:top w:val="nil"/>
              <w:left w:val="nil"/>
              <w:right w:val="nil"/>
            </w:tcBorders>
          </w:tcPr>
          <w:p w14:paraId="48620752"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195 ml</w:t>
            </w:r>
          </w:p>
        </w:tc>
        <w:tc>
          <w:tcPr>
            <w:tcW w:w="1559" w:type="dxa"/>
            <w:tcBorders>
              <w:top w:val="nil"/>
              <w:left w:val="nil"/>
              <w:right w:val="nil"/>
            </w:tcBorders>
          </w:tcPr>
          <w:p w14:paraId="73BFC122"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245 ml</w:t>
            </w:r>
          </w:p>
        </w:tc>
        <w:tc>
          <w:tcPr>
            <w:tcW w:w="1418" w:type="dxa"/>
            <w:tcBorders>
              <w:top w:val="nil"/>
              <w:left w:val="nil"/>
              <w:right w:val="nil"/>
            </w:tcBorders>
          </w:tcPr>
          <w:p w14:paraId="1E612838"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295 ml</w:t>
            </w:r>
          </w:p>
        </w:tc>
        <w:tc>
          <w:tcPr>
            <w:tcW w:w="1417" w:type="dxa"/>
            <w:tcBorders>
              <w:top w:val="nil"/>
              <w:left w:val="nil"/>
              <w:right w:val="nil"/>
            </w:tcBorders>
          </w:tcPr>
          <w:p w14:paraId="1050B15B" w14:textId="77777777" w:rsidR="00AA508C" w:rsidRPr="000D74F0" w:rsidRDefault="00AA508C" w:rsidP="00EB518D">
            <w:pPr>
              <w:spacing w:after="0" w:line="256" w:lineRule="auto"/>
              <w:rPr>
                <w:rFonts w:ascii="Times New Roman" w:eastAsia="Calibri" w:hAnsi="Times New Roman" w:cs="Times New Roman"/>
                <w:i/>
                <w:sz w:val="20"/>
                <w:szCs w:val="20"/>
                <w:lang w:val="sv-SE"/>
              </w:rPr>
            </w:pPr>
            <w:r w:rsidRPr="000D74F0">
              <w:rPr>
                <w:rFonts w:ascii="Times New Roman" w:eastAsia="Calibri" w:hAnsi="Times New Roman" w:cs="Times New Roman"/>
                <w:i/>
                <w:sz w:val="20"/>
                <w:szCs w:val="20"/>
                <w:lang w:val="sv-SE"/>
              </w:rPr>
              <w:t>395 ml</w:t>
            </w:r>
          </w:p>
        </w:tc>
      </w:tr>
    </w:tbl>
    <w:p w14:paraId="4F2ADD2C" w14:textId="77777777" w:rsidR="00AA508C" w:rsidRPr="00D84C7F" w:rsidRDefault="00D84C7F" w:rsidP="00764E01">
      <w:pPr>
        <w:spacing w:line="480" w:lineRule="auto"/>
        <w:rPr>
          <w:rFonts w:ascii="Times New Roman" w:eastAsia="Calibri" w:hAnsi="Times New Roman" w:cs="Times New Roman"/>
          <w:sz w:val="16"/>
          <w:szCs w:val="20"/>
          <w:lang w:val="en-US"/>
        </w:rPr>
      </w:pPr>
      <w:r w:rsidRPr="00D84C7F">
        <w:rPr>
          <w:rFonts w:ascii="Times New Roman" w:hAnsi="Times New Roman" w:cs="Times New Roman"/>
          <w:sz w:val="16"/>
          <w:szCs w:val="20"/>
          <w:vertAlign w:val="superscript"/>
          <w:lang w:val="en-US"/>
        </w:rPr>
        <w:t>a</w:t>
      </w:r>
      <w:r w:rsidRPr="00D84C7F">
        <w:rPr>
          <w:rFonts w:ascii="Times New Roman" w:eastAsia="Calibri" w:hAnsi="Times New Roman" w:cs="Times New Roman"/>
          <w:sz w:val="16"/>
          <w:szCs w:val="20"/>
          <w:lang w:val="en-US"/>
        </w:rPr>
        <w:t xml:space="preserve">100% of total fSCIg dose, </w:t>
      </w:r>
      <w:r w:rsidRPr="00D84C7F">
        <w:rPr>
          <w:rFonts w:ascii="Times New Roman" w:eastAsia="Calibri" w:hAnsi="Times New Roman" w:cs="Times New Roman"/>
          <w:sz w:val="16"/>
          <w:szCs w:val="20"/>
          <w:vertAlign w:val="superscript"/>
          <w:lang w:val="en-US"/>
        </w:rPr>
        <w:t xml:space="preserve">b </w:t>
      </w:r>
      <w:r w:rsidR="00AA508C" w:rsidRPr="00D84C7F">
        <w:rPr>
          <w:rFonts w:ascii="Times New Roman" w:eastAsia="Calibri" w:hAnsi="Times New Roman" w:cs="Times New Roman"/>
          <w:sz w:val="16"/>
          <w:szCs w:val="20"/>
          <w:lang w:val="en-US"/>
        </w:rPr>
        <w:t>Optional step level</w:t>
      </w:r>
    </w:p>
    <w:p w14:paraId="3A73BA27" w14:textId="77777777" w:rsidR="00AA508C" w:rsidRPr="000D74F0" w:rsidRDefault="00AA508C" w:rsidP="00764E01">
      <w:pPr>
        <w:spacing w:line="480" w:lineRule="auto"/>
        <w:rPr>
          <w:rFonts w:ascii="Times New Roman" w:hAnsi="Times New Roman" w:cs="Times New Roman"/>
          <w:sz w:val="18"/>
          <w:szCs w:val="20"/>
          <w:lang w:val="en-US"/>
        </w:rPr>
      </w:pPr>
    </w:p>
    <w:p w14:paraId="04B93A7F" w14:textId="77777777" w:rsidR="00AA508C" w:rsidRPr="000D74F0" w:rsidRDefault="00AA508C" w:rsidP="00764E01">
      <w:pPr>
        <w:spacing w:line="480" w:lineRule="auto"/>
        <w:rPr>
          <w:rFonts w:ascii="Times New Roman" w:hAnsi="Times New Roman" w:cs="Times New Roman"/>
          <w:sz w:val="18"/>
          <w:szCs w:val="20"/>
          <w:lang w:val="en-US"/>
        </w:rPr>
      </w:pPr>
    </w:p>
    <w:p w14:paraId="5105C2D2" w14:textId="77777777" w:rsidR="00AA508C" w:rsidRPr="000D74F0" w:rsidRDefault="00AA508C" w:rsidP="00764E01">
      <w:pPr>
        <w:spacing w:line="480" w:lineRule="auto"/>
        <w:rPr>
          <w:rFonts w:ascii="Times New Roman" w:hAnsi="Times New Roman" w:cs="Times New Roman"/>
          <w:sz w:val="18"/>
          <w:szCs w:val="20"/>
          <w:lang w:val="en-US"/>
        </w:rPr>
      </w:pPr>
    </w:p>
    <w:p w14:paraId="650FE454" w14:textId="77777777" w:rsidR="00AA508C" w:rsidRPr="000D74F0" w:rsidRDefault="00AA508C" w:rsidP="00764E01">
      <w:pPr>
        <w:spacing w:line="480" w:lineRule="auto"/>
        <w:rPr>
          <w:rFonts w:ascii="Times New Roman" w:hAnsi="Times New Roman" w:cs="Times New Roman"/>
          <w:sz w:val="18"/>
          <w:szCs w:val="20"/>
          <w:lang w:val="en-US"/>
        </w:rPr>
      </w:pPr>
    </w:p>
    <w:p w14:paraId="2DB755E4" w14:textId="77777777" w:rsidR="00AA508C" w:rsidRDefault="00AA508C" w:rsidP="00A630BB">
      <w:pPr>
        <w:rPr>
          <w:rFonts w:ascii="Times New Roman" w:hAnsi="Times New Roman" w:cs="Times New Roman"/>
          <w:sz w:val="18"/>
          <w:szCs w:val="20"/>
          <w:lang w:val="en-US"/>
        </w:rPr>
      </w:pPr>
      <w:bookmarkStart w:id="2" w:name="OLE_LINK3"/>
    </w:p>
    <w:p w14:paraId="6D66CA77" w14:textId="77777777" w:rsidR="00AA508C" w:rsidRDefault="00AA508C" w:rsidP="00A630BB">
      <w:pPr>
        <w:rPr>
          <w:rFonts w:ascii="Times New Roman" w:hAnsi="Times New Roman" w:cs="Times New Roman"/>
          <w:sz w:val="18"/>
          <w:szCs w:val="20"/>
          <w:lang w:val="en-US"/>
        </w:rPr>
      </w:pPr>
    </w:p>
    <w:p w14:paraId="1B7231BE" w14:textId="77777777" w:rsidR="00AA508C" w:rsidRDefault="00AA508C" w:rsidP="00A630BB">
      <w:pPr>
        <w:rPr>
          <w:rFonts w:ascii="Times New Roman" w:hAnsi="Times New Roman" w:cs="Times New Roman"/>
          <w:sz w:val="18"/>
          <w:szCs w:val="20"/>
          <w:lang w:val="en-US"/>
        </w:rPr>
      </w:pPr>
    </w:p>
    <w:p w14:paraId="06EAF8E7" w14:textId="77777777" w:rsidR="00AA508C" w:rsidRDefault="00AA508C" w:rsidP="00A630BB">
      <w:pPr>
        <w:rPr>
          <w:rFonts w:ascii="Times New Roman" w:hAnsi="Times New Roman" w:cs="Times New Roman"/>
          <w:sz w:val="18"/>
          <w:szCs w:val="20"/>
          <w:lang w:val="en-US"/>
        </w:rPr>
      </w:pPr>
    </w:p>
    <w:p w14:paraId="7F5B7634" w14:textId="77777777" w:rsidR="00AA508C" w:rsidRDefault="00AA508C" w:rsidP="00A630BB">
      <w:pPr>
        <w:rPr>
          <w:rFonts w:ascii="Times New Roman" w:hAnsi="Times New Roman" w:cs="Times New Roman"/>
          <w:sz w:val="18"/>
          <w:szCs w:val="20"/>
          <w:lang w:val="en-US"/>
        </w:rPr>
      </w:pPr>
    </w:p>
    <w:p w14:paraId="72D2A33F" w14:textId="77777777" w:rsidR="00AA508C" w:rsidRDefault="00AA508C" w:rsidP="00A630BB">
      <w:pPr>
        <w:rPr>
          <w:rFonts w:ascii="Times New Roman" w:hAnsi="Times New Roman" w:cs="Times New Roman"/>
          <w:sz w:val="18"/>
          <w:szCs w:val="20"/>
          <w:lang w:val="en-US"/>
        </w:rPr>
      </w:pPr>
    </w:p>
    <w:p w14:paraId="15CD998E" w14:textId="77777777" w:rsidR="00AA508C" w:rsidRDefault="00AA508C" w:rsidP="00A630BB">
      <w:pPr>
        <w:rPr>
          <w:rFonts w:ascii="Times New Roman" w:hAnsi="Times New Roman" w:cs="Times New Roman"/>
          <w:sz w:val="18"/>
          <w:szCs w:val="20"/>
          <w:lang w:val="en-US"/>
        </w:rPr>
      </w:pPr>
    </w:p>
    <w:p w14:paraId="0B88A532" w14:textId="77777777" w:rsidR="00AA508C" w:rsidRDefault="00AA508C" w:rsidP="00A630BB">
      <w:pPr>
        <w:rPr>
          <w:rFonts w:ascii="Times New Roman" w:hAnsi="Times New Roman" w:cs="Times New Roman"/>
          <w:sz w:val="18"/>
          <w:szCs w:val="20"/>
          <w:lang w:val="en-US"/>
        </w:rPr>
      </w:pPr>
    </w:p>
    <w:p w14:paraId="14362304" w14:textId="77777777" w:rsidR="00AA508C" w:rsidRDefault="00AA508C" w:rsidP="00A630BB">
      <w:pPr>
        <w:rPr>
          <w:rFonts w:ascii="Times New Roman" w:hAnsi="Times New Roman" w:cs="Times New Roman"/>
          <w:sz w:val="18"/>
          <w:szCs w:val="20"/>
          <w:lang w:val="en-US"/>
        </w:rPr>
      </w:pPr>
    </w:p>
    <w:p w14:paraId="7BEA1E9A" w14:textId="77777777" w:rsidR="00AA508C" w:rsidRDefault="00AA508C" w:rsidP="00A630BB">
      <w:pPr>
        <w:rPr>
          <w:rFonts w:ascii="Times New Roman" w:hAnsi="Times New Roman" w:cs="Times New Roman"/>
          <w:sz w:val="18"/>
          <w:szCs w:val="20"/>
          <w:lang w:val="en-US"/>
        </w:rPr>
      </w:pPr>
    </w:p>
    <w:p w14:paraId="5FA4E517" w14:textId="77777777" w:rsidR="00AA508C" w:rsidRDefault="00AA508C" w:rsidP="00A630BB">
      <w:pPr>
        <w:rPr>
          <w:rFonts w:ascii="Times New Roman" w:hAnsi="Times New Roman" w:cs="Times New Roman"/>
          <w:sz w:val="18"/>
          <w:szCs w:val="20"/>
          <w:lang w:val="en-US"/>
        </w:rPr>
      </w:pPr>
    </w:p>
    <w:p w14:paraId="53F599F7" w14:textId="77777777" w:rsidR="00AA508C" w:rsidRDefault="00AA508C" w:rsidP="00A630BB">
      <w:pPr>
        <w:rPr>
          <w:rFonts w:ascii="Times New Roman" w:hAnsi="Times New Roman" w:cs="Times New Roman"/>
          <w:sz w:val="18"/>
          <w:szCs w:val="20"/>
          <w:lang w:val="en-US"/>
        </w:rPr>
      </w:pPr>
    </w:p>
    <w:p w14:paraId="1020872E" w14:textId="77777777" w:rsidR="00AA508C" w:rsidRDefault="00AA508C" w:rsidP="00A630BB">
      <w:pPr>
        <w:rPr>
          <w:rFonts w:ascii="Times New Roman" w:hAnsi="Times New Roman" w:cs="Times New Roman"/>
          <w:sz w:val="18"/>
          <w:szCs w:val="20"/>
          <w:lang w:val="en-US"/>
        </w:rPr>
      </w:pPr>
    </w:p>
    <w:p w14:paraId="4AEE9925" w14:textId="77777777" w:rsidR="00AA508C" w:rsidRDefault="00AA508C" w:rsidP="00A630BB">
      <w:pPr>
        <w:rPr>
          <w:rFonts w:ascii="Times New Roman" w:hAnsi="Times New Roman" w:cs="Times New Roman"/>
          <w:sz w:val="18"/>
          <w:szCs w:val="20"/>
          <w:lang w:val="en-US"/>
        </w:rPr>
      </w:pPr>
    </w:p>
    <w:p w14:paraId="3E760B70" w14:textId="77777777" w:rsidR="00AA508C" w:rsidRDefault="00AA508C" w:rsidP="00A630BB">
      <w:pPr>
        <w:rPr>
          <w:rFonts w:ascii="Times New Roman" w:hAnsi="Times New Roman" w:cs="Times New Roman"/>
          <w:sz w:val="18"/>
          <w:szCs w:val="20"/>
          <w:lang w:val="en-US"/>
        </w:rPr>
      </w:pPr>
    </w:p>
    <w:p w14:paraId="51A1B036" w14:textId="77777777" w:rsidR="00AA508C" w:rsidRDefault="00AA508C" w:rsidP="00A630BB">
      <w:pPr>
        <w:rPr>
          <w:rFonts w:ascii="Times New Roman" w:hAnsi="Times New Roman" w:cs="Times New Roman"/>
          <w:sz w:val="18"/>
          <w:szCs w:val="20"/>
          <w:lang w:val="en-US"/>
        </w:rPr>
      </w:pPr>
    </w:p>
    <w:p w14:paraId="42F1F05E" w14:textId="77777777" w:rsidR="00AA508C" w:rsidRDefault="00AA508C" w:rsidP="00A630BB">
      <w:pPr>
        <w:rPr>
          <w:rFonts w:ascii="Times New Roman" w:hAnsi="Times New Roman" w:cs="Times New Roman"/>
          <w:sz w:val="18"/>
          <w:szCs w:val="20"/>
          <w:lang w:val="en-US"/>
        </w:rPr>
      </w:pPr>
    </w:p>
    <w:p w14:paraId="569F1D70" w14:textId="77777777" w:rsidR="00AA508C" w:rsidRDefault="00AA508C" w:rsidP="00A630BB">
      <w:pPr>
        <w:rPr>
          <w:rFonts w:ascii="Times New Roman" w:hAnsi="Times New Roman" w:cs="Times New Roman"/>
          <w:sz w:val="18"/>
          <w:szCs w:val="20"/>
          <w:lang w:val="en-US"/>
        </w:rPr>
      </w:pPr>
    </w:p>
    <w:p w14:paraId="313942FB" w14:textId="77777777" w:rsidR="00AA508C" w:rsidRDefault="00AA508C" w:rsidP="00A630BB">
      <w:pPr>
        <w:rPr>
          <w:rFonts w:ascii="Times New Roman" w:hAnsi="Times New Roman" w:cs="Times New Roman"/>
          <w:sz w:val="18"/>
          <w:szCs w:val="20"/>
          <w:lang w:val="en-US"/>
        </w:rPr>
      </w:pPr>
    </w:p>
    <w:p w14:paraId="7CCB633C" w14:textId="77777777" w:rsidR="00AA508C" w:rsidRDefault="00AA508C" w:rsidP="00A630BB">
      <w:pPr>
        <w:rPr>
          <w:rFonts w:ascii="Times New Roman" w:hAnsi="Times New Roman" w:cs="Times New Roman"/>
          <w:sz w:val="18"/>
          <w:szCs w:val="20"/>
          <w:lang w:val="en-US"/>
        </w:rPr>
      </w:pPr>
    </w:p>
    <w:p w14:paraId="21AADCA6" w14:textId="77777777" w:rsidR="00AA508C" w:rsidRPr="00732DA3" w:rsidRDefault="00AA508C" w:rsidP="00A630BB">
      <w:pPr>
        <w:rPr>
          <w:rFonts w:ascii="Times New Roman" w:hAnsi="Times New Roman" w:cs="Times New Roman"/>
          <w:sz w:val="18"/>
          <w:szCs w:val="20"/>
          <w:lang w:val="en-US"/>
        </w:rPr>
      </w:pPr>
      <w:r>
        <w:rPr>
          <w:rFonts w:ascii="Times New Roman" w:eastAsia="Calibri" w:hAnsi="Times New Roman" w:cs="Times New Roman"/>
          <w:b/>
          <w:sz w:val="20"/>
          <w:szCs w:val="20"/>
          <w:lang w:val="en-US"/>
        </w:rPr>
        <w:lastRenderedPageBreak/>
        <w:t>Supplementary</w:t>
      </w:r>
      <w:r w:rsidRPr="000D74F0">
        <w:rPr>
          <w:rFonts w:ascii="Times New Roman" w:eastAsia="Calibri" w:hAnsi="Times New Roman" w:cs="Times New Roman"/>
          <w:b/>
          <w:sz w:val="20"/>
          <w:szCs w:val="20"/>
          <w:lang w:val="en-US"/>
        </w:rPr>
        <w:t xml:space="preserve"> </w:t>
      </w:r>
      <w:bookmarkEnd w:id="2"/>
      <w:r w:rsidR="00F11B6F">
        <w:rPr>
          <w:rFonts w:ascii="Times New Roman" w:eastAsia="Calibri" w:hAnsi="Times New Roman" w:cs="Times New Roman"/>
          <w:b/>
          <w:sz w:val="20"/>
          <w:szCs w:val="20"/>
          <w:lang w:val="en-US"/>
        </w:rPr>
        <w:t>Table S2: Suggested HyQ</w:t>
      </w:r>
      <w:r w:rsidRPr="000D74F0">
        <w:rPr>
          <w:rFonts w:ascii="Times New Roman" w:eastAsia="Calibri" w:hAnsi="Times New Roman" w:cs="Times New Roman"/>
          <w:b/>
          <w:sz w:val="20"/>
          <w:szCs w:val="20"/>
          <w:lang w:val="en-US"/>
        </w:rPr>
        <w:t>via dose based on previous Hizentra dose</w:t>
      </w:r>
    </w:p>
    <w:tbl>
      <w:tblPr>
        <w:tblStyle w:val="TableGrid"/>
        <w:tblW w:w="0" w:type="auto"/>
        <w:tblBorders>
          <w:left w:val="none" w:sz="0" w:space="0" w:color="auto"/>
          <w:right w:val="none" w:sz="0" w:space="0" w:color="auto"/>
        </w:tblBorders>
        <w:tblLook w:val="04A0" w:firstRow="1" w:lastRow="0" w:firstColumn="1" w:lastColumn="0" w:noHBand="0" w:noVBand="1"/>
      </w:tblPr>
      <w:tblGrid>
        <w:gridCol w:w="1560"/>
        <w:gridCol w:w="2551"/>
        <w:gridCol w:w="4536"/>
      </w:tblGrid>
      <w:tr w:rsidR="00AA508C" w:rsidRPr="000D74F0" w14:paraId="21E0892F" w14:textId="77777777" w:rsidTr="00C944AC">
        <w:tc>
          <w:tcPr>
            <w:tcW w:w="1560" w:type="dxa"/>
            <w:tcBorders>
              <w:bottom w:val="single" w:sz="4" w:space="0" w:color="auto"/>
              <w:right w:val="nil"/>
            </w:tcBorders>
          </w:tcPr>
          <w:p w14:paraId="32DF9CDB" w14:textId="77777777" w:rsidR="00AA508C" w:rsidRPr="000D74F0" w:rsidRDefault="00AA508C" w:rsidP="000B62F9">
            <w:pPr>
              <w:spacing w:before="240"/>
              <w:jc w:val="center"/>
              <w:rPr>
                <w:rFonts w:ascii="Times New Roman" w:hAnsi="Times New Roman" w:cs="Times New Roman"/>
                <w:b/>
                <w:sz w:val="20"/>
                <w:szCs w:val="20"/>
              </w:rPr>
            </w:pPr>
            <w:r w:rsidRPr="000D74F0">
              <w:rPr>
                <w:rFonts w:ascii="Times New Roman" w:hAnsi="Times New Roman" w:cs="Times New Roman"/>
                <w:b/>
                <w:sz w:val="20"/>
                <w:szCs w:val="20"/>
              </w:rPr>
              <w:t>Hizentra dose (0,2 g/ml) per week</w:t>
            </w:r>
          </w:p>
        </w:tc>
        <w:tc>
          <w:tcPr>
            <w:tcW w:w="2551" w:type="dxa"/>
            <w:tcBorders>
              <w:left w:val="nil"/>
              <w:bottom w:val="single" w:sz="4" w:space="0" w:color="auto"/>
              <w:right w:val="nil"/>
            </w:tcBorders>
          </w:tcPr>
          <w:p w14:paraId="47913B26" w14:textId="77777777" w:rsidR="00AA508C" w:rsidRPr="000D74F0" w:rsidRDefault="00AA508C" w:rsidP="000B62F9">
            <w:pPr>
              <w:spacing w:before="240"/>
              <w:jc w:val="center"/>
              <w:rPr>
                <w:rFonts w:ascii="Times New Roman" w:hAnsi="Times New Roman" w:cs="Times New Roman"/>
                <w:b/>
                <w:sz w:val="20"/>
                <w:szCs w:val="20"/>
              </w:rPr>
            </w:pPr>
            <w:r w:rsidRPr="000D74F0">
              <w:rPr>
                <w:rFonts w:ascii="Times New Roman" w:hAnsi="Times New Roman" w:cs="Times New Roman"/>
                <w:b/>
                <w:sz w:val="20"/>
                <w:szCs w:val="20"/>
              </w:rPr>
              <w:t>Monthly requirement of Ig calculated from Hizentra</w:t>
            </w:r>
          </w:p>
        </w:tc>
        <w:tc>
          <w:tcPr>
            <w:tcW w:w="4536" w:type="dxa"/>
            <w:tcBorders>
              <w:left w:val="nil"/>
              <w:bottom w:val="single" w:sz="4" w:space="0" w:color="auto"/>
              <w:right w:val="nil"/>
            </w:tcBorders>
          </w:tcPr>
          <w:p w14:paraId="2997067C" w14:textId="77777777" w:rsidR="00AA508C" w:rsidRPr="000D74F0" w:rsidRDefault="00F11B6F" w:rsidP="000B62F9">
            <w:pPr>
              <w:spacing w:before="240"/>
              <w:jc w:val="center"/>
              <w:rPr>
                <w:rFonts w:ascii="Times New Roman" w:hAnsi="Times New Roman" w:cs="Times New Roman"/>
                <w:b/>
                <w:sz w:val="20"/>
                <w:szCs w:val="20"/>
              </w:rPr>
            </w:pPr>
            <w:r>
              <w:rPr>
                <w:rFonts w:ascii="Times New Roman" w:hAnsi="Times New Roman" w:cs="Times New Roman"/>
                <w:b/>
                <w:sz w:val="20"/>
                <w:szCs w:val="20"/>
              </w:rPr>
              <w:t>Suggested HyQ</w:t>
            </w:r>
            <w:r w:rsidR="00AA508C" w:rsidRPr="000D74F0">
              <w:rPr>
                <w:rFonts w:ascii="Times New Roman" w:hAnsi="Times New Roman" w:cs="Times New Roman"/>
                <w:b/>
                <w:sz w:val="20"/>
                <w:szCs w:val="20"/>
              </w:rPr>
              <w:t>via dose</w:t>
            </w:r>
          </w:p>
        </w:tc>
      </w:tr>
      <w:tr w:rsidR="00AA508C" w:rsidRPr="00AA69E6" w14:paraId="2E76770D" w14:textId="77777777" w:rsidTr="00854E0B">
        <w:tc>
          <w:tcPr>
            <w:tcW w:w="1560" w:type="dxa"/>
            <w:tcBorders>
              <w:bottom w:val="nil"/>
              <w:right w:val="nil"/>
            </w:tcBorders>
          </w:tcPr>
          <w:p w14:paraId="3DFB8426" w14:textId="77777777" w:rsidR="00AA508C" w:rsidRPr="000D74F0" w:rsidRDefault="00AA508C" w:rsidP="00854E0B">
            <w:pPr>
              <w:spacing w:before="240" w:line="276" w:lineRule="auto"/>
              <w:jc w:val="center"/>
              <w:rPr>
                <w:rFonts w:ascii="Times New Roman" w:hAnsi="Times New Roman" w:cs="Times New Roman"/>
                <w:sz w:val="20"/>
                <w:szCs w:val="20"/>
              </w:rPr>
            </w:pPr>
            <w:r w:rsidRPr="000D74F0">
              <w:rPr>
                <w:rFonts w:ascii="Times New Roman" w:hAnsi="Times New Roman" w:cs="Times New Roman"/>
                <w:sz w:val="20"/>
                <w:szCs w:val="20"/>
              </w:rPr>
              <w:t>20 ml</w:t>
            </w:r>
          </w:p>
        </w:tc>
        <w:tc>
          <w:tcPr>
            <w:tcW w:w="2551" w:type="dxa"/>
            <w:tcBorders>
              <w:left w:val="nil"/>
              <w:bottom w:val="nil"/>
              <w:right w:val="nil"/>
            </w:tcBorders>
          </w:tcPr>
          <w:p w14:paraId="750988DB" w14:textId="77777777" w:rsidR="00AA508C" w:rsidRPr="000D74F0" w:rsidRDefault="00AA508C" w:rsidP="00854E0B">
            <w:pPr>
              <w:spacing w:before="240" w:line="276" w:lineRule="auto"/>
              <w:jc w:val="center"/>
              <w:rPr>
                <w:rFonts w:ascii="Times New Roman" w:hAnsi="Times New Roman" w:cs="Times New Roman"/>
                <w:sz w:val="20"/>
                <w:szCs w:val="20"/>
              </w:rPr>
            </w:pPr>
            <w:r w:rsidRPr="000D74F0">
              <w:rPr>
                <w:rFonts w:ascii="Times New Roman" w:hAnsi="Times New Roman" w:cs="Times New Roman"/>
                <w:sz w:val="20"/>
                <w:szCs w:val="20"/>
              </w:rPr>
              <w:t>16 g</w:t>
            </w:r>
          </w:p>
        </w:tc>
        <w:tc>
          <w:tcPr>
            <w:tcW w:w="4536" w:type="dxa"/>
            <w:tcBorders>
              <w:left w:val="nil"/>
              <w:bottom w:val="nil"/>
              <w:right w:val="nil"/>
            </w:tcBorders>
          </w:tcPr>
          <w:p w14:paraId="09D43EB6" w14:textId="77777777" w:rsidR="00AA508C" w:rsidRPr="000D74F0" w:rsidRDefault="00AA508C" w:rsidP="00854E0B">
            <w:pPr>
              <w:spacing w:before="240" w:line="276" w:lineRule="auto"/>
              <w:jc w:val="center"/>
              <w:rPr>
                <w:rFonts w:ascii="Times New Roman" w:hAnsi="Times New Roman" w:cs="Times New Roman"/>
                <w:sz w:val="20"/>
                <w:szCs w:val="20"/>
              </w:rPr>
            </w:pPr>
            <w:r w:rsidRPr="000D74F0">
              <w:rPr>
                <w:rFonts w:ascii="Times New Roman" w:hAnsi="Times New Roman" w:cs="Times New Roman"/>
                <w:sz w:val="20"/>
                <w:szCs w:val="20"/>
              </w:rPr>
              <w:t>20 g (200 ml) every four weeks</w:t>
            </w:r>
          </w:p>
        </w:tc>
      </w:tr>
      <w:tr w:rsidR="00AA508C" w:rsidRPr="00AA69E6" w14:paraId="47C8B9BA" w14:textId="77777777" w:rsidTr="00854E0B">
        <w:tc>
          <w:tcPr>
            <w:tcW w:w="1560" w:type="dxa"/>
            <w:tcBorders>
              <w:top w:val="nil"/>
              <w:bottom w:val="nil"/>
              <w:right w:val="nil"/>
            </w:tcBorders>
          </w:tcPr>
          <w:p w14:paraId="11C20AA3"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40 ml</w:t>
            </w:r>
          </w:p>
        </w:tc>
        <w:tc>
          <w:tcPr>
            <w:tcW w:w="2551" w:type="dxa"/>
            <w:tcBorders>
              <w:top w:val="nil"/>
              <w:left w:val="nil"/>
              <w:bottom w:val="nil"/>
              <w:right w:val="nil"/>
            </w:tcBorders>
          </w:tcPr>
          <w:p w14:paraId="5C1ECBAE"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32 g</w:t>
            </w:r>
          </w:p>
        </w:tc>
        <w:tc>
          <w:tcPr>
            <w:tcW w:w="4536" w:type="dxa"/>
            <w:tcBorders>
              <w:top w:val="nil"/>
              <w:left w:val="nil"/>
              <w:bottom w:val="nil"/>
              <w:right w:val="nil"/>
            </w:tcBorders>
          </w:tcPr>
          <w:p w14:paraId="2478C275"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30 g (300 ml) every four weeks</w:t>
            </w:r>
          </w:p>
        </w:tc>
      </w:tr>
      <w:tr w:rsidR="00AA508C" w:rsidRPr="00AA69E6" w14:paraId="35AA3DBD" w14:textId="77777777" w:rsidTr="00854E0B">
        <w:tc>
          <w:tcPr>
            <w:tcW w:w="1560" w:type="dxa"/>
            <w:tcBorders>
              <w:top w:val="nil"/>
              <w:bottom w:val="nil"/>
              <w:right w:val="nil"/>
            </w:tcBorders>
          </w:tcPr>
          <w:p w14:paraId="7A89E963"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50 ml</w:t>
            </w:r>
          </w:p>
        </w:tc>
        <w:tc>
          <w:tcPr>
            <w:tcW w:w="2551" w:type="dxa"/>
            <w:tcBorders>
              <w:top w:val="nil"/>
              <w:left w:val="nil"/>
              <w:bottom w:val="nil"/>
              <w:right w:val="nil"/>
            </w:tcBorders>
          </w:tcPr>
          <w:p w14:paraId="17CB6C7C"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40 g</w:t>
            </w:r>
          </w:p>
        </w:tc>
        <w:tc>
          <w:tcPr>
            <w:tcW w:w="4536" w:type="dxa"/>
            <w:tcBorders>
              <w:top w:val="nil"/>
              <w:left w:val="nil"/>
              <w:bottom w:val="nil"/>
              <w:right w:val="nil"/>
            </w:tcBorders>
          </w:tcPr>
          <w:p w14:paraId="720D8BB7" w14:textId="77777777" w:rsidR="00A01A43" w:rsidRDefault="00D84C7F" w:rsidP="00A01A43">
            <w:pPr>
              <w:spacing w:line="276" w:lineRule="auto"/>
              <w:jc w:val="center"/>
              <w:rPr>
                <w:rFonts w:ascii="Times New Roman" w:hAnsi="Times New Roman" w:cs="Times New Roman"/>
                <w:sz w:val="20"/>
                <w:szCs w:val="20"/>
              </w:rPr>
            </w:pPr>
            <w:r>
              <w:rPr>
                <w:rFonts w:ascii="Times New Roman" w:hAnsi="Times New Roman" w:cs="Times New Roman"/>
                <w:sz w:val="20"/>
                <w:szCs w:val="20"/>
              </w:rPr>
              <w:t>30 g (300 ml) every three weeks</w:t>
            </w:r>
            <w:r w:rsidRPr="00D84C7F">
              <w:rPr>
                <w:rFonts w:ascii="Times New Roman" w:hAnsi="Times New Roman" w:cs="Times New Roman"/>
                <w:sz w:val="20"/>
                <w:szCs w:val="20"/>
                <w:vertAlign w:val="superscript"/>
              </w:rPr>
              <w:t>a</w:t>
            </w:r>
            <w:r w:rsidR="00AA508C" w:rsidRPr="000D74F0">
              <w:rPr>
                <w:rFonts w:ascii="Times New Roman" w:hAnsi="Times New Roman" w:cs="Times New Roman"/>
                <w:sz w:val="20"/>
                <w:szCs w:val="20"/>
              </w:rPr>
              <w:t xml:space="preserve"> </w:t>
            </w:r>
          </w:p>
          <w:p w14:paraId="0CB5CDF1" w14:textId="77777777" w:rsidR="00AA508C" w:rsidRPr="000D74F0" w:rsidRDefault="00A01A43" w:rsidP="00A01A43">
            <w:pPr>
              <w:spacing w:line="276" w:lineRule="auto"/>
              <w:jc w:val="center"/>
              <w:rPr>
                <w:rFonts w:ascii="Times New Roman" w:hAnsi="Times New Roman" w:cs="Times New Roman"/>
                <w:sz w:val="20"/>
                <w:szCs w:val="20"/>
              </w:rPr>
            </w:pPr>
            <w:r w:rsidRPr="00A01A43">
              <w:rPr>
                <w:rFonts w:ascii="Times New Roman" w:hAnsi="Times New Roman" w:cs="Times New Roman"/>
                <w:sz w:val="20"/>
                <w:szCs w:val="20"/>
                <w:u w:val="single"/>
              </w:rPr>
              <w:t>o</w:t>
            </w:r>
            <w:r w:rsidR="00AA508C" w:rsidRPr="00A01A43">
              <w:rPr>
                <w:rFonts w:ascii="Times New Roman" w:hAnsi="Times New Roman" w:cs="Times New Roman"/>
                <w:sz w:val="20"/>
                <w:szCs w:val="20"/>
                <w:u w:val="single"/>
              </w:rPr>
              <w:t>r</w:t>
            </w:r>
            <w:r>
              <w:rPr>
                <w:rFonts w:ascii="Times New Roman" w:hAnsi="Times New Roman" w:cs="Times New Roman"/>
                <w:sz w:val="20"/>
                <w:szCs w:val="20"/>
              </w:rPr>
              <w:t xml:space="preserve"> </w:t>
            </w:r>
            <w:r w:rsidR="00AA508C" w:rsidRPr="000D74F0">
              <w:rPr>
                <w:rFonts w:ascii="Times New Roman" w:hAnsi="Times New Roman" w:cs="Times New Roman"/>
                <w:sz w:val="20"/>
                <w:szCs w:val="20"/>
              </w:rPr>
              <w:t>40 g every four week</w:t>
            </w:r>
            <w:r>
              <w:rPr>
                <w:rFonts w:ascii="Times New Roman" w:hAnsi="Times New Roman" w:cs="Times New Roman"/>
                <w:sz w:val="20"/>
                <w:szCs w:val="20"/>
              </w:rPr>
              <w:t>s</w:t>
            </w:r>
          </w:p>
        </w:tc>
      </w:tr>
      <w:tr w:rsidR="00AA508C" w:rsidRPr="00AA69E6" w14:paraId="217996E6" w14:textId="77777777" w:rsidTr="00854E0B">
        <w:tc>
          <w:tcPr>
            <w:tcW w:w="1560" w:type="dxa"/>
            <w:tcBorders>
              <w:top w:val="nil"/>
              <w:right w:val="nil"/>
            </w:tcBorders>
          </w:tcPr>
          <w:p w14:paraId="5F0F556C"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100 ml</w:t>
            </w:r>
          </w:p>
        </w:tc>
        <w:tc>
          <w:tcPr>
            <w:tcW w:w="2551" w:type="dxa"/>
            <w:tcBorders>
              <w:top w:val="nil"/>
              <w:left w:val="nil"/>
              <w:right w:val="nil"/>
            </w:tcBorders>
          </w:tcPr>
          <w:p w14:paraId="6A4D014D" w14:textId="77777777" w:rsidR="00AA508C" w:rsidRPr="000D74F0" w:rsidRDefault="00AA508C" w:rsidP="00854E0B">
            <w:pPr>
              <w:spacing w:line="276" w:lineRule="auto"/>
              <w:jc w:val="center"/>
              <w:rPr>
                <w:rFonts w:ascii="Times New Roman" w:hAnsi="Times New Roman" w:cs="Times New Roman"/>
                <w:sz w:val="20"/>
                <w:szCs w:val="20"/>
              </w:rPr>
            </w:pPr>
            <w:r w:rsidRPr="000D74F0">
              <w:rPr>
                <w:rFonts w:ascii="Times New Roman" w:hAnsi="Times New Roman" w:cs="Times New Roman"/>
                <w:sz w:val="20"/>
                <w:szCs w:val="20"/>
              </w:rPr>
              <w:t>64 g</w:t>
            </w:r>
          </w:p>
        </w:tc>
        <w:tc>
          <w:tcPr>
            <w:tcW w:w="4536" w:type="dxa"/>
            <w:tcBorders>
              <w:top w:val="nil"/>
              <w:left w:val="nil"/>
              <w:right w:val="nil"/>
            </w:tcBorders>
          </w:tcPr>
          <w:p w14:paraId="2737C47C" w14:textId="77777777" w:rsidR="00AA508C" w:rsidRPr="000D74F0" w:rsidRDefault="00D84C7F" w:rsidP="00854E0B">
            <w:pPr>
              <w:spacing w:line="276" w:lineRule="auto"/>
              <w:jc w:val="center"/>
              <w:rPr>
                <w:rFonts w:ascii="Times New Roman" w:hAnsi="Times New Roman" w:cs="Times New Roman"/>
                <w:sz w:val="20"/>
                <w:szCs w:val="20"/>
              </w:rPr>
            </w:pPr>
            <w:r>
              <w:rPr>
                <w:rFonts w:ascii="Times New Roman" w:hAnsi="Times New Roman" w:cs="Times New Roman"/>
                <w:sz w:val="20"/>
                <w:szCs w:val="20"/>
              </w:rPr>
              <w:t>60 g (600 ml) every four week</w:t>
            </w:r>
            <w:r w:rsidR="00A01A43">
              <w:rPr>
                <w:rFonts w:ascii="Times New Roman" w:hAnsi="Times New Roman" w:cs="Times New Roman"/>
                <w:sz w:val="20"/>
                <w:szCs w:val="20"/>
              </w:rPr>
              <w:t>s</w:t>
            </w:r>
            <w:r w:rsidRPr="00D84C7F">
              <w:rPr>
                <w:rFonts w:ascii="Times New Roman" w:hAnsi="Times New Roman" w:cs="Times New Roman"/>
                <w:sz w:val="20"/>
                <w:szCs w:val="20"/>
                <w:vertAlign w:val="superscript"/>
              </w:rPr>
              <w:t>b</w:t>
            </w:r>
          </w:p>
        </w:tc>
      </w:tr>
    </w:tbl>
    <w:p w14:paraId="509EC4D4" w14:textId="77777777" w:rsidR="00AA508C" w:rsidRPr="00D84C7F" w:rsidRDefault="00D84C7F" w:rsidP="00A630BB">
      <w:pPr>
        <w:rPr>
          <w:rFonts w:ascii="Times New Roman" w:hAnsi="Times New Roman" w:cs="Times New Roman"/>
          <w:sz w:val="16"/>
          <w:szCs w:val="18"/>
        </w:rPr>
      </w:pPr>
      <w:r w:rsidRPr="00D84C7F">
        <w:rPr>
          <w:rFonts w:ascii="Times New Roman" w:hAnsi="Times New Roman" w:cs="Times New Roman"/>
          <w:sz w:val="16"/>
          <w:szCs w:val="18"/>
          <w:vertAlign w:val="superscript"/>
        </w:rPr>
        <w:t xml:space="preserve">a </w:t>
      </w:r>
      <w:r w:rsidRPr="00D84C7F">
        <w:rPr>
          <w:rFonts w:ascii="Times New Roman" w:hAnsi="Times New Roman" w:cs="Times New Roman"/>
          <w:sz w:val="16"/>
          <w:szCs w:val="18"/>
        </w:rPr>
        <w:t>P</w:t>
      </w:r>
      <w:r w:rsidR="00AA508C" w:rsidRPr="00D84C7F">
        <w:rPr>
          <w:rFonts w:ascii="Times New Roman" w:hAnsi="Times New Roman" w:cs="Times New Roman"/>
          <w:sz w:val="16"/>
          <w:szCs w:val="18"/>
        </w:rPr>
        <w:t>ractical dose without the</w:t>
      </w:r>
      <w:r w:rsidRPr="00D84C7F">
        <w:rPr>
          <w:rFonts w:ascii="Times New Roman" w:hAnsi="Times New Roman" w:cs="Times New Roman"/>
          <w:sz w:val="16"/>
          <w:szCs w:val="18"/>
        </w:rPr>
        <w:t xml:space="preserve"> need for switching bottles. </w:t>
      </w:r>
      <w:r w:rsidRPr="00D84C7F">
        <w:rPr>
          <w:rFonts w:ascii="Times New Roman" w:hAnsi="Times New Roman" w:cs="Times New Roman"/>
          <w:sz w:val="16"/>
          <w:szCs w:val="18"/>
          <w:vertAlign w:val="superscript"/>
        </w:rPr>
        <w:t xml:space="preserve">b </w:t>
      </w:r>
      <w:r w:rsidR="00AA508C" w:rsidRPr="00D84C7F">
        <w:rPr>
          <w:rFonts w:ascii="Times New Roman" w:hAnsi="Times New Roman" w:cs="Times New Roman"/>
          <w:sz w:val="16"/>
          <w:szCs w:val="18"/>
        </w:rPr>
        <w:t>300 ml (30g) at two different injection site.</w:t>
      </w:r>
    </w:p>
    <w:p w14:paraId="75F1D998" w14:textId="77777777" w:rsidR="00AA508C" w:rsidRPr="000D74F0" w:rsidRDefault="00AA508C" w:rsidP="00EC77C3">
      <w:pPr>
        <w:spacing w:line="480" w:lineRule="auto"/>
      </w:pPr>
    </w:p>
    <w:p w14:paraId="5A35A197" w14:textId="77777777" w:rsidR="00AA508C" w:rsidRPr="000D74F0" w:rsidRDefault="00AA508C" w:rsidP="00EC77C3">
      <w:pPr>
        <w:spacing w:line="480" w:lineRule="auto"/>
      </w:pPr>
    </w:p>
    <w:p w14:paraId="568503FB" w14:textId="77777777" w:rsidR="00AA508C" w:rsidRPr="000D74F0" w:rsidRDefault="00AA508C" w:rsidP="00EC77C3">
      <w:pPr>
        <w:spacing w:line="480" w:lineRule="auto"/>
      </w:pPr>
    </w:p>
    <w:p w14:paraId="47F6A420" w14:textId="77777777" w:rsidR="00AA508C" w:rsidRPr="000D74F0" w:rsidRDefault="00AA508C" w:rsidP="00EC77C3">
      <w:pPr>
        <w:spacing w:line="480" w:lineRule="auto"/>
      </w:pPr>
    </w:p>
    <w:p w14:paraId="5C0347B3" w14:textId="77777777" w:rsidR="00AA508C" w:rsidRPr="000D74F0" w:rsidRDefault="00AA508C" w:rsidP="00EC77C3">
      <w:pPr>
        <w:spacing w:line="480" w:lineRule="auto"/>
      </w:pPr>
    </w:p>
    <w:p w14:paraId="04E28356" w14:textId="77777777" w:rsidR="00AA508C" w:rsidRPr="000D74F0" w:rsidRDefault="00AA508C">
      <w:r w:rsidRPr="000D74F0">
        <w:br w:type="page"/>
      </w:r>
    </w:p>
    <w:p w14:paraId="00D51D8A" w14:textId="77777777" w:rsidR="00AA508C" w:rsidRPr="000D74F0" w:rsidRDefault="00AA508C" w:rsidP="00957703">
      <w:pPr>
        <w:spacing w:line="480" w:lineRule="auto"/>
        <w:rPr>
          <w:rFonts w:ascii="Times New Roman" w:hAnsi="Times New Roman" w:cs="Times New Roman"/>
          <w:b/>
          <w:sz w:val="20"/>
          <w:szCs w:val="20"/>
        </w:rPr>
      </w:pPr>
      <w:r>
        <w:rPr>
          <w:rFonts w:ascii="Times New Roman" w:eastAsia="Calibri" w:hAnsi="Times New Roman" w:cs="Times New Roman"/>
          <w:b/>
          <w:sz w:val="20"/>
          <w:szCs w:val="20"/>
          <w:lang w:val="en-US"/>
        </w:rPr>
        <w:lastRenderedPageBreak/>
        <w:t>Supplementary</w:t>
      </w:r>
      <w:r w:rsidRPr="000D74F0">
        <w:rPr>
          <w:rFonts w:ascii="Times New Roman" w:eastAsia="Calibri" w:hAnsi="Times New Roman" w:cs="Times New Roman"/>
          <w:b/>
          <w:sz w:val="20"/>
          <w:szCs w:val="20"/>
          <w:lang w:val="en-US"/>
        </w:rPr>
        <w:t xml:space="preserve"> </w:t>
      </w:r>
      <w:r w:rsidRPr="000D74F0">
        <w:rPr>
          <w:rFonts w:ascii="Times New Roman" w:hAnsi="Times New Roman" w:cs="Times New Roman"/>
          <w:b/>
          <w:sz w:val="20"/>
          <w:szCs w:val="20"/>
        </w:rPr>
        <w:t>Table S3. Individual IgG values after switching from IVIg to fSCIg</w:t>
      </w:r>
    </w:p>
    <w:tbl>
      <w:tblPr>
        <w:tblStyle w:val="TableGrid"/>
        <w:tblW w:w="0" w:type="auto"/>
        <w:tblLook w:val="04A0" w:firstRow="1" w:lastRow="0" w:firstColumn="1" w:lastColumn="0" w:noHBand="0" w:noVBand="1"/>
      </w:tblPr>
      <w:tblGrid>
        <w:gridCol w:w="1010"/>
        <w:gridCol w:w="1133"/>
        <w:gridCol w:w="1673"/>
        <w:gridCol w:w="1673"/>
        <w:gridCol w:w="1757"/>
        <w:gridCol w:w="1826"/>
      </w:tblGrid>
      <w:tr w:rsidR="00AA508C" w:rsidRPr="00D84C7F" w14:paraId="52299016" w14:textId="77777777" w:rsidTr="00EB518D">
        <w:trPr>
          <w:trHeight w:val="290"/>
        </w:trPr>
        <w:tc>
          <w:tcPr>
            <w:tcW w:w="0" w:type="auto"/>
            <w:tcBorders>
              <w:left w:val="nil"/>
              <w:bottom w:val="single" w:sz="4" w:space="0" w:color="auto"/>
              <w:right w:val="nil"/>
            </w:tcBorders>
            <w:noWrap/>
            <w:hideMark/>
          </w:tcPr>
          <w:p w14:paraId="0ADAD974" w14:textId="77777777" w:rsidR="00AA508C" w:rsidRPr="00D84C7F" w:rsidRDefault="001F50DA">
            <w:pPr>
              <w:rPr>
                <w:rFonts w:ascii="Times New Roman" w:hAnsi="Times New Roman" w:cs="Times New Roman"/>
                <w:b/>
                <w:sz w:val="20"/>
                <w:szCs w:val="20"/>
                <w:vertAlign w:val="superscript"/>
              </w:rPr>
            </w:pPr>
            <w:r w:rsidRPr="00D84C7F">
              <w:rPr>
                <w:rFonts w:ascii="Times New Roman" w:hAnsi="Times New Roman" w:cs="Times New Roman"/>
                <w:b/>
                <w:sz w:val="20"/>
                <w:szCs w:val="20"/>
              </w:rPr>
              <w:t>Patient</w:t>
            </w:r>
            <w:r w:rsidR="00AA508C" w:rsidRPr="00D84C7F">
              <w:rPr>
                <w:rFonts w:ascii="Times New Roman" w:hAnsi="Times New Roman" w:cs="Times New Roman"/>
                <w:b/>
                <w:sz w:val="20"/>
                <w:szCs w:val="20"/>
              </w:rPr>
              <w:t xml:space="preserve"> ID</w:t>
            </w:r>
            <w:r w:rsidR="00AA508C" w:rsidRPr="00D84C7F">
              <w:rPr>
                <w:rFonts w:ascii="Times New Roman" w:hAnsi="Times New Roman" w:cs="Times New Roman"/>
                <w:b/>
                <w:sz w:val="20"/>
                <w:szCs w:val="20"/>
                <w:vertAlign w:val="superscript"/>
              </w:rPr>
              <w:t>a</w:t>
            </w:r>
          </w:p>
        </w:tc>
        <w:tc>
          <w:tcPr>
            <w:tcW w:w="0" w:type="auto"/>
            <w:tcBorders>
              <w:left w:val="nil"/>
              <w:bottom w:val="single" w:sz="4" w:space="0" w:color="auto"/>
              <w:right w:val="nil"/>
            </w:tcBorders>
            <w:noWrap/>
            <w:hideMark/>
          </w:tcPr>
          <w:p w14:paraId="08D4F1F7" w14:textId="77777777" w:rsidR="00AA508C" w:rsidRPr="00D84C7F" w:rsidRDefault="00AA508C" w:rsidP="00BD385A">
            <w:pPr>
              <w:rPr>
                <w:rFonts w:ascii="Times New Roman" w:hAnsi="Times New Roman" w:cs="Times New Roman"/>
                <w:b/>
                <w:sz w:val="20"/>
                <w:szCs w:val="20"/>
              </w:rPr>
            </w:pPr>
            <w:r w:rsidRPr="00D84C7F">
              <w:rPr>
                <w:rFonts w:ascii="Times New Roman" w:hAnsi="Times New Roman" w:cs="Times New Roman"/>
                <w:b/>
                <w:sz w:val="20"/>
                <w:szCs w:val="20"/>
              </w:rPr>
              <w:t>Baseline IgG</w:t>
            </w:r>
          </w:p>
        </w:tc>
        <w:tc>
          <w:tcPr>
            <w:tcW w:w="0" w:type="auto"/>
            <w:tcBorders>
              <w:left w:val="nil"/>
              <w:bottom w:val="single" w:sz="4" w:space="0" w:color="auto"/>
              <w:right w:val="nil"/>
            </w:tcBorders>
            <w:noWrap/>
            <w:hideMark/>
          </w:tcPr>
          <w:p w14:paraId="6C533FE5" w14:textId="77777777" w:rsidR="00AA508C" w:rsidRPr="00D84C7F" w:rsidRDefault="00AA508C" w:rsidP="00BD385A">
            <w:pPr>
              <w:rPr>
                <w:rFonts w:ascii="Times New Roman" w:hAnsi="Times New Roman" w:cs="Times New Roman"/>
                <w:b/>
                <w:i/>
                <w:sz w:val="20"/>
                <w:szCs w:val="20"/>
              </w:rPr>
            </w:pPr>
            <w:r w:rsidRPr="00D84C7F">
              <w:rPr>
                <w:rFonts w:ascii="Times New Roman" w:hAnsi="Times New Roman" w:cs="Times New Roman"/>
                <w:b/>
                <w:i/>
                <w:sz w:val="20"/>
                <w:szCs w:val="20"/>
              </w:rPr>
              <w:t>IgG after 3-6 months</w:t>
            </w:r>
          </w:p>
        </w:tc>
        <w:tc>
          <w:tcPr>
            <w:tcW w:w="0" w:type="auto"/>
            <w:tcBorders>
              <w:left w:val="nil"/>
              <w:bottom w:val="single" w:sz="4" w:space="0" w:color="auto"/>
              <w:right w:val="nil"/>
            </w:tcBorders>
            <w:noWrap/>
            <w:hideMark/>
          </w:tcPr>
          <w:p w14:paraId="50C72E5C" w14:textId="77777777" w:rsidR="00AA508C" w:rsidRPr="00D84C7F" w:rsidRDefault="00AA508C" w:rsidP="00BD385A">
            <w:pPr>
              <w:rPr>
                <w:rFonts w:ascii="Times New Roman" w:hAnsi="Times New Roman" w:cs="Times New Roman"/>
                <w:b/>
                <w:i/>
                <w:sz w:val="20"/>
                <w:szCs w:val="20"/>
              </w:rPr>
            </w:pPr>
            <w:r w:rsidRPr="00D84C7F">
              <w:rPr>
                <w:rFonts w:ascii="Times New Roman" w:hAnsi="Times New Roman" w:cs="Times New Roman"/>
                <w:b/>
                <w:i/>
                <w:sz w:val="20"/>
                <w:szCs w:val="20"/>
              </w:rPr>
              <w:t>IgG after 7-8 months</w:t>
            </w:r>
          </w:p>
        </w:tc>
        <w:tc>
          <w:tcPr>
            <w:tcW w:w="0" w:type="auto"/>
            <w:tcBorders>
              <w:left w:val="nil"/>
              <w:bottom w:val="single" w:sz="4" w:space="0" w:color="auto"/>
              <w:right w:val="nil"/>
            </w:tcBorders>
            <w:noWrap/>
            <w:hideMark/>
          </w:tcPr>
          <w:p w14:paraId="044A72E4" w14:textId="77777777" w:rsidR="00AA508C" w:rsidRPr="00D84C7F" w:rsidRDefault="00AA508C" w:rsidP="00BD385A">
            <w:pPr>
              <w:rPr>
                <w:rFonts w:ascii="Times New Roman" w:hAnsi="Times New Roman" w:cs="Times New Roman"/>
                <w:b/>
                <w:i/>
                <w:sz w:val="20"/>
                <w:szCs w:val="20"/>
              </w:rPr>
            </w:pPr>
            <w:r w:rsidRPr="00D84C7F">
              <w:rPr>
                <w:rFonts w:ascii="Times New Roman" w:hAnsi="Times New Roman" w:cs="Times New Roman"/>
                <w:b/>
                <w:i/>
                <w:sz w:val="20"/>
                <w:szCs w:val="20"/>
              </w:rPr>
              <w:t>IgG after 9-12 months</w:t>
            </w:r>
          </w:p>
        </w:tc>
        <w:tc>
          <w:tcPr>
            <w:tcW w:w="0" w:type="auto"/>
            <w:tcBorders>
              <w:left w:val="nil"/>
              <w:bottom w:val="single" w:sz="4" w:space="0" w:color="auto"/>
              <w:right w:val="nil"/>
            </w:tcBorders>
            <w:noWrap/>
            <w:hideMark/>
          </w:tcPr>
          <w:p w14:paraId="372644C8" w14:textId="77777777" w:rsidR="00AA508C" w:rsidRPr="00D84C7F" w:rsidRDefault="00AA508C">
            <w:pPr>
              <w:rPr>
                <w:rFonts w:ascii="Times New Roman" w:hAnsi="Times New Roman" w:cs="Times New Roman"/>
                <w:b/>
                <w:sz w:val="20"/>
                <w:szCs w:val="20"/>
                <w:vertAlign w:val="superscript"/>
              </w:rPr>
            </w:pPr>
            <w:r w:rsidRPr="00D84C7F">
              <w:rPr>
                <w:rFonts w:ascii="Times New Roman" w:hAnsi="Times New Roman" w:cs="Times New Roman"/>
                <w:b/>
                <w:sz w:val="20"/>
                <w:szCs w:val="20"/>
              </w:rPr>
              <w:t xml:space="preserve">IgG </w:t>
            </w:r>
            <w:r w:rsidRPr="002646D2">
              <w:rPr>
                <w:rFonts w:ascii="Times New Roman" w:hAnsi="Times New Roman" w:cs="Times New Roman"/>
                <w:b/>
                <w:i/>
                <w:sz w:val="20"/>
                <w:szCs w:val="20"/>
              </w:rPr>
              <w:t>after 3-12 month</w:t>
            </w:r>
            <w:r w:rsidR="005516F7">
              <w:rPr>
                <w:rFonts w:ascii="Times New Roman" w:hAnsi="Times New Roman" w:cs="Times New Roman"/>
                <w:b/>
                <w:i/>
                <w:sz w:val="20"/>
                <w:szCs w:val="20"/>
              </w:rPr>
              <w:t>s</w:t>
            </w:r>
            <w:r w:rsidRPr="00D84C7F">
              <w:rPr>
                <w:rFonts w:ascii="Times New Roman" w:hAnsi="Times New Roman" w:cs="Times New Roman"/>
                <w:b/>
                <w:sz w:val="20"/>
                <w:szCs w:val="20"/>
                <w:vertAlign w:val="superscript"/>
              </w:rPr>
              <w:t>b</w:t>
            </w:r>
          </w:p>
        </w:tc>
      </w:tr>
      <w:tr w:rsidR="00AA508C" w:rsidRPr="00D84C7F" w14:paraId="062FDCFC" w14:textId="77777777" w:rsidTr="00EB518D">
        <w:trPr>
          <w:trHeight w:val="290"/>
        </w:trPr>
        <w:tc>
          <w:tcPr>
            <w:tcW w:w="0" w:type="auto"/>
            <w:tcBorders>
              <w:top w:val="single" w:sz="4" w:space="0" w:color="auto"/>
              <w:left w:val="nil"/>
              <w:bottom w:val="nil"/>
              <w:right w:val="nil"/>
            </w:tcBorders>
            <w:noWrap/>
            <w:hideMark/>
          </w:tcPr>
          <w:p w14:paraId="1F897742" w14:textId="77777777" w:rsidR="00AA508C" w:rsidRPr="00D84C7F" w:rsidRDefault="00AA508C" w:rsidP="00EB518D">
            <w:pPr>
              <w:spacing w:before="240"/>
              <w:rPr>
                <w:rFonts w:ascii="Times New Roman" w:hAnsi="Times New Roman" w:cs="Times New Roman"/>
                <w:sz w:val="20"/>
                <w:szCs w:val="20"/>
              </w:rPr>
            </w:pPr>
            <w:r w:rsidRPr="00D84C7F">
              <w:rPr>
                <w:rFonts w:ascii="Times New Roman" w:hAnsi="Times New Roman" w:cs="Times New Roman"/>
                <w:sz w:val="20"/>
                <w:szCs w:val="20"/>
              </w:rPr>
              <w:t>1</w:t>
            </w:r>
          </w:p>
        </w:tc>
        <w:tc>
          <w:tcPr>
            <w:tcW w:w="0" w:type="auto"/>
            <w:tcBorders>
              <w:top w:val="single" w:sz="4" w:space="0" w:color="auto"/>
              <w:left w:val="nil"/>
              <w:bottom w:val="nil"/>
              <w:right w:val="nil"/>
            </w:tcBorders>
            <w:noWrap/>
            <w:hideMark/>
          </w:tcPr>
          <w:p w14:paraId="77B0DB97" w14:textId="77777777" w:rsidR="00AA508C" w:rsidRPr="00D84C7F" w:rsidRDefault="00AA508C" w:rsidP="00EB518D">
            <w:pPr>
              <w:spacing w:before="240"/>
              <w:rPr>
                <w:rFonts w:ascii="Times New Roman" w:hAnsi="Times New Roman" w:cs="Times New Roman"/>
                <w:sz w:val="20"/>
                <w:szCs w:val="20"/>
              </w:rPr>
            </w:pPr>
            <w:r w:rsidRPr="00D84C7F">
              <w:rPr>
                <w:rFonts w:ascii="Times New Roman" w:hAnsi="Times New Roman" w:cs="Times New Roman"/>
                <w:sz w:val="20"/>
                <w:szCs w:val="20"/>
              </w:rPr>
              <w:t>9.2</w:t>
            </w:r>
          </w:p>
        </w:tc>
        <w:tc>
          <w:tcPr>
            <w:tcW w:w="0" w:type="auto"/>
            <w:tcBorders>
              <w:top w:val="single" w:sz="4" w:space="0" w:color="auto"/>
              <w:left w:val="nil"/>
              <w:bottom w:val="nil"/>
              <w:right w:val="nil"/>
            </w:tcBorders>
            <w:noWrap/>
            <w:hideMark/>
          </w:tcPr>
          <w:p w14:paraId="56E52E09" w14:textId="77777777" w:rsidR="00AA508C" w:rsidRPr="00D84C7F" w:rsidRDefault="00AA508C" w:rsidP="00EB518D">
            <w:pPr>
              <w:spacing w:before="240"/>
              <w:rPr>
                <w:rFonts w:ascii="Times New Roman" w:hAnsi="Times New Roman" w:cs="Times New Roman"/>
                <w:i/>
                <w:sz w:val="20"/>
                <w:szCs w:val="20"/>
              </w:rPr>
            </w:pPr>
            <w:r w:rsidRPr="00D84C7F">
              <w:rPr>
                <w:rFonts w:ascii="Times New Roman" w:hAnsi="Times New Roman" w:cs="Times New Roman"/>
                <w:i/>
                <w:sz w:val="20"/>
                <w:szCs w:val="20"/>
              </w:rPr>
              <w:t>9.7</w:t>
            </w:r>
          </w:p>
        </w:tc>
        <w:tc>
          <w:tcPr>
            <w:tcW w:w="0" w:type="auto"/>
            <w:tcBorders>
              <w:top w:val="single" w:sz="4" w:space="0" w:color="auto"/>
              <w:left w:val="nil"/>
              <w:bottom w:val="nil"/>
              <w:right w:val="nil"/>
            </w:tcBorders>
            <w:noWrap/>
            <w:hideMark/>
          </w:tcPr>
          <w:p w14:paraId="3123E49D" w14:textId="77777777" w:rsidR="00AA508C" w:rsidRPr="00D84C7F" w:rsidRDefault="00AA508C" w:rsidP="00EB518D">
            <w:pPr>
              <w:spacing w:before="240"/>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single" w:sz="4" w:space="0" w:color="auto"/>
              <w:left w:val="nil"/>
              <w:bottom w:val="nil"/>
              <w:right w:val="nil"/>
            </w:tcBorders>
            <w:noWrap/>
            <w:hideMark/>
          </w:tcPr>
          <w:p w14:paraId="4906309A" w14:textId="77777777" w:rsidR="00AA508C" w:rsidRPr="00D84C7F" w:rsidRDefault="00AA508C" w:rsidP="00EB518D">
            <w:pPr>
              <w:spacing w:before="240"/>
              <w:rPr>
                <w:rFonts w:ascii="Times New Roman" w:hAnsi="Times New Roman" w:cs="Times New Roman"/>
                <w:i/>
                <w:sz w:val="20"/>
                <w:szCs w:val="20"/>
              </w:rPr>
            </w:pPr>
            <w:r w:rsidRPr="00D84C7F">
              <w:rPr>
                <w:rFonts w:ascii="Times New Roman" w:hAnsi="Times New Roman" w:cs="Times New Roman"/>
                <w:i/>
                <w:sz w:val="20"/>
                <w:szCs w:val="20"/>
              </w:rPr>
              <w:t>11.7</w:t>
            </w:r>
          </w:p>
        </w:tc>
        <w:tc>
          <w:tcPr>
            <w:tcW w:w="0" w:type="auto"/>
            <w:tcBorders>
              <w:top w:val="single" w:sz="4" w:space="0" w:color="auto"/>
              <w:left w:val="nil"/>
              <w:bottom w:val="nil"/>
              <w:right w:val="nil"/>
            </w:tcBorders>
            <w:noWrap/>
            <w:hideMark/>
          </w:tcPr>
          <w:p w14:paraId="0D836E6C" w14:textId="77777777" w:rsidR="00AA508C" w:rsidRPr="00D84C7F" w:rsidRDefault="00AA508C" w:rsidP="00EB518D">
            <w:pPr>
              <w:spacing w:before="240"/>
              <w:rPr>
                <w:rFonts w:ascii="Times New Roman" w:hAnsi="Times New Roman" w:cs="Times New Roman"/>
                <w:sz w:val="20"/>
                <w:szCs w:val="20"/>
              </w:rPr>
            </w:pPr>
            <w:r w:rsidRPr="00D84C7F">
              <w:rPr>
                <w:rFonts w:ascii="Times New Roman" w:hAnsi="Times New Roman" w:cs="Times New Roman"/>
                <w:sz w:val="20"/>
                <w:szCs w:val="20"/>
              </w:rPr>
              <w:t>10.7</w:t>
            </w:r>
          </w:p>
        </w:tc>
      </w:tr>
      <w:tr w:rsidR="00AA508C" w:rsidRPr="00D84C7F" w14:paraId="647C4DB0" w14:textId="77777777" w:rsidTr="00E63F60">
        <w:trPr>
          <w:trHeight w:val="290"/>
        </w:trPr>
        <w:tc>
          <w:tcPr>
            <w:tcW w:w="0" w:type="auto"/>
            <w:tcBorders>
              <w:top w:val="nil"/>
              <w:left w:val="nil"/>
              <w:bottom w:val="nil"/>
              <w:right w:val="nil"/>
            </w:tcBorders>
            <w:noWrap/>
            <w:hideMark/>
          </w:tcPr>
          <w:p w14:paraId="753D686A"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2</w:t>
            </w:r>
          </w:p>
        </w:tc>
        <w:tc>
          <w:tcPr>
            <w:tcW w:w="0" w:type="auto"/>
            <w:tcBorders>
              <w:top w:val="nil"/>
              <w:left w:val="nil"/>
              <w:bottom w:val="nil"/>
              <w:right w:val="nil"/>
            </w:tcBorders>
            <w:noWrap/>
            <w:hideMark/>
          </w:tcPr>
          <w:p w14:paraId="4FDBA58A"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8.3</w:t>
            </w:r>
          </w:p>
        </w:tc>
        <w:tc>
          <w:tcPr>
            <w:tcW w:w="0" w:type="auto"/>
            <w:tcBorders>
              <w:top w:val="nil"/>
              <w:left w:val="nil"/>
              <w:bottom w:val="nil"/>
              <w:right w:val="nil"/>
            </w:tcBorders>
            <w:noWrap/>
            <w:hideMark/>
          </w:tcPr>
          <w:p w14:paraId="386A82DD"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11.8</w:t>
            </w:r>
          </w:p>
        </w:tc>
        <w:tc>
          <w:tcPr>
            <w:tcW w:w="0" w:type="auto"/>
            <w:tcBorders>
              <w:top w:val="nil"/>
              <w:left w:val="nil"/>
              <w:bottom w:val="nil"/>
              <w:right w:val="nil"/>
            </w:tcBorders>
            <w:noWrap/>
            <w:hideMark/>
          </w:tcPr>
          <w:p w14:paraId="692B290E"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37D2F6F2"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33587B3B"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11.8</w:t>
            </w:r>
          </w:p>
        </w:tc>
      </w:tr>
      <w:tr w:rsidR="00AA508C" w:rsidRPr="00D84C7F" w14:paraId="1BAA2839" w14:textId="77777777" w:rsidTr="00E63F60">
        <w:trPr>
          <w:trHeight w:val="290"/>
        </w:trPr>
        <w:tc>
          <w:tcPr>
            <w:tcW w:w="0" w:type="auto"/>
            <w:tcBorders>
              <w:top w:val="nil"/>
              <w:left w:val="nil"/>
              <w:bottom w:val="nil"/>
              <w:right w:val="nil"/>
            </w:tcBorders>
            <w:noWrap/>
            <w:hideMark/>
          </w:tcPr>
          <w:p w14:paraId="0FBD4F2D"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3</w:t>
            </w:r>
          </w:p>
        </w:tc>
        <w:tc>
          <w:tcPr>
            <w:tcW w:w="0" w:type="auto"/>
            <w:tcBorders>
              <w:top w:val="nil"/>
              <w:left w:val="nil"/>
              <w:bottom w:val="nil"/>
              <w:right w:val="nil"/>
            </w:tcBorders>
            <w:noWrap/>
            <w:hideMark/>
          </w:tcPr>
          <w:p w14:paraId="6C933CF3"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8.1</w:t>
            </w:r>
          </w:p>
        </w:tc>
        <w:tc>
          <w:tcPr>
            <w:tcW w:w="0" w:type="auto"/>
            <w:tcBorders>
              <w:top w:val="nil"/>
              <w:left w:val="nil"/>
              <w:bottom w:val="nil"/>
              <w:right w:val="nil"/>
            </w:tcBorders>
            <w:noWrap/>
            <w:hideMark/>
          </w:tcPr>
          <w:p w14:paraId="67961AAE"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048A6E57"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7.5</w:t>
            </w:r>
          </w:p>
        </w:tc>
        <w:tc>
          <w:tcPr>
            <w:tcW w:w="0" w:type="auto"/>
            <w:tcBorders>
              <w:top w:val="nil"/>
              <w:left w:val="nil"/>
              <w:bottom w:val="nil"/>
              <w:right w:val="nil"/>
            </w:tcBorders>
            <w:noWrap/>
            <w:hideMark/>
          </w:tcPr>
          <w:p w14:paraId="4DB7AD03"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1A7528C7"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7.5</w:t>
            </w:r>
          </w:p>
        </w:tc>
      </w:tr>
      <w:tr w:rsidR="00AA508C" w:rsidRPr="00D84C7F" w14:paraId="09408B6D" w14:textId="77777777" w:rsidTr="00E63F60">
        <w:trPr>
          <w:trHeight w:val="290"/>
        </w:trPr>
        <w:tc>
          <w:tcPr>
            <w:tcW w:w="0" w:type="auto"/>
            <w:tcBorders>
              <w:top w:val="nil"/>
              <w:left w:val="nil"/>
              <w:bottom w:val="nil"/>
              <w:right w:val="nil"/>
            </w:tcBorders>
            <w:noWrap/>
            <w:hideMark/>
          </w:tcPr>
          <w:p w14:paraId="69D5C296"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4</w:t>
            </w:r>
          </w:p>
        </w:tc>
        <w:tc>
          <w:tcPr>
            <w:tcW w:w="0" w:type="auto"/>
            <w:tcBorders>
              <w:top w:val="nil"/>
              <w:left w:val="nil"/>
              <w:bottom w:val="nil"/>
              <w:right w:val="nil"/>
            </w:tcBorders>
            <w:noWrap/>
            <w:hideMark/>
          </w:tcPr>
          <w:p w14:paraId="4896D0F4"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9. 0</w:t>
            </w:r>
          </w:p>
        </w:tc>
        <w:tc>
          <w:tcPr>
            <w:tcW w:w="0" w:type="auto"/>
            <w:tcBorders>
              <w:top w:val="nil"/>
              <w:left w:val="nil"/>
              <w:bottom w:val="nil"/>
              <w:right w:val="nil"/>
            </w:tcBorders>
            <w:noWrap/>
            <w:hideMark/>
          </w:tcPr>
          <w:p w14:paraId="5CDB0006"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10.8</w:t>
            </w:r>
          </w:p>
        </w:tc>
        <w:tc>
          <w:tcPr>
            <w:tcW w:w="0" w:type="auto"/>
            <w:tcBorders>
              <w:top w:val="nil"/>
              <w:left w:val="nil"/>
              <w:bottom w:val="nil"/>
              <w:right w:val="nil"/>
            </w:tcBorders>
            <w:noWrap/>
            <w:hideMark/>
          </w:tcPr>
          <w:p w14:paraId="589CC8C9"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11CFA25C"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9.6</w:t>
            </w:r>
          </w:p>
        </w:tc>
        <w:tc>
          <w:tcPr>
            <w:tcW w:w="0" w:type="auto"/>
            <w:tcBorders>
              <w:top w:val="nil"/>
              <w:left w:val="nil"/>
              <w:bottom w:val="nil"/>
              <w:right w:val="nil"/>
            </w:tcBorders>
            <w:noWrap/>
            <w:hideMark/>
          </w:tcPr>
          <w:p w14:paraId="65946701"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10.2</w:t>
            </w:r>
          </w:p>
        </w:tc>
      </w:tr>
      <w:tr w:rsidR="00AA508C" w:rsidRPr="00D84C7F" w14:paraId="7FA2799A" w14:textId="77777777" w:rsidTr="00E63F60">
        <w:trPr>
          <w:trHeight w:val="290"/>
        </w:trPr>
        <w:tc>
          <w:tcPr>
            <w:tcW w:w="0" w:type="auto"/>
            <w:tcBorders>
              <w:top w:val="nil"/>
              <w:left w:val="nil"/>
              <w:bottom w:val="nil"/>
              <w:right w:val="nil"/>
            </w:tcBorders>
            <w:noWrap/>
            <w:hideMark/>
          </w:tcPr>
          <w:p w14:paraId="0C3183F5"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5</w:t>
            </w:r>
          </w:p>
        </w:tc>
        <w:tc>
          <w:tcPr>
            <w:tcW w:w="0" w:type="auto"/>
            <w:tcBorders>
              <w:top w:val="nil"/>
              <w:left w:val="nil"/>
              <w:bottom w:val="nil"/>
              <w:right w:val="nil"/>
            </w:tcBorders>
            <w:noWrap/>
            <w:hideMark/>
          </w:tcPr>
          <w:p w14:paraId="629FF9AF"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13.3</w:t>
            </w:r>
          </w:p>
        </w:tc>
        <w:tc>
          <w:tcPr>
            <w:tcW w:w="0" w:type="auto"/>
            <w:tcBorders>
              <w:top w:val="nil"/>
              <w:left w:val="nil"/>
              <w:bottom w:val="nil"/>
              <w:right w:val="nil"/>
            </w:tcBorders>
            <w:noWrap/>
            <w:hideMark/>
          </w:tcPr>
          <w:p w14:paraId="2E3AAACF"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12.0</w:t>
            </w:r>
          </w:p>
        </w:tc>
        <w:tc>
          <w:tcPr>
            <w:tcW w:w="0" w:type="auto"/>
            <w:tcBorders>
              <w:top w:val="nil"/>
              <w:left w:val="nil"/>
              <w:bottom w:val="nil"/>
              <w:right w:val="nil"/>
            </w:tcBorders>
            <w:noWrap/>
            <w:hideMark/>
          </w:tcPr>
          <w:p w14:paraId="1BB780D2"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69D5C5EA"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10.6</w:t>
            </w:r>
          </w:p>
        </w:tc>
        <w:tc>
          <w:tcPr>
            <w:tcW w:w="0" w:type="auto"/>
            <w:tcBorders>
              <w:top w:val="nil"/>
              <w:left w:val="nil"/>
              <w:bottom w:val="nil"/>
              <w:right w:val="nil"/>
            </w:tcBorders>
            <w:noWrap/>
            <w:hideMark/>
          </w:tcPr>
          <w:p w14:paraId="491682BD"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11.3</w:t>
            </w:r>
          </w:p>
        </w:tc>
      </w:tr>
      <w:tr w:rsidR="00AA508C" w:rsidRPr="00D84C7F" w14:paraId="2B2E0219" w14:textId="77777777" w:rsidTr="00E63F60">
        <w:trPr>
          <w:trHeight w:val="290"/>
        </w:trPr>
        <w:tc>
          <w:tcPr>
            <w:tcW w:w="0" w:type="auto"/>
            <w:tcBorders>
              <w:top w:val="nil"/>
              <w:left w:val="nil"/>
              <w:bottom w:val="nil"/>
              <w:right w:val="nil"/>
            </w:tcBorders>
            <w:noWrap/>
            <w:hideMark/>
          </w:tcPr>
          <w:p w14:paraId="17200D32"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6</w:t>
            </w:r>
          </w:p>
        </w:tc>
        <w:tc>
          <w:tcPr>
            <w:tcW w:w="0" w:type="auto"/>
            <w:tcBorders>
              <w:top w:val="nil"/>
              <w:left w:val="nil"/>
              <w:bottom w:val="nil"/>
              <w:right w:val="nil"/>
            </w:tcBorders>
            <w:noWrap/>
            <w:hideMark/>
          </w:tcPr>
          <w:p w14:paraId="43A70191"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11.8</w:t>
            </w:r>
          </w:p>
        </w:tc>
        <w:tc>
          <w:tcPr>
            <w:tcW w:w="0" w:type="auto"/>
            <w:tcBorders>
              <w:top w:val="nil"/>
              <w:left w:val="nil"/>
              <w:bottom w:val="nil"/>
              <w:right w:val="nil"/>
            </w:tcBorders>
            <w:noWrap/>
            <w:hideMark/>
          </w:tcPr>
          <w:p w14:paraId="78F3FFAC"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9.8</w:t>
            </w:r>
          </w:p>
        </w:tc>
        <w:tc>
          <w:tcPr>
            <w:tcW w:w="0" w:type="auto"/>
            <w:tcBorders>
              <w:top w:val="nil"/>
              <w:left w:val="nil"/>
              <w:bottom w:val="nil"/>
              <w:right w:val="nil"/>
            </w:tcBorders>
            <w:noWrap/>
            <w:hideMark/>
          </w:tcPr>
          <w:p w14:paraId="43A46E2F"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1623CEED"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bottom w:val="nil"/>
              <w:right w:val="nil"/>
            </w:tcBorders>
            <w:noWrap/>
            <w:hideMark/>
          </w:tcPr>
          <w:p w14:paraId="76C6295E"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9.8</w:t>
            </w:r>
          </w:p>
        </w:tc>
      </w:tr>
      <w:tr w:rsidR="00AA508C" w:rsidRPr="00D84C7F" w14:paraId="0ADE1D07" w14:textId="77777777" w:rsidTr="00E63F60">
        <w:trPr>
          <w:trHeight w:val="290"/>
        </w:trPr>
        <w:tc>
          <w:tcPr>
            <w:tcW w:w="0" w:type="auto"/>
            <w:tcBorders>
              <w:top w:val="nil"/>
              <w:left w:val="nil"/>
              <w:right w:val="nil"/>
            </w:tcBorders>
            <w:noWrap/>
            <w:hideMark/>
          </w:tcPr>
          <w:p w14:paraId="1F1331CE"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7</w:t>
            </w:r>
          </w:p>
        </w:tc>
        <w:tc>
          <w:tcPr>
            <w:tcW w:w="0" w:type="auto"/>
            <w:tcBorders>
              <w:top w:val="nil"/>
              <w:left w:val="nil"/>
              <w:right w:val="nil"/>
            </w:tcBorders>
            <w:noWrap/>
            <w:hideMark/>
          </w:tcPr>
          <w:p w14:paraId="3E6A7292"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6.9</w:t>
            </w:r>
          </w:p>
        </w:tc>
        <w:tc>
          <w:tcPr>
            <w:tcW w:w="0" w:type="auto"/>
            <w:tcBorders>
              <w:top w:val="nil"/>
              <w:left w:val="nil"/>
              <w:right w:val="nil"/>
            </w:tcBorders>
            <w:noWrap/>
            <w:hideMark/>
          </w:tcPr>
          <w:p w14:paraId="14BA1080"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right w:val="nil"/>
            </w:tcBorders>
            <w:noWrap/>
            <w:hideMark/>
          </w:tcPr>
          <w:p w14:paraId="4117C096"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right w:val="nil"/>
            </w:tcBorders>
            <w:noWrap/>
            <w:hideMark/>
          </w:tcPr>
          <w:p w14:paraId="47441C46" w14:textId="77777777" w:rsidR="00AA508C" w:rsidRPr="00D84C7F" w:rsidRDefault="00AA508C" w:rsidP="00BD385A">
            <w:pPr>
              <w:rPr>
                <w:rFonts w:ascii="Times New Roman" w:hAnsi="Times New Roman" w:cs="Times New Roman"/>
                <w:i/>
                <w:sz w:val="20"/>
                <w:szCs w:val="20"/>
              </w:rPr>
            </w:pPr>
            <w:r w:rsidRPr="00D84C7F">
              <w:rPr>
                <w:rFonts w:ascii="Times New Roman" w:hAnsi="Times New Roman" w:cs="Times New Roman"/>
                <w:i/>
                <w:sz w:val="20"/>
                <w:szCs w:val="20"/>
              </w:rPr>
              <w:t>-</w:t>
            </w:r>
          </w:p>
        </w:tc>
        <w:tc>
          <w:tcPr>
            <w:tcW w:w="0" w:type="auto"/>
            <w:tcBorders>
              <w:top w:val="nil"/>
              <w:left w:val="nil"/>
              <w:right w:val="nil"/>
            </w:tcBorders>
            <w:noWrap/>
            <w:hideMark/>
          </w:tcPr>
          <w:p w14:paraId="1AFD84D8" w14:textId="77777777" w:rsidR="00AA508C" w:rsidRPr="00D84C7F" w:rsidRDefault="00AA508C" w:rsidP="00BD385A">
            <w:pPr>
              <w:rPr>
                <w:rFonts w:ascii="Times New Roman" w:hAnsi="Times New Roman" w:cs="Times New Roman"/>
                <w:sz w:val="20"/>
                <w:szCs w:val="20"/>
              </w:rPr>
            </w:pPr>
            <w:r w:rsidRPr="00D84C7F">
              <w:rPr>
                <w:rFonts w:ascii="Times New Roman" w:hAnsi="Times New Roman" w:cs="Times New Roman"/>
                <w:sz w:val="20"/>
                <w:szCs w:val="20"/>
              </w:rPr>
              <w:t>-</w:t>
            </w:r>
          </w:p>
        </w:tc>
      </w:tr>
    </w:tbl>
    <w:p w14:paraId="060C3EC2" w14:textId="77777777" w:rsidR="00AA508C" w:rsidRPr="00D84C7F" w:rsidRDefault="00AA508C">
      <w:pPr>
        <w:rPr>
          <w:rFonts w:ascii="Times New Roman" w:hAnsi="Times New Roman" w:cs="Times New Roman"/>
          <w:sz w:val="16"/>
          <w:szCs w:val="20"/>
        </w:rPr>
      </w:pPr>
      <w:r w:rsidRPr="00D84C7F">
        <w:rPr>
          <w:rFonts w:ascii="Times New Roman" w:hAnsi="Times New Roman" w:cs="Times New Roman"/>
          <w:sz w:val="16"/>
          <w:szCs w:val="20"/>
          <w:vertAlign w:val="superscript"/>
        </w:rPr>
        <w:t xml:space="preserve">a </w:t>
      </w:r>
      <w:r w:rsidRPr="00D84C7F">
        <w:rPr>
          <w:rFonts w:ascii="Times New Roman" w:hAnsi="Times New Roman" w:cs="Times New Roman"/>
          <w:sz w:val="16"/>
          <w:szCs w:val="20"/>
        </w:rPr>
        <w:t xml:space="preserve">The ID is randomly allocated. </w:t>
      </w:r>
      <w:r w:rsidRPr="00D84C7F">
        <w:rPr>
          <w:rFonts w:ascii="Times New Roman" w:hAnsi="Times New Roman" w:cs="Times New Roman"/>
          <w:sz w:val="16"/>
          <w:szCs w:val="20"/>
          <w:vertAlign w:val="superscript"/>
        </w:rPr>
        <w:t xml:space="preserve">b </w:t>
      </w:r>
      <w:r w:rsidRPr="00D84C7F">
        <w:rPr>
          <w:rFonts w:ascii="Times New Roman" w:hAnsi="Times New Roman" w:cs="Times New Roman"/>
          <w:sz w:val="16"/>
          <w:szCs w:val="20"/>
        </w:rPr>
        <w:t>For those individuals with to separate measurements the ave</w:t>
      </w:r>
      <w:r w:rsidR="002646D2">
        <w:rPr>
          <w:rFonts w:ascii="Times New Roman" w:hAnsi="Times New Roman" w:cs="Times New Roman"/>
          <w:sz w:val="16"/>
          <w:szCs w:val="20"/>
        </w:rPr>
        <w:t>rage value was included in the analysis</w:t>
      </w:r>
      <w:r w:rsidRPr="00D84C7F">
        <w:rPr>
          <w:rFonts w:ascii="Times New Roman" w:hAnsi="Times New Roman" w:cs="Times New Roman"/>
          <w:sz w:val="16"/>
          <w:szCs w:val="20"/>
        </w:rPr>
        <w:t>.</w:t>
      </w:r>
    </w:p>
    <w:p w14:paraId="1ED04835" w14:textId="77777777" w:rsidR="00AA508C" w:rsidRPr="000D74F0" w:rsidRDefault="00AA508C">
      <w:pPr>
        <w:rPr>
          <w:rFonts w:ascii="Times New Roman" w:hAnsi="Times New Roman" w:cs="Times New Roman"/>
          <w:sz w:val="18"/>
          <w:szCs w:val="18"/>
        </w:rPr>
      </w:pPr>
    </w:p>
    <w:p w14:paraId="376EE7C8" w14:textId="77777777" w:rsidR="00AA508C" w:rsidRPr="000D74F0" w:rsidRDefault="00AA508C">
      <w:pPr>
        <w:rPr>
          <w:rFonts w:ascii="Times New Roman" w:hAnsi="Times New Roman" w:cs="Times New Roman"/>
          <w:sz w:val="18"/>
          <w:szCs w:val="18"/>
        </w:rPr>
      </w:pPr>
    </w:p>
    <w:p w14:paraId="34BEA4EB" w14:textId="77777777" w:rsidR="00AA508C" w:rsidRPr="000D74F0" w:rsidRDefault="00AA508C">
      <w:pPr>
        <w:rPr>
          <w:rFonts w:ascii="Times New Roman" w:hAnsi="Times New Roman" w:cs="Times New Roman"/>
          <w:sz w:val="18"/>
          <w:szCs w:val="18"/>
        </w:rPr>
      </w:pPr>
    </w:p>
    <w:p w14:paraId="10C9AD3B" w14:textId="77777777" w:rsidR="00AA508C" w:rsidRPr="000D74F0" w:rsidRDefault="00AA508C">
      <w:pPr>
        <w:rPr>
          <w:lang w:val="en-US"/>
        </w:rPr>
      </w:pPr>
      <w:r w:rsidRPr="000D74F0">
        <w:rPr>
          <w:lang w:val="en-US"/>
        </w:rPr>
        <w:br w:type="page"/>
      </w:r>
    </w:p>
    <w:p w14:paraId="24076C74" w14:textId="77777777" w:rsidR="00AA508C" w:rsidRPr="000D74F0" w:rsidRDefault="00AA508C">
      <w:pPr>
        <w:rPr>
          <w:rFonts w:ascii="Times New Roman" w:hAnsi="Times New Roman" w:cs="Times New Roman"/>
          <w:b/>
          <w:lang w:val="en-US"/>
        </w:rPr>
      </w:pPr>
      <w:r>
        <w:rPr>
          <w:rFonts w:ascii="Times New Roman" w:hAnsi="Times New Roman" w:cs="Times New Roman"/>
          <w:b/>
          <w:lang w:val="en-US"/>
        </w:rPr>
        <w:lastRenderedPageBreak/>
        <w:t>Supplementary</w:t>
      </w:r>
      <w:r w:rsidRPr="000D74F0">
        <w:rPr>
          <w:rFonts w:ascii="Times New Roman" w:hAnsi="Times New Roman" w:cs="Times New Roman"/>
          <w:b/>
          <w:lang w:val="en-US"/>
        </w:rPr>
        <w:t xml:space="preserve"> figure:</w:t>
      </w:r>
    </w:p>
    <w:p w14:paraId="4BD86493" w14:textId="77777777" w:rsidR="00AA508C" w:rsidRPr="000D74F0" w:rsidRDefault="00AA508C">
      <w:pPr>
        <w:rPr>
          <w:lang w:val="en-US"/>
        </w:rPr>
      </w:pPr>
      <w:r w:rsidRPr="000D74F0">
        <w:rPr>
          <w:lang w:val="en-US"/>
        </w:rPr>
        <w:t xml:space="preserve"> </w:t>
      </w:r>
    </w:p>
    <w:p w14:paraId="47972B5A" w14:textId="77777777" w:rsidR="00AA508C" w:rsidRPr="000D74F0" w:rsidRDefault="00AA508C">
      <w:pPr>
        <w:rPr>
          <w:lang w:val="en-US"/>
        </w:rPr>
      </w:pPr>
    </w:p>
    <w:p w14:paraId="0D66EE45" w14:textId="77777777" w:rsidR="00AA508C" w:rsidRPr="000D74F0" w:rsidRDefault="00AA508C">
      <w:r w:rsidRPr="000D74F0">
        <w:rPr>
          <w:noProof/>
          <w:lang w:eastAsia="nb-NO"/>
        </w:rPr>
        <w:drawing>
          <wp:inline distT="0" distB="0" distL="0" distR="0" wp14:anchorId="4DCBDBEE" wp14:editId="20C1268F">
            <wp:extent cx="3752850" cy="27717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752850" cy="2771775"/>
                    </a:xfrm>
                    <a:prstGeom prst="rect">
                      <a:avLst/>
                    </a:prstGeom>
                    <a:noFill/>
                    <a:ln>
                      <a:noFill/>
                    </a:ln>
                  </pic:spPr>
                </pic:pic>
              </a:graphicData>
            </a:graphic>
          </wp:inline>
        </w:drawing>
      </w:r>
    </w:p>
    <w:p w14:paraId="40CF86FC" w14:textId="77777777" w:rsidR="00AA508C" w:rsidRPr="000D74F0" w:rsidRDefault="00AA508C">
      <w:pPr>
        <w:rPr>
          <w:rFonts w:ascii="Times New Roman" w:hAnsi="Times New Roman" w:cs="Times New Roman"/>
          <w:b/>
          <w:lang w:val="en-US"/>
        </w:rPr>
      </w:pPr>
      <w:r>
        <w:rPr>
          <w:rFonts w:ascii="Times New Roman" w:hAnsi="Times New Roman" w:cs="Times New Roman"/>
          <w:b/>
          <w:lang w:val="en-US"/>
        </w:rPr>
        <w:t>Supplementary</w:t>
      </w:r>
      <w:r w:rsidRPr="000D74F0">
        <w:rPr>
          <w:rFonts w:ascii="Times New Roman" w:hAnsi="Times New Roman" w:cs="Times New Roman"/>
          <w:b/>
          <w:lang w:val="en-US"/>
        </w:rPr>
        <w:t xml:space="preserve"> Figure S1: The doses of Immunoglobulin replacement therapy after finishing training for fSCIg and SCIG</w:t>
      </w:r>
      <w:r w:rsidR="00D84C7F">
        <w:rPr>
          <w:rFonts w:ascii="Times New Roman" w:hAnsi="Times New Roman" w:cs="Times New Roman"/>
          <w:b/>
          <w:lang w:val="en-US"/>
        </w:rPr>
        <w:t xml:space="preserve"> therapy</w:t>
      </w:r>
    </w:p>
    <w:p w14:paraId="747A5B0B" w14:textId="77777777" w:rsidR="00AA508C" w:rsidRPr="000D74F0" w:rsidRDefault="00AA508C">
      <w:pPr>
        <w:rPr>
          <w:rFonts w:ascii="Times New Roman" w:hAnsi="Times New Roman" w:cs="Times New Roman"/>
          <w:i/>
          <w:lang w:val="en-US"/>
        </w:rPr>
      </w:pPr>
      <w:r w:rsidRPr="000D74F0">
        <w:rPr>
          <w:rFonts w:ascii="Times New Roman" w:hAnsi="Times New Roman" w:cs="Times New Roman"/>
          <w:i/>
          <w:lang w:val="en-US"/>
        </w:rPr>
        <w:t>Median and Interquartile range. ***&lt;0.0001</w:t>
      </w:r>
    </w:p>
    <w:p w14:paraId="1503AB9C" w14:textId="77777777" w:rsidR="00AA508C" w:rsidRPr="000D74F0" w:rsidRDefault="00AA508C" w:rsidP="007B3DB0">
      <w:pPr>
        <w:rPr>
          <w:lang w:val="en-US"/>
        </w:rPr>
      </w:pPr>
    </w:p>
    <w:p w14:paraId="48DB47D4" w14:textId="77777777" w:rsidR="00AA508C" w:rsidRPr="000D74F0" w:rsidRDefault="00AA508C" w:rsidP="007B3DB0">
      <w:pPr>
        <w:rPr>
          <w:lang w:val="en-US"/>
        </w:rPr>
      </w:pPr>
    </w:p>
    <w:p w14:paraId="1F5F66C9" w14:textId="77777777" w:rsidR="00AA508C" w:rsidRPr="000D74F0" w:rsidRDefault="00AA508C" w:rsidP="007B3DB0">
      <w:pPr>
        <w:rPr>
          <w:lang w:val="en-US"/>
        </w:rPr>
      </w:pPr>
    </w:p>
    <w:p w14:paraId="29F6ED89" w14:textId="77777777" w:rsidR="00AA508C" w:rsidRPr="000D74F0" w:rsidRDefault="00AA508C" w:rsidP="007B3DB0">
      <w:pPr>
        <w:rPr>
          <w:lang w:val="en-US"/>
        </w:rPr>
      </w:pPr>
    </w:p>
    <w:p w14:paraId="0103634F" w14:textId="77777777" w:rsidR="00AA508C" w:rsidRPr="000D74F0" w:rsidRDefault="00AA508C" w:rsidP="007B3DB0">
      <w:pPr>
        <w:rPr>
          <w:lang w:val="en-US"/>
        </w:rPr>
      </w:pPr>
    </w:p>
    <w:p w14:paraId="7A058C90" w14:textId="77777777" w:rsidR="00AA508C" w:rsidRPr="000D74F0" w:rsidRDefault="00AA508C" w:rsidP="007B3DB0">
      <w:pPr>
        <w:rPr>
          <w:lang w:val="en-US"/>
        </w:rPr>
      </w:pPr>
    </w:p>
    <w:p w14:paraId="41EE595D" w14:textId="77777777" w:rsidR="00AA508C" w:rsidRPr="000D74F0" w:rsidRDefault="00AA508C" w:rsidP="007B3DB0">
      <w:pPr>
        <w:rPr>
          <w:lang w:val="en-US"/>
        </w:rPr>
      </w:pPr>
    </w:p>
    <w:p w14:paraId="6FE71D1F" w14:textId="77777777" w:rsidR="00AA508C" w:rsidRPr="000D74F0" w:rsidRDefault="00AA508C" w:rsidP="007B3DB0">
      <w:pPr>
        <w:rPr>
          <w:lang w:val="en-US"/>
        </w:rPr>
      </w:pPr>
    </w:p>
    <w:p w14:paraId="10553463" w14:textId="77777777" w:rsidR="00AA508C" w:rsidRPr="000D74F0" w:rsidRDefault="00AA508C" w:rsidP="007B3DB0">
      <w:pPr>
        <w:rPr>
          <w:lang w:val="en-US"/>
        </w:rPr>
      </w:pPr>
    </w:p>
    <w:p w14:paraId="2FC772D6" w14:textId="77777777" w:rsidR="00AA508C" w:rsidRPr="000D74F0" w:rsidRDefault="00AA508C" w:rsidP="007B3DB0">
      <w:pPr>
        <w:rPr>
          <w:lang w:val="en-US"/>
        </w:rPr>
      </w:pPr>
    </w:p>
    <w:p w14:paraId="118D506A" w14:textId="77777777" w:rsidR="00AA508C" w:rsidRPr="000D74F0" w:rsidRDefault="00AA508C" w:rsidP="007B3DB0">
      <w:pPr>
        <w:rPr>
          <w:lang w:val="en-US"/>
        </w:rPr>
      </w:pPr>
    </w:p>
    <w:p w14:paraId="7552AFB9" w14:textId="77777777" w:rsidR="00AA508C" w:rsidRPr="000D74F0" w:rsidRDefault="00AA508C" w:rsidP="007B3DB0">
      <w:pPr>
        <w:rPr>
          <w:lang w:val="en-US"/>
        </w:rPr>
      </w:pPr>
    </w:p>
    <w:p w14:paraId="002C3569" w14:textId="77777777" w:rsidR="00AA508C" w:rsidRPr="000D74F0" w:rsidRDefault="00AA508C" w:rsidP="007B3DB0">
      <w:pPr>
        <w:rPr>
          <w:lang w:val="en-US"/>
        </w:rPr>
      </w:pPr>
    </w:p>
    <w:p w14:paraId="3B09B185" w14:textId="77777777" w:rsidR="00AA508C" w:rsidRPr="000D74F0" w:rsidRDefault="00AA508C" w:rsidP="007B3DB0">
      <w:pPr>
        <w:rPr>
          <w:lang w:val="en-US"/>
        </w:rPr>
      </w:pPr>
    </w:p>
    <w:p w14:paraId="7DEC13E1" w14:textId="77777777" w:rsidR="00AA508C" w:rsidRPr="000D74F0" w:rsidRDefault="00AA508C" w:rsidP="007B3DB0">
      <w:pPr>
        <w:rPr>
          <w:lang w:val="en-US"/>
        </w:rPr>
      </w:pPr>
    </w:p>
    <w:p w14:paraId="64C3A1C9" w14:textId="77777777" w:rsidR="00AA508C" w:rsidRPr="000D74F0" w:rsidRDefault="00AA508C" w:rsidP="007B3DB0">
      <w:pPr>
        <w:rPr>
          <w:lang w:val="en-US"/>
        </w:rPr>
      </w:pPr>
    </w:p>
    <w:p w14:paraId="40229062" w14:textId="77777777" w:rsidR="00AA508C" w:rsidRPr="000D74F0" w:rsidRDefault="00AA508C" w:rsidP="007B3DB0">
      <w:pPr>
        <w:rPr>
          <w:b/>
          <w:lang w:val="en-US"/>
        </w:rPr>
      </w:pPr>
      <w:r w:rsidRPr="000D74F0">
        <w:rPr>
          <w:b/>
          <w:lang w:val="en-US"/>
        </w:rPr>
        <w:t>References</w:t>
      </w:r>
    </w:p>
    <w:p w14:paraId="0909DCD1" w14:textId="77777777" w:rsidR="00AA508C" w:rsidRPr="000D74F0" w:rsidRDefault="00AA508C" w:rsidP="00EB518D">
      <w:pPr>
        <w:pStyle w:val="EndNoteBibliography"/>
      </w:pPr>
      <w:r w:rsidRPr="000D74F0">
        <w:t>1.</w:t>
      </w:r>
      <w:r w:rsidRPr="000D74F0">
        <w:tab/>
        <w:t xml:space="preserve">HYQVIA [prescribing information]. Westlake Village. CA: Baxalta US Inc. </w:t>
      </w:r>
      <w:r w:rsidRPr="00AA508C">
        <w:t>https://wwwshirecontentcom/PI/PDFs/HYQVIA_USA_ENGpdf</w:t>
      </w:r>
      <w:r w:rsidRPr="000D74F0">
        <w:t>. 2020.</w:t>
      </w:r>
    </w:p>
    <w:p w14:paraId="5A68EFE7" w14:textId="77777777" w:rsidR="00AA508C" w:rsidRPr="000D74F0" w:rsidRDefault="00AA508C" w:rsidP="007B3DB0">
      <w:pPr>
        <w:rPr>
          <w:lang w:val="en-US"/>
        </w:rPr>
      </w:pPr>
    </w:p>
    <w:p w14:paraId="06C850AE" w14:textId="77777777" w:rsidR="00920BE5" w:rsidRDefault="00920BE5"/>
    <w:sectPr w:rsidR="00920BE5">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0ED35D" w14:textId="77777777" w:rsidR="007A1474" w:rsidRDefault="007A1474">
      <w:pPr>
        <w:spacing w:after="0" w:line="240" w:lineRule="auto"/>
      </w:pPr>
      <w:r>
        <w:separator/>
      </w:r>
    </w:p>
  </w:endnote>
  <w:endnote w:type="continuationSeparator" w:id="0">
    <w:p w14:paraId="07039195" w14:textId="77777777" w:rsidR="007A1474" w:rsidRDefault="007A14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0E467" w14:textId="77777777" w:rsidR="007A1474" w:rsidRDefault="007A1474">
      <w:pPr>
        <w:spacing w:after="0" w:line="240" w:lineRule="auto"/>
      </w:pPr>
      <w:r>
        <w:separator/>
      </w:r>
    </w:p>
  </w:footnote>
  <w:footnote w:type="continuationSeparator" w:id="0">
    <w:p w14:paraId="1B37DB29" w14:textId="77777777" w:rsidR="007A1474" w:rsidRDefault="007A14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1781144"/>
      <w:docPartObj>
        <w:docPartGallery w:val="Page Numbers (Top of Page)"/>
        <w:docPartUnique/>
      </w:docPartObj>
    </w:sdtPr>
    <w:sdtEndPr/>
    <w:sdtContent>
      <w:p w14:paraId="45DE0FBB" w14:textId="77777777" w:rsidR="00EB518D" w:rsidRDefault="00AA508C">
        <w:pPr>
          <w:pStyle w:val="Header"/>
          <w:jc w:val="center"/>
        </w:pPr>
        <w:r>
          <w:fldChar w:fldCharType="begin"/>
        </w:r>
        <w:r>
          <w:instrText>PAGE   \* MERGEFORMAT</w:instrText>
        </w:r>
        <w:r>
          <w:fldChar w:fldCharType="separate"/>
        </w:r>
        <w:r w:rsidR="005516F7">
          <w:rPr>
            <w:noProof/>
          </w:rPr>
          <w:t>4</w:t>
        </w:r>
        <w:r>
          <w:fldChar w:fldCharType="end"/>
        </w:r>
      </w:p>
    </w:sdtContent>
  </w:sdt>
  <w:p w14:paraId="730E5E3C" w14:textId="77777777" w:rsidR="00EB518D" w:rsidRDefault="007A147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AA508C"/>
    <w:rsid w:val="001F50DA"/>
    <w:rsid w:val="002646D2"/>
    <w:rsid w:val="005516F7"/>
    <w:rsid w:val="007A1474"/>
    <w:rsid w:val="00810487"/>
    <w:rsid w:val="00920BE5"/>
    <w:rsid w:val="00A01A43"/>
    <w:rsid w:val="00AA508C"/>
    <w:rsid w:val="00D84C7F"/>
    <w:rsid w:val="00E56452"/>
    <w:rsid w:val="00F11B6F"/>
    <w:rsid w:val="00F70386"/>
    <w:rsid w:val="00FB0357"/>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7AADB3"/>
  <w15:chartTrackingRefBased/>
  <w15:docId w15:val="{AA83E88B-FCF7-4B2B-AA19-52DBF04D4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08C"/>
    <w:rPr>
      <w:lang w:val="en-GB"/>
    </w:rPr>
  </w:style>
  <w:style w:type="paragraph" w:styleId="Heading1">
    <w:name w:val="heading 1"/>
    <w:basedOn w:val="Normal"/>
    <w:next w:val="Normal"/>
    <w:link w:val="Heading1Char"/>
    <w:autoRedefine/>
    <w:uiPriority w:val="9"/>
    <w:qFormat/>
    <w:rsid w:val="00AA508C"/>
    <w:pPr>
      <w:keepNext/>
      <w:keepLines/>
      <w:spacing w:before="240" w:after="240"/>
      <w:outlineLvl w:val="0"/>
    </w:pPr>
    <w:rPr>
      <w:rFonts w:ascii="Times New Roman" w:eastAsiaTheme="majorEastAsia" w:hAnsi="Times New Roman" w:cstheme="majorBidi"/>
      <w:b/>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508C"/>
    <w:rPr>
      <w:rFonts w:ascii="Times New Roman" w:eastAsiaTheme="majorEastAsia" w:hAnsi="Times New Roman" w:cstheme="majorBidi"/>
      <w:b/>
      <w:sz w:val="28"/>
      <w:szCs w:val="28"/>
      <w:lang w:val="en-US"/>
    </w:rPr>
  </w:style>
  <w:style w:type="table" w:styleId="TableGrid">
    <w:name w:val="Table Grid"/>
    <w:basedOn w:val="TableNormal"/>
    <w:uiPriority w:val="59"/>
    <w:rsid w:val="00AA50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A50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508C"/>
    <w:rPr>
      <w:rFonts w:ascii="Segoe UI" w:hAnsi="Segoe UI" w:cs="Segoe UI"/>
      <w:sz w:val="18"/>
      <w:szCs w:val="18"/>
    </w:rPr>
  </w:style>
  <w:style w:type="paragraph" w:styleId="PlainText">
    <w:name w:val="Plain Text"/>
    <w:basedOn w:val="Normal"/>
    <w:link w:val="PlainTextChar"/>
    <w:uiPriority w:val="99"/>
    <w:unhideWhenUsed/>
    <w:rsid w:val="00AA508C"/>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AA508C"/>
    <w:rPr>
      <w:rFonts w:ascii="Calibri" w:hAnsi="Calibri"/>
      <w:szCs w:val="21"/>
    </w:rPr>
  </w:style>
  <w:style w:type="character" w:styleId="CommentReference">
    <w:name w:val="annotation reference"/>
    <w:basedOn w:val="DefaultParagraphFont"/>
    <w:uiPriority w:val="99"/>
    <w:semiHidden/>
    <w:unhideWhenUsed/>
    <w:rsid w:val="00AA508C"/>
    <w:rPr>
      <w:sz w:val="16"/>
      <w:szCs w:val="16"/>
    </w:rPr>
  </w:style>
  <w:style w:type="paragraph" w:styleId="CommentText">
    <w:name w:val="annotation text"/>
    <w:basedOn w:val="Normal"/>
    <w:link w:val="CommentTextChar"/>
    <w:uiPriority w:val="99"/>
    <w:semiHidden/>
    <w:unhideWhenUsed/>
    <w:rsid w:val="00AA508C"/>
    <w:pPr>
      <w:spacing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semiHidden/>
    <w:rsid w:val="00AA508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A508C"/>
    <w:rPr>
      <w:b/>
      <w:bCs/>
    </w:rPr>
  </w:style>
  <w:style w:type="character" w:customStyle="1" w:styleId="CommentSubjectChar">
    <w:name w:val="Comment Subject Char"/>
    <w:basedOn w:val="CommentTextChar"/>
    <w:link w:val="CommentSubject"/>
    <w:uiPriority w:val="99"/>
    <w:semiHidden/>
    <w:rsid w:val="00AA508C"/>
    <w:rPr>
      <w:rFonts w:ascii="Times New Roman" w:hAnsi="Times New Roman"/>
      <w:b/>
      <w:bCs/>
      <w:sz w:val="20"/>
      <w:szCs w:val="20"/>
    </w:rPr>
  </w:style>
  <w:style w:type="paragraph" w:styleId="Header">
    <w:name w:val="header"/>
    <w:basedOn w:val="Normal"/>
    <w:link w:val="HeaderChar"/>
    <w:uiPriority w:val="99"/>
    <w:unhideWhenUsed/>
    <w:rsid w:val="00AA508C"/>
    <w:pPr>
      <w:tabs>
        <w:tab w:val="center" w:pos="4536"/>
        <w:tab w:val="right" w:pos="9072"/>
      </w:tabs>
      <w:spacing w:after="0" w:line="240" w:lineRule="auto"/>
    </w:pPr>
  </w:style>
  <w:style w:type="character" w:customStyle="1" w:styleId="HeaderChar">
    <w:name w:val="Header Char"/>
    <w:basedOn w:val="DefaultParagraphFont"/>
    <w:link w:val="Header"/>
    <w:uiPriority w:val="99"/>
    <w:rsid w:val="00AA508C"/>
  </w:style>
  <w:style w:type="paragraph" w:styleId="Footer">
    <w:name w:val="footer"/>
    <w:basedOn w:val="Normal"/>
    <w:link w:val="FooterChar"/>
    <w:uiPriority w:val="99"/>
    <w:unhideWhenUsed/>
    <w:rsid w:val="00AA508C"/>
    <w:pPr>
      <w:tabs>
        <w:tab w:val="center" w:pos="4536"/>
        <w:tab w:val="right" w:pos="9072"/>
      </w:tabs>
      <w:spacing w:after="0" w:line="240" w:lineRule="auto"/>
    </w:pPr>
  </w:style>
  <w:style w:type="character" w:customStyle="1" w:styleId="FooterChar">
    <w:name w:val="Footer Char"/>
    <w:basedOn w:val="DefaultParagraphFont"/>
    <w:link w:val="Footer"/>
    <w:uiPriority w:val="99"/>
    <w:rsid w:val="00AA508C"/>
  </w:style>
  <w:style w:type="paragraph" w:customStyle="1" w:styleId="EndNoteBibliographyTitle">
    <w:name w:val="EndNote Bibliography Title"/>
    <w:basedOn w:val="Normal"/>
    <w:link w:val="EndNoteBibliographyTitleChar"/>
    <w:rsid w:val="00AA508C"/>
    <w:pPr>
      <w:spacing w:after="0"/>
      <w:jc w:val="center"/>
    </w:pPr>
    <w:rPr>
      <w:rFonts w:ascii="Calibri" w:hAnsi="Calibri" w:cs="Calibri"/>
      <w:noProof/>
      <w:lang w:val="en-US"/>
    </w:rPr>
  </w:style>
  <w:style w:type="character" w:customStyle="1" w:styleId="EndNoteBibliographyTitleChar">
    <w:name w:val="EndNote Bibliography Title Char"/>
    <w:basedOn w:val="DefaultParagraphFont"/>
    <w:link w:val="EndNoteBibliographyTitle"/>
    <w:rsid w:val="00AA508C"/>
    <w:rPr>
      <w:rFonts w:ascii="Calibri" w:hAnsi="Calibri" w:cs="Calibri"/>
      <w:noProof/>
      <w:lang w:val="en-US"/>
    </w:rPr>
  </w:style>
  <w:style w:type="paragraph" w:customStyle="1" w:styleId="EndNoteBibliography">
    <w:name w:val="EndNote Bibliography"/>
    <w:basedOn w:val="Normal"/>
    <w:link w:val="EndNoteBibliographyChar"/>
    <w:rsid w:val="00AA508C"/>
    <w:pPr>
      <w:spacing w:line="240" w:lineRule="auto"/>
    </w:pPr>
    <w:rPr>
      <w:rFonts w:ascii="Calibri" w:hAnsi="Calibri" w:cs="Calibri"/>
      <w:noProof/>
      <w:lang w:val="en-US"/>
    </w:rPr>
  </w:style>
  <w:style w:type="character" w:customStyle="1" w:styleId="EndNoteBibliographyChar">
    <w:name w:val="EndNote Bibliography Char"/>
    <w:basedOn w:val="DefaultParagraphFont"/>
    <w:link w:val="EndNoteBibliography"/>
    <w:rsid w:val="00AA508C"/>
    <w:rPr>
      <w:rFonts w:ascii="Calibri" w:hAnsi="Calibri" w:cs="Calibri"/>
      <w:noProof/>
      <w:lang w:val="en-US"/>
    </w:rPr>
  </w:style>
  <w:style w:type="character" w:styleId="Hyperlink">
    <w:name w:val="Hyperlink"/>
    <w:basedOn w:val="DefaultParagraphFont"/>
    <w:uiPriority w:val="99"/>
    <w:unhideWhenUsed/>
    <w:rsid w:val="00AA508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10</Pages>
  <Words>1183</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Universitetet i Oslo</Company>
  <LinksUpToDate>false</LinksUpToDate>
  <CharactersWithSpaces>7917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Silje Fjellgård Jørgensen</dc:creator>
  <cp:keywords/>
  <dc:description/>
  <cp:lastModifiedBy>Eleanor Masterman</cp:lastModifiedBy>
  <cp:revision>7</cp:revision>
  <dcterms:created xsi:type="dcterms:W3CDTF">2021-04-06T09:20:00Z</dcterms:created>
  <dcterms:modified xsi:type="dcterms:W3CDTF">2021-04-29T09:01:00Z</dcterms:modified>
</cp:coreProperties>
</file>