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52" w:rsidRPr="002155DF" w:rsidRDefault="00425A5C">
      <w:pPr>
        <w:rPr>
          <w:rFonts w:ascii="Times New Roman" w:hAnsi="Times New Roman" w:cs="Times New Roman"/>
          <w:sz w:val="28"/>
          <w:szCs w:val="32"/>
        </w:rPr>
      </w:pPr>
      <w:r w:rsidRPr="002155DF">
        <w:rPr>
          <w:rFonts w:ascii="Times New Roman" w:hAnsi="Times New Roman" w:cs="Times New Roman"/>
          <w:sz w:val="28"/>
          <w:szCs w:val="32"/>
        </w:rPr>
        <w:t>Table S1.</w:t>
      </w:r>
      <w:r w:rsidR="00090013" w:rsidRPr="002155DF">
        <w:rPr>
          <w:rFonts w:ascii="Times New Roman" w:hAnsi="Times New Roman" w:cs="Times New Roman"/>
          <w:sz w:val="28"/>
          <w:szCs w:val="32"/>
        </w:rPr>
        <w:t xml:space="preserve"> The genetic analysis of the </w:t>
      </w:r>
      <w:proofErr w:type="spellStart"/>
      <w:r w:rsidR="00090013" w:rsidRPr="002155DF">
        <w:rPr>
          <w:rFonts w:ascii="Times New Roman" w:hAnsi="Times New Roman" w:cs="Times New Roman"/>
          <w:sz w:val="28"/>
          <w:szCs w:val="32"/>
        </w:rPr>
        <w:t>proband</w:t>
      </w:r>
      <w:proofErr w:type="spellEnd"/>
      <w:r w:rsidR="00090013" w:rsidRPr="002155DF">
        <w:rPr>
          <w:rFonts w:ascii="Times New Roman" w:hAnsi="Times New Roman" w:cs="Times New Roman"/>
          <w:sz w:val="28"/>
          <w:szCs w:val="32"/>
        </w:rPr>
        <w:t xml:space="preserve"> after data filtering</w:t>
      </w:r>
    </w:p>
    <w:tbl>
      <w:tblPr>
        <w:tblW w:w="13948" w:type="dxa"/>
        <w:tblLook w:val="04A0"/>
      </w:tblPr>
      <w:tblGrid>
        <w:gridCol w:w="1173"/>
        <w:gridCol w:w="2929"/>
        <w:gridCol w:w="1776"/>
        <w:gridCol w:w="2172"/>
        <w:gridCol w:w="1584"/>
        <w:gridCol w:w="1246"/>
        <w:gridCol w:w="1352"/>
        <w:gridCol w:w="1716"/>
      </w:tblGrid>
      <w:tr w:rsidR="00090013" w:rsidRPr="002155DF" w:rsidTr="00D87CF5">
        <w:trPr>
          <w:trHeight w:val="256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Gene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Position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Transcript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2155DF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hgvs.c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2155DF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hgvs.p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Genotype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2155DF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ACMGLevel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2155DF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ACMGEvidence</w:t>
            </w:r>
            <w:proofErr w:type="spellEnd"/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YY1AP1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chr1:155658035-155658035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NM_001198903.1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c.221T&gt;A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p.L74*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Likely pathogenic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pvs1 pm2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FOXRED1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chr11:126146018-126146018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NM_017547.3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c.875G&gt;T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p.G292V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Likely pathogenic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pm1 pm2 pm5 pp3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SLC12A3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chr16:56904142-56904142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NM_000339.2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c.736C&gt;A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p.L246I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Likely pathogenic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pm1 pm2 pm5 pp3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PLD3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chr19:40872763-40872763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NM_012268.3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c.186C&gt;G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p.Y62*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hom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pathogenic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pvs1 pm2</w:t>
            </w:r>
            <w:r w:rsidR="00D31A27"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pm3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ATR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chr3:142218530-142218530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NM_001184.3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c.5319C&gt;G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p.Y1773*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Pathogenic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pvs1 pm1 pm2 pp3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ADGRV1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chr5:89954046-89954046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NM_032119.3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c.4703G&gt;A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p.S1568N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Likely pathogenic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pm1 pm2 ps1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CFTR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chr7:117175372-117175372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NM_000492.3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c.650A&gt;G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p.E217G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Likely pathogenic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pm1 ps1 pp3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TMEM67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chr8:94776138-94776138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NM_153704.5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c.475T&gt;C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p.S159P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Likely pathogenic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pm1 pm2 ps1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ASS1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chr9:133355186-133355186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NM_000050.4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c.772G&gt;A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p.A258T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Likely pathogenic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pm1 pm2 pm5 pp3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YY1AP1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chr1:155658033-155658033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NM_001198903.1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c.222_223insAA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p.A75Kfs*65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Likely pathogenic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pvs1 pm2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MLYCD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chr16:83932809-83932809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NM_012213.2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c.60del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p.R21Gfs*52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Likely pathogenic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pvs1 pm2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CYP24A1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chr20:52779402-52779402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NM_000782.4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c.845-2dup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Pathogenic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pvs1 pm2 pp3</w:t>
            </w:r>
          </w:p>
        </w:tc>
      </w:tr>
      <w:tr w:rsidR="00090013" w:rsidRPr="002155DF" w:rsidTr="00D87CF5">
        <w:trPr>
          <w:trHeight w:val="381"/>
        </w:trPr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NPC1L1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chr7:44578722-44578723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NM_013389.2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c.1273_1274del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p.L425Afs*120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Likely </w:t>
            </w: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pathogenic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pvs1 pm2</w:t>
            </w:r>
          </w:p>
        </w:tc>
      </w:tr>
      <w:tr w:rsidR="00090013" w:rsidRPr="002155DF" w:rsidTr="00D87CF5">
        <w:trPr>
          <w:trHeight w:val="256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ASPH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chr8:62550924-62550924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NM_004318.3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c.791-4_791-3dup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het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Pathogenic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A5C" w:rsidRPr="002155DF" w:rsidRDefault="00425A5C" w:rsidP="00425A5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2155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pvs1 pm3 pp3</w:t>
            </w:r>
          </w:p>
        </w:tc>
      </w:tr>
    </w:tbl>
    <w:p w:rsidR="00425A5C" w:rsidRPr="002155DF" w:rsidRDefault="00425A5C">
      <w:pPr>
        <w:rPr>
          <w:rFonts w:ascii="Times New Roman" w:hAnsi="Times New Roman" w:cs="Times New Roman"/>
        </w:rPr>
      </w:pPr>
    </w:p>
    <w:p w:rsidR="00D87CF5" w:rsidRPr="002155DF" w:rsidRDefault="00D87CF5">
      <w:pPr>
        <w:rPr>
          <w:rFonts w:ascii="Times New Roman" w:hAnsi="Times New Roman" w:cs="Times New Roman"/>
        </w:rPr>
      </w:pPr>
    </w:p>
    <w:p w:rsidR="00D87CF5" w:rsidRPr="002155DF" w:rsidRDefault="00D87CF5">
      <w:pPr>
        <w:widowControl/>
        <w:jc w:val="left"/>
        <w:rPr>
          <w:rFonts w:ascii="Times New Roman" w:hAnsi="Times New Roman" w:cs="Times New Roman"/>
          <w:sz w:val="28"/>
          <w:szCs w:val="32"/>
        </w:rPr>
      </w:pPr>
      <w:r w:rsidRPr="002155DF">
        <w:rPr>
          <w:rFonts w:ascii="Times New Roman" w:hAnsi="Times New Roman" w:cs="Times New Roman"/>
          <w:sz w:val="28"/>
          <w:szCs w:val="32"/>
        </w:rPr>
        <w:br w:type="page"/>
      </w:r>
    </w:p>
    <w:p w:rsidR="00D87CF5" w:rsidRPr="002155DF" w:rsidRDefault="00D87CF5">
      <w:pPr>
        <w:rPr>
          <w:rFonts w:ascii="Times New Roman" w:hAnsi="Times New Roman" w:cs="Times New Roman"/>
          <w:sz w:val="28"/>
          <w:szCs w:val="32"/>
        </w:rPr>
      </w:pPr>
      <w:r w:rsidRPr="002155DF">
        <w:rPr>
          <w:noProof/>
          <w:lang w:eastAsia="en-US"/>
        </w:rPr>
        <w:lastRenderedPageBreak/>
        <w:drawing>
          <wp:inline distT="0" distB="0" distL="0" distR="0">
            <wp:extent cx="8496300" cy="2857500"/>
            <wp:effectExtent l="19050" t="19050" r="1905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2857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7CF5" w:rsidRPr="002155DF" w:rsidRDefault="00D87CF5" w:rsidP="00D87CF5">
      <w:pPr>
        <w:rPr>
          <w:rFonts w:ascii="Times New Roman" w:hAnsi="Times New Roman" w:cs="Times New Roman"/>
          <w:sz w:val="28"/>
          <w:szCs w:val="32"/>
        </w:rPr>
      </w:pPr>
      <w:r w:rsidRPr="002155DF">
        <w:rPr>
          <w:rFonts w:ascii="Times New Roman" w:hAnsi="Times New Roman" w:cs="Times New Roman" w:hint="eastAsia"/>
          <w:sz w:val="28"/>
          <w:szCs w:val="32"/>
        </w:rPr>
        <w:t>F</w:t>
      </w:r>
      <w:r w:rsidRPr="002155DF">
        <w:rPr>
          <w:rFonts w:ascii="Times New Roman" w:hAnsi="Times New Roman" w:cs="Times New Roman"/>
          <w:sz w:val="28"/>
          <w:szCs w:val="32"/>
        </w:rPr>
        <w:t xml:space="preserve">igure S1. The MRI of other family </w:t>
      </w:r>
      <w:proofErr w:type="spellStart"/>
      <w:r w:rsidRPr="002155DF">
        <w:rPr>
          <w:rFonts w:ascii="Times New Roman" w:hAnsi="Times New Roman" w:cs="Times New Roman"/>
          <w:sz w:val="28"/>
          <w:szCs w:val="32"/>
        </w:rPr>
        <w:t>members.The</w:t>
      </w:r>
      <w:proofErr w:type="spellEnd"/>
      <w:r w:rsidRPr="002155DF">
        <w:rPr>
          <w:rFonts w:ascii="Times New Roman" w:hAnsi="Times New Roman" w:cs="Times New Roman"/>
          <w:sz w:val="28"/>
          <w:szCs w:val="32"/>
        </w:rPr>
        <w:t xml:space="preserve"> T2 FLAIR image of other family members didn’t show high intensity of white and gray matter.</w:t>
      </w:r>
    </w:p>
    <w:sectPr w:rsidR="00D87CF5" w:rsidRPr="002155DF" w:rsidSect="00425A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917"/>
    <w:rsid w:val="00090013"/>
    <w:rsid w:val="002155DF"/>
    <w:rsid w:val="00300A52"/>
    <w:rsid w:val="003A2725"/>
    <w:rsid w:val="00425A5C"/>
    <w:rsid w:val="00495917"/>
    <w:rsid w:val="004C198A"/>
    <w:rsid w:val="00C07852"/>
    <w:rsid w:val="00D31A27"/>
    <w:rsid w:val="00D8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5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liangliang fan</dc:creator>
  <cp:keywords/>
  <dc:description/>
  <cp:lastModifiedBy>User</cp:lastModifiedBy>
  <cp:revision>7</cp:revision>
  <dcterms:created xsi:type="dcterms:W3CDTF">2021-02-09T05:03:00Z</dcterms:created>
  <dcterms:modified xsi:type="dcterms:W3CDTF">2021-06-08T23:46:00Z</dcterms:modified>
</cp:coreProperties>
</file>