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7D27" w14:textId="21B696C4" w:rsidR="00D90C24" w:rsidRPr="00EB626A" w:rsidRDefault="00F06D0D" w:rsidP="002527AF">
      <w:pPr>
        <w:widowControl/>
        <w:spacing w:line="480" w:lineRule="auto"/>
        <w:rPr>
          <w:rFonts w:ascii="Times New Roman" w:hAnsi="Times New Roman"/>
          <w:b/>
          <w:bCs/>
          <w:kern w:val="0"/>
          <w:sz w:val="28"/>
          <w:szCs w:val="28"/>
        </w:rPr>
      </w:pPr>
      <w:r w:rsidRPr="00EB626A">
        <w:rPr>
          <w:rFonts w:ascii="Times New Roman" w:hAnsi="Times New Roman" w:hint="eastAsia"/>
          <w:b/>
          <w:bCs/>
          <w:kern w:val="0"/>
          <w:sz w:val="28"/>
          <w:szCs w:val="28"/>
        </w:rPr>
        <w:t>SI2</w:t>
      </w:r>
      <w:r w:rsidRPr="00EB626A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r w:rsidR="00DB0064" w:rsidRPr="00EB626A">
        <w:rPr>
          <w:rFonts w:ascii="Times New Roman" w:hAnsi="Times New Roman"/>
          <w:b/>
          <w:bCs/>
          <w:kern w:val="0"/>
          <w:sz w:val="28"/>
          <w:szCs w:val="28"/>
        </w:rPr>
        <w:t>Figures S1-</w:t>
      </w:r>
      <w:r w:rsidR="001E55D8" w:rsidRPr="00EB626A">
        <w:rPr>
          <w:rFonts w:ascii="Times New Roman" w:hAnsi="Times New Roman"/>
          <w:b/>
          <w:bCs/>
          <w:kern w:val="0"/>
          <w:sz w:val="28"/>
          <w:szCs w:val="28"/>
        </w:rPr>
        <w:t>S</w:t>
      </w:r>
      <w:r w:rsidR="0018417D" w:rsidRPr="00EB626A">
        <w:rPr>
          <w:rFonts w:ascii="Times New Roman" w:hAnsi="Times New Roman"/>
          <w:b/>
          <w:bCs/>
          <w:kern w:val="0"/>
          <w:sz w:val="28"/>
          <w:szCs w:val="28"/>
        </w:rPr>
        <w:t>4</w:t>
      </w:r>
      <w:r w:rsidR="001E55D8" w:rsidRPr="00EB626A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r w:rsidR="00DB0064" w:rsidRPr="00EB626A">
        <w:rPr>
          <w:rFonts w:ascii="Times New Roman" w:hAnsi="Times New Roman"/>
          <w:b/>
          <w:bCs/>
          <w:kern w:val="0"/>
          <w:sz w:val="28"/>
          <w:szCs w:val="28"/>
        </w:rPr>
        <w:t>Legends</w:t>
      </w:r>
    </w:p>
    <w:p w14:paraId="6C30C7D6" w14:textId="3F298592" w:rsidR="00E72F2E" w:rsidRPr="00EB626A" w:rsidRDefault="00B61B83" w:rsidP="00B61B83">
      <w:pPr>
        <w:spacing w:line="480" w:lineRule="auto"/>
        <w:rPr>
          <w:rFonts w:ascii="Times New Roman" w:hAnsi="Times New Roman"/>
          <w:b/>
          <w:bCs/>
          <w:iCs/>
          <w:sz w:val="24"/>
        </w:rPr>
      </w:pPr>
      <w:r w:rsidRPr="00EB626A">
        <w:rPr>
          <w:rFonts w:ascii="Times New Roman" w:hAnsi="Times New Roman"/>
          <w:b/>
          <w:bCs/>
          <w:sz w:val="24"/>
        </w:rPr>
        <w:t xml:space="preserve">Figure S1 </w:t>
      </w:r>
      <w:r w:rsidR="00E72F2E" w:rsidRPr="00EB626A">
        <w:rPr>
          <w:rFonts w:ascii="Times New Roman" w:hAnsi="Times New Roman"/>
          <w:b/>
          <w:bCs/>
          <w:iCs/>
          <w:sz w:val="24"/>
        </w:rPr>
        <w:t>Bmi-1</w:t>
      </w:r>
      <w:r w:rsidR="00136C60" w:rsidRPr="00EB626A">
        <w:rPr>
          <w:rFonts w:ascii="Times New Roman" w:hAnsi="Times New Roman"/>
          <w:b/>
          <w:bCs/>
          <w:iCs/>
          <w:sz w:val="24"/>
        </w:rPr>
        <w:t xml:space="preserve"> was</w:t>
      </w:r>
      <w:r w:rsidR="00E72F2E" w:rsidRPr="00EB626A">
        <w:rPr>
          <w:rFonts w:ascii="Times New Roman" w:hAnsi="Times New Roman"/>
          <w:b/>
          <w:bCs/>
          <w:iCs/>
          <w:sz w:val="24"/>
        </w:rPr>
        <w:t xml:space="preserve"> widely expressed in epithelial cells of jejunum, ileum and colon</w:t>
      </w:r>
    </w:p>
    <w:p w14:paraId="67B7B38C" w14:textId="6A237320" w:rsidR="00B61B83" w:rsidRPr="00EB626A" w:rsidRDefault="00B61B83" w:rsidP="00B61B83">
      <w:pPr>
        <w:spacing w:line="480" w:lineRule="auto"/>
        <w:rPr>
          <w:rFonts w:ascii="Times New Roman" w:hAnsi="Times New Roman"/>
          <w:sz w:val="24"/>
        </w:rPr>
      </w:pPr>
      <w:r w:rsidRPr="00EB626A">
        <w:rPr>
          <w:rFonts w:ascii="Times New Roman" w:hAnsi="Times New Roman"/>
          <w:sz w:val="24"/>
        </w:rPr>
        <w:t xml:space="preserve">The experiments were carried out on the 7-week-old </w:t>
      </w:r>
      <w:r w:rsidRPr="00EB626A">
        <w:rPr>
          <w:rFonts w:ascii="Times New Roman" w:hAnsi="Times New Roman"/>
          <w:i/>
          <w:sz w:val="24"/>
        </w:rPr>
        <w:t>Bmi-1</w:t>
      </w:r>
      <w:r w:rsidRPr="00EB626A">
        <w:rPr>
          <w:rFonts w:ascii="Times New Roman" w:hAnsi="Times New Roman"/>
          <w:i/>
          <w:sz w:val="24"/>
          <w:vertAlign w:val="superscript"/>
        </w:rPr>
        <w:t>-/-</w:t>
      </w:r>
      <w:r w:rsidRPr="00EB626A">
        <w:rPr>
          <w:rFonts w:ascii="Times New Roman" w:hAnsi="Times New Roman"/>
          <w:sz w:val="24"/>
        </w:rPr>
        <w:t xml:space="preserve">, </w:t>
      </w:r>
      <w:r w:rsidRPr="00EB626A">
        <w:rPr>
          <w:rFonts w:ascii="Times New Roman" w:hAnsi="Times New Roman"/>
          <w:i/>
          <w:sz w:val="24"/>
        </w:rPr>
        <w:t>Bmi-1</w:t>
      </w:r>
      <w:r w:rsidRPr="00EB626A">
        <w:rPr>
          <w:rFonts w:ascii="Times New Roman" w:hAnsi="Times New Roman"/>
          <w:i/>
          <w:sz w:val="24"/>
          <w:vertAlign w:val="superscript"/>
        </w:rPr>
        <w:t>-/-</w:t>
      </w:r>
      <w:r w:rsidRPr="00EB626A">
        <w:rPr>
          <w:rFonts w:ascii="Times New Roman" w:hAnsi="Times New Roman"/>
          <w:i/>
          <w:sz w:val="24"/>
        </w:rPr>
        <w:t>p16</w:t>
      </w:r>
      <w:r w:rsidRPr="00EB626A">
        <w:rPr>
          <w:rFonts w:ascii="Times New Roman" w:hAnsi="Times New Roman"/>
          <w:i/>
          <w:sz w:val="24"/>
          <w:vertAlign w:val="superscript"/>
        </w:rPr>
        <w:t>-/-</w:t>
      </w:r>
      <w:r w:rsidRPr="00EB626A">
        <w:rPr>
          <w:rFonts w:ascii="Times New Roman" w:hAnsi="Times New Roman"/>
          <w:sz w:val="24"/>
        </w:rPr>
        <w:t xml:space="preserve"> and WT mice. (A) Representative micrographs of paraffin-embedded </w:t>
      </w:r>
      <w:r w:rsidRPr="00EB626A">
        <w:rPr>
          <w:rFonts w:ascii="Times New Roman" w:hAnsi="Times New Roman" w:hint="eastAsia"/>
          <w:sz w:val="24"/>
        </w:rPr>
        <w:t>intestinal</w:t>
      </w:r>
      <w:r w:rsidRPr="00EB626A">
        <w:rPr>
          <w:rFonts w:ascii="Times New Roman" w:hAnsi="Times New Roman"/>
          <w:sz w:val="24"/>
        </w:rPr>
        <w:t xml:space="preserve"> sections immunohistochemical staining for Bmi-1, </w:t>
      </w:r>
      <w:r w:rsidRPr="00EB626A">
        <w:rPr>
          <w:rFonts w:ascii="Times New Roman" w:hAnsi="Times New Roman" w:hint="eastAsia"/>
          <w:sz w:val="24"/>
        </w:rPr>
        <w:t>with</w:t>
      </w:r>
      <w:r w:rsidRPr="00EB626A">
        <w:rPr>
          <w:rFonts w:ascii="Times New Roman" w:hAnsi="Times New Roman"/>
          <w:sz w:val="24"/>
        </w:rPr>
        <w:t xml:space="preserve"> hematoxylin staining the nucleus. (B-C) Percentage of Bmi-1 positive cells relative to the total cells. Six mice per group were used for experiments. </w:t>
      </w:r>
      <w:r w:rsidR="00DB15DE" w:rsidRPr="00EB626A">
        <w:rPr>
          <w:rFonts w:ascii="Times New Roman" w:hAnsi="Times New Roman"/>
          <w:sz w:val="24"/>
          <w:szCs w:val="24"/>
        </w:rPr>
        <w:t>Statistical analysis was performed with</w:t>
      </w:r>
      <w:r w:rsidR="00DB15DE" w:rsidRPr="00EB626A">
        <w:rPr>
          <w:rFonts w:ascii="Times New Roman" w:hAnsi="Times New Roman"/>
          <w:kern w:val="0"/>
          <w:sz w:val="24"/>
          <w:szCs w:val="24"/>
        </w:rPr>
        <w:t xml:space="preserve"> One-way ANOVA</w:t>
      </w:r>
      <w:r w:rsidR="00DB15DE" w:rsidRPr="00EB626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DB15DE" w:rsidRPr="00EB626A">
        <w:rPr>
          <w:rFonts w:ascii="Times New Roman" w:hAnsi="Times New Roman"/>
          <w:kern w:val="0"/>
          <w:sz w:val="24"/>
          <w:szCs w:val="24"/>
        </w:rPr>
        <w:t>test</w:t>
      </w:r>
      <w:r w:rsidR="00DB15DE" w:rsidRPr="00EB626A">
        <w:rPr>
          <w:rFonts w:ascii="Times New Roman" w:hAnsi="Times New Roman" w:hint="eastAsia"/>
          <w:kern w:val="0"/>
          <w:sz w:val="24"/>
          <w:szCs w:val="24"/>
        </w:rPr>
        <w:t>.</w:t>
      </w:r>
      <w:r w:rsidR="00DB15DE" w:rsidRPr="00EB626A">
        <w:rPr>
          <w:rFonts w:ascii="Times New Roman" w:hAnsi="Times New Roman"/>
          <w:sz w:val="24"/>
          <w:szCs w:val="24"/>
        </w:rPr>
        <w:t xml:space="preserve"> </w:t>
      </w:r>
      <w:r w:rsidRPr="00EB626A">
        <w:rPr>
          <w:rFonts w:ascii="Times New Roman" w:hAnsi="Times New Roman"/>
          <w:sz w:val="24"/>
        </w:rPr>
        <w:t xml:space="preserve">Values are mean ± SEM from six determinations per group, ***P &lt;0.001 compared with WT group; </w:t>
      </w:r>
      <w:r w:rsidRPr="00EB626A">
        <w:rPr>
          <w:rFonts w:ascii="Times New Roman" w:hAnsi="Times New Roman"/>
          <w:sz w:val="24"/>
          <w:vertAlign w:val="superscript"/>
        </w:rPr>
        <w:t>#</w:t>
      </w:r>
      <w:r w:rsidRPr="00EB626A">
        <w:rPr>
          <w:rFonts w:ascii="Times New Roman" w:hAnsi="Times New Roman"/>
          <w:sz w:val="24"/>
        </w:rPr>
        <w:t xml:space="preserve">P &lt;0.05, </w:t>
      </w:r>
      <w:r w:rsidRPr="00EB626A">
        <w:rPr>
          <w:rFonts w:ascii="Times New Roman" w:hAnsi="Times New Roman"/>
          <w:sz w:val="24"/>
          <w:vertAlign w:val="superscript"/>
        </w:rPr>
        <w:t>###</w:t>
      </w:r>
      <w:r w:rsidRPr="00EB626A">
        <w:rPr>
          <w:rFonts w:ascii="Times New Roman" w:hAnsi="Times New Roman"/>
          <w:sz w:val="24"/>
        </w:rPr>
        <w:t xml:space="preserve">P &lt;0.001 compared with </w:t>
      </w:r>
      <w:r w:rsidRPr="00EB626A">
        <w:rPr>
          <w:rFonts w:ascii="Times New Roman" w:hAnsi="Times New Roman"/>
          <w:i/>
          <w:iCs/>
          <w:sz w:val="24"/>
        </w:rPr>
        <w:t>Bmi-1</w:t>
      </w:r>
      <w:r w:rsidRPr="00EB626A">
        <w:rPr>
          <w:rFonts w:ascii="Times New Roman" w:hAnsi="Times New Roman"/>
          <w:sz w:val="24"/>
          <w:vertAlign w:val="superscript"/>
        </w:rPr>
        <w:t>-/-</w:t>
      </w:r>
      <w:r w:rsidRPr="00EB626A">
        <w:rPr>
          <w:rFonts w:ascii="Times New Roman" w:hAnsi="Times New Roman"/>
          <w:sz w:val="24"/>
        </w:rPr>
        <w:t xml:space="preserve"> group.</w:t>
      </w:r>
    </w:p>
    <w:p w14:paraId="0D6FDF73" w14:textId="77777777" w:rsidR="00B61B83" w:rsidRPr="00EB626A" w:rsidRDefault="00B61B83" w:rsidP="00B61B83">
      <w:pPr>
        <w:spacing w:line="480" w:lineRule="auto"/>
        <w:rPr>
          <w:rFonts w:ascii="Times New Roman" w:hAnsi="Times New Roman"/>
          <w:sz w:val="24"/>
        </w:rPr>
      </w:pPr>
    </w:p>
    <w:p w14:paraId="17DBED3C" w14:textId="56C453BB" w:rsidR="00B61B83" w:rsidRPr="00EB626A" w:rsidRDefault="00B61B83" w:rsidP="00B61B83">
      <w:pPr>
        <w:spacing w:line="480" w:lineRule="auto"/>
        <w:rPr>
          <w:rFonts w:ascii="Times New Roman" w:hAnsi="Times New Roman"/>
          <w:b/>
          <w:bCs/>
          <w:iCs/>
          <w:sz w:val="24"/>
        </w:rPr>
      </w:pPr>
      <w:r w:rsidRPr="00EB626A">
        <w:rPr>
          <w:rFonts w:ascii="Times New Roman" w:hAnsi="Times New Roman"/>
          <w:b/>
          <w:bCs/>
          <w:sz w:val="24"/>
        </w:rPr>
        <w:t>Figure S2</w:t>
      </w:r>
      <w:r w:rsidR="009676CA" w:rsidRPr="00EB626A">
        <w:rPr>
          <w:rFonts w:ascii="Times New Roman" w:hAnsi="Times New Roman"/>
          <w:b/>
          <w:bCs/>
          <w:sz w:val="24"/>
        </w:rPr>
        <w:t xml:space="preserve"> </w:t>
      </w:r>
      <w:r w:rsidR="00136C60" w:rsidRPr="00EB626A">
        <w:rPr>
          <w:rFonts w:ascii="Times New Roman" w:hAnsi="Times New Roman"/>
          <w:b/>
          <w:bCs/>
          <w:iCs/>
          <w:sz w:val="24"/>
        </w:rPr>
        <w:t>P16 was widely expressed in epithelial cells of jejunum, ileum and colon</w:t>
      </w:r>
    </w:p>
    <w:p w14:paraId="6B28E1F3" w14:textId="633CA3CA" w:rsidR="00B61B83" w:rsidRPr="00EB626A" w:rsidRDefault="00B61B83" w:rsidP="00B61B83">
      <w:pPr>
        <w:spacing w:line="480" w:lineRule="auto"/>
        <w:rPr>
          <w:rFonts w:ascii="Times New Roman" w:hAnsi="Times New Roman"/>
          <w:sz w:val="24"/>
        </w:rPr>
      </w:pPr>
      <w:r w:rsidRPr="00EB626A">
        <w:rPr>
          <w:rFonts w:ascii="Times New Roman" w:hAnsi="Times New Roman"/>
          <w:sz w:val="24"/>
        </w:rPr>
        <w:t xml:space="preserve">The experiments were carried out on the 7-week-old </w:t>
      </w:r>
      <w:r w:rsidRPr="00EB626A">
        <w:rPr>
          <w:rFonts w:ascii="Times New Roman" w:hAnsi="Times New Roman"/>
          <w:i/>
          <w:sz w:val="24"/>
        </w:rPr>
        <w:t>Bmi-1</w:t>
      </w:r>
      <w:r w:rsidRPr="00EB626A">
        <w:rPr>
          <w:rFonts w:ascii="Times New Roman" w:hAnsi="Times New Roman"/>
          <w:i/>
          <w:sz w:val="24"/>
          <w:vertAlign w:val="superscript"/>
        </w:rPr>
        <w:t>-/-</w:t>
      </w:r>
      <w:r w:rsidRPr="00EB626A">
        <w:rPr>
          <w:rFonts w:ascii="Times New Roman" w:hAnsi="Times New Roman"/>
          <w:sz w:val="24"/>
        </w:rPr>
        <w:t xml:space="preserve">, </w:t>
      </w:r>
      <w:r w:rsidRPr="00EB626A">
        <w:rPr>
          <w:rFonts w:ascii="Times New Roman" w:hAnsi="Times New Roman"/>
          <w:i/>
          <w:sz w:val="24"/>
        </w:rPr>
        <w:t>Bmi-1</w:t>
      </w:r>
      <w:r w:rsidRPr="00EB626A">
        <w:rPr>
          <w:rFonts w:ascii="Times New Roman" w:hAnsi="Times New Roman"/>
          <w:i/>
          <w:sz w:val="24"/>
          <w:vertAlign w:val="superscript"/>
        </w:rPr>
        <w:t>-/-</w:t>
      </w:r>
      <w:r w:rsidRPr="00EB626A">
        <w:rPr>
          <w:rFonts w:ascii="Times New Roman" w:hAnsi="Times New Roman"/>
          <w:i/>
          <w:sz w:val="24"/>
        </w:rPr>
        <w:t>p16</w:t>
      </w:r>
      <w:r w:rsidRPr="00EB626A">
        <w:rPr>
          <w:rFonts w:ascii="Times New Roman" w:hAnsi="Times New Roman"/>
          <w:i/>
          <w:sz w:val="24"/>
          <w:vertAlign w:val="superscript"/>
        </w:rPr>
        <w:t>-/-</w:t>
      </w:r>
      <w:r w:rsidRPr="00EB626A">
        <w:rPr>
          <w:rFonts w:ascii="Times New Roman" w:hAnsi="Times New Roman"/>
          <w:sz w:val="24"/>
        </w:rPr>
        <w:t xml:space="preserve"> and WT mice. (A) Representative micrographs of paraffin-embedded </w:t>
      </w:r>
      <w:r w:rsidRPr="00EB626A">
        <w:rPr>
          <w:rFonts w:ascii="Times New Roman" w:hAnsi="Times New Roman" w:hint="eastAsia"/>
          <w:sz w:val="24"/>
        </w:rPr>
        <w:t>intestinal</w:t>
      </w:r>
      <w:r w:rsidRPr="00EB626A">
        <w:rPr>
          <w:rFonts w:ascii="Times New Roman" w:hAnsi="Times New Roman"/>
          <w:sz w:val="24"/>
        </w:rPr>
        <w:t xml:space="preserve"> sections immunohistochemical staining for p16, </w:t>
      </w:r>
      <w:r w:rsidRPr="00EB626A">
        <w:rPr>
          <w:rFonts w:ascii="Times New Roman" w:hAnsi="Times New Roman" w:hint="eastAsia"/>
          <w:sz w:val="24"/>
        </w:rPr>
        <w:t>with</w:t>
      </w:r>
      <w:r w:rsidRPr="00EB626A">
        <w:rPr>
          <w:rFonts w:ascii="Times New Roman" w:hAnsi="Times New Roman"/>
          <w:sz w:val="24"/>
        </w:rPr>
        <w:t xml:space="preserve"> hematoxylin staining the nucleus. (B-C) Percentage of p16 positive cells relative to the total cells. Six mice per group were used for experiments. </w:t>
      </w:r>
      <w:r w:rsidR="00DB15DE" w:rsidRPr="00EB626A">
        <w:rPr>
          <w:rFonts w:ascii="Times New Roman" w:hAnsi="Times New Roman"/>
          <w:sz w:val="24"/>
          <w:szCs w:val="24"/>
        </w:rPr>
        <w:t>Statistical analysis was performed with</w:t>
      </w:r>
      <w:r w:rsidR="00DB15DE" w:rsidRPr="00EB626A">
        <w:rPr>
          <w:rFonts w:ascii="Times New Roman" w:hAnsi="Times New Roman"/>
          <w:kern w:val="0"/>
          <w:sz w:val="24"/>
          <w:szCs w:val="24"/>
        </w:rPr>
        <w:t xml:space="preserve"> One-way ANOVA</w:t>
      </w:r>
      <w:r w:rsidR="00DB15DE" w:rsidRPr="00EB626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DB15DE" w:rsidRPr="00EB626A">
        <w:rPr>
          <w:rFonts w:ascii="Times New Roman" w:hAnsi="Times New Roman"/>
          <w:kern w:val="0"/>
          <w:sz w:val="24"/>
          <w:szCs w:val="24"/>
        </w:rPr>
        <w:t>test</w:t>
      </w:r>
      <w:r w:rsidR="00DB15DE" w:rsidRPr="00EB626A">
        <w:rPr>
          <w:rFonts w:ascii="Times New Roman" w:hAnsi="Times New Roman" w:hint="eastAsia"/>
          <w:kern w:val="0"/>
          <w:sz w:val="24"/>
          <w:szCs w:val="24"/>
        </w:rPr>
        <w:t>.</w:t>
      </w:r>
      <w:r w:rsidR="00DB15DE" w:rsidRPr="00EB626A">
        <w:rPr>
          <w:rFonts w:ascii="Times New Roman" w:hAnsi="Times New Roman"/>
          <w:sz w:val="24"/>
          <w:szCs w:val="24"/>
        </w:rPr>
        <w:t xml:space="preserve"> </w:t>
      </w:r>
      <w:r w:rsidRPr="00EB626A">
        <w:rPr>
          <w:rFonts w:ascii="Times New Roman" w:hAnsi="Times New Roman"/>
          <w:sz w:val="24"/>
        </w:rPr>
        <w:t xml:space="preserve">Values are mean ± SEM from six determinations per group, **P &lt;0.01, ***P &lt;0.001 compared with WT group; </w:t>
      </w:r>
      <w:r w:rsidRPr="00EB626A">
        <w:rPr>
          <w:rFonts w:ascii="Times New Roman" w:hAnsi="Times New Roman"/>
          <w:sz w:val="24"/>
          <w:vertAlign w:val="superscript"/>
        </w:rPr>
        <w:t>##</w:t>
      </w:r>
      <w:r w:rsidRPr="00EB626A">
        <w:rPr>
          <w:rFonts w:ascii="Times New Roman" w:hAnsi="Times New Roman"/>
          <w:sz w:val="24"/>
        </w:rPr>
        <w:t xml:space="preserve">P &lt;0.01, </w:t>
      </w:r>
      <w:r w:rsidRPr="00EB626A">
        <w:rPr>
          <w:rFonts w:ascii="Times New Roman" w:hAnsi="Times New Roman"/>
          <w:sz w:val="24"/>
          <w:vertAlign w:val="superscript"/>
        </w:rPr>
        <w:t>###</w:t>
      </w:r>
      <w:r w:rsidRPr="00EB626A">
        <w:rPr>
          <w:rFonts w:ascii="Times New Roman" w:hAnsi="Times New Roman"/>
          <w:sz w:val="24"/>
        </w:rPr>
        <w:t xml:space="preserve">P &lt;0.001 compared with </w:t>
      </w:r>
      <w:r w:rsidRPr="00EB626A">
        <w:rPr>
          <w:rFonts w:ascii="Times New Roman" w:hAnsi="Times New Roman"/>
          <w:i/>
          <w:iCs/>
          <w:sz w:val="24"/>
        </w:rPr>
        <w:t>Bmi-1</w:t>
      </w:r>
      <w:r w:rsidRPr="00EB626A">
        <w:rPr>
          <w:rFonts w:ascii="Times New Roman" w:hAnsi="Times New Roman"/>
          <w:sz w:val="24"/>
          <w:vertAlign w:val="superscript"/>
        </w:rPr>
        <w:t>-/-</w:t>
      </w:r>
      <w:r w:rsidRPr="00EB626A">
        <w:rPr>
          <w:rFonts w:ascii="Times New Roman" w:hAnsi="Times New Roman"/>
          <w:sz w:val="24"/>
        </w:rPr>
        <w:t xml:space="preserve"> group.</w:t>
      </w:r>
    </w:p>
    <w:p w14:paraId="1A71083D" w14:textId="77777777" w:rsidR="00B61B83" w:rsidRPr="00EB626A" w:rsidRDefault="00B61B83" w:rsidP="00B61B83">
      <w:pPr>
        <w:spacing w:line="480" w:lineRule="auto"/>
        <w:rPr>
          <w:rFonts w:ascii="Times New Roman" w:hAnsi="Times New Roman"/>
          <w:sz w:val="24"/>
        </w:rPr>
      </w:pPr>
    </w:p>
    <w:p w14:paraId="7D55C16E" w14:textId="77777777" w:rsidR="00B61B83" w:rsidRPr="00EB626A" w:rsidRDefault="00B61B83" w:rsidP="00B61B83">
      <w:pPr>
        <w:spacing w:line="480" w:lineRule="auto"/>
        <w:rPr>
          <w:rFonts w:ascii="Times New Roman" w:hAnsi="Times New Roman"/>
          <w:b/>
          <w:bCs/>
          <w:sz w:val="24"/>
        </w:rPr>
      </w:pPr>
      <w:r w:rsidRPr="00EB626A">
        <w:rPr>
          <w:rFonts w:ascii="Times New Roman" w:hAnsi="Times New Roman"/>
          <w:b/>
          <w:bCs/>
          <w:sz w:val="24"/>
        </w:rPr>
        <w:t xml:space="preserve">Figure S3 </w:t>
      </w:r>
      <w:r w:rsidRPr="00EB626A">
        <w:rPr>
          <w:rFonts w:ascii="Times New Roman" w:hAnsi="Times New Roman"/>
          <w:b/>
          <w:bCs/>
          <w:i/>
          <w:sz w:val="24"/>
        </w:rPr>
        <w:t>P16</w:t>
      </w:r>
      <w:r w:rsidRPr="00EB626A">
        <w:rPr>
          <w:rFonts w:ascii="Times New Roman" w:hAnsi="Times New Roman"/>
          <w:b/>
          <w:bCs/>
          <w:sz w:val="24"/>
        </w:rPr>
        <w:t xml:space="preserve"> deletion improved the</w:t>
      </w:r>
      <w:r w:rsidRPr="00EB626A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EB626A">
        <w:rPr>
          <w:rFonts w:ascii="Times New Roman" w:hAnsi="Times New Roman" w:hint="eastAsia"/>
          <w:b/>
          <w:bCs/>
          <w:sz w:val="24"/>
        </w:rPr>
        <w:t>p</w:t>
      </w:r>
      <w:r w:rsidRPr="00EB626A">
        <w:rPr>
          <w:rFonts w:ascii="Times New Roman" w:hAnsi="Times New Roman"/>
          <w:b/>
          <w:bCs/>
          <w:sz w:val="24"/>
        </w:rPr>
        <w:t xml:space="preserve">roliferation of intestinal cells in </w:t>
      </w:r>
      <w:r w:rsidRPr="00EB626A">
        <w:rPr>
          <w:rFonts w:ascii="Times New Roman" w:hAnsi="Times New Roman"/>
          <w:b/>
          <w:bCs/>
          <w:i/>
          <w:sz w:val="24"/>
        </w:rPr>
        <w:t>Bmi-1</w:t>
      </w:r>
      <w:r w:rsidRPr="00EB626A">
        <w:rPr>
          <w:rFonts w:ascii="Times New Roman" w:hAnsi="Times New Roman"/>
          <w:b/>
          <w:bCs/>
          <w:i/>
          <w:sz w:val="24"/>
          <w:vertAlign w:val="superscript"/>
        </w:rPr>
        <w:t>-/-</w:t>
      </w:r>
      <w:r w:rsidRPr="00EB626A">
        <w:rPr>
          <w:rFonts w:ascii="Times New Roman" w:hAnsi="Times New Roman"/>
          <w:b/>
          <w:bCs/>
          <w:sz w:val="24"/>
        </w:rPr>
        <w:t xml:space="preserve"> </w:t>
      </w:r>
      <w:r w:rsidRPr="00EB626A">
        <w:rPr>
          <w:rFonts w:ascii="Times New Roman" w:hAnsi="Times New Roman"/>
          <w:b/>
          <w:bCs/>
          <w:sz w:val="24"/>
        </w:rPr>
        <w:lastRenderedPageBreak/>
        <w:t>mice</w:t>
      </w:r>
    </w:p>
    <w:p w14:paraId="0CDA4862" w14:textId="530F28E1" w:rsidR="00B61B83" w:rsidRPr="00EB626A" w:rsidRDefault="00B61B83" w:rsidP="00B61B83">
      <w:pPr>
        <w:spacing w:line="480" w:lineRule="auto"/>
        <w:rPr>
          <w:rFonts w:ascii="Times New Roman" w:hAnsi="Times New Roman"/>
          <w:sz w:val="24"/>
        </w:rPr>
      </w:pPr>
      <w:r w:rsidRPr="00EB626A">
        <w:rPr>
          <w:rFonts w:ascii="Times New Roman" w:hAnsi="Times New Roman"/>
          <w:sz w:val="24"/>
        </w:rPr>
        <w:t xml:space="preserve">The experiments were carried out on the 7-week-old </w:t>
      </w:r>
      <w:r w:rsidRPr="00EB626A">
        <w:rPr>
          <w:rFonts w:ascii="Times New Roman" w:hAnsi="Times New Roman"/>
          <w:i/>
          <w:sz w:val="24"/>
        </w:rPr>
        <w:t>Bmi-1</w:t>
      </w:r>
      <w:r w:rsidRPr="00EB626A">
        <w:rPr>
          <w:rFonts w:ascii="Times New Roman" w:hAnsi="Times New Roman"/>
          <w:i/>
          <w:sz w:val="24"/>
          <w:vertAlign w:val="superscript"/>
        </w:rPr>
        <w:t>-/-</w:t>
      </w:r>
      <w:r w:rsidRPr="00EB626A">
        <w:rPr>
          <w:rFonts w:ascii="Times New Roman" w:hAnsi="Times New Roman"/>
          <w:sz w:val="24"/>
        </w:rPr>
        <w:t xml:space="preserve">, </w:t>
      </w:r>
      <w:r w:rsidRPr="00EB626A">
        <w:rPr>
          <w:rFonts w:ascii="Times New Roman" w:hAnsi="Times New Roman"/>
          <w:i/>
          <w:sz w:val="24"/>
        </w:rPr>
        <w:t>Bmi-1</w:t>
      </w:r>
      <w:r w:rsidRPr="00EB626A">
        <w:rPr>
          <w:rFonts w:ascii="Times New Roman" w:hAnsi="Times New Roman"/>
          <w:i/>
          <w:sz w:val="24"/>
          <w:vertAlign w:val="superscript"/>
        </w:rPr>
        <w:t>-/-</w:t>
      </w:r>
      <w:r w:rsidRPr="00EB626A">
        <w:rPr>
          <w:rFonts w:ascii="Times New Roman" w:hAnsi="Times New Roman"/>
          <w:i/>
          <w:sz w:val="24"/>
        </w:rPr>
        <w:t>p16</w:t>
      </w:r>
      <w:r w:rsidRPr="00EB626A">
        <w:rPr>
          <w:rFonts w:ascii="Times New Roman" w:hAnsi="Times New Roman"/>
          <w:i/>
          <w:sz w:val="24"/>
          <w:vertAlign w:val="superscript"/>
        </w:rPr>
        <w:t>-/-</w:t>
      </w:r>
      <w:r w:rsidRPr="00EB626A">
        <w:rPr>
          <w:rFonts w:ascii="Times New Roman" w:hAnsi="Times New Roman"/>
          <w:sz w:val="24"/>
        </w:rPr>
        <w:t xml:space="preserve"> and WT mice. (A) Representative micrographs </w:t>
      </w:r>
      <w:r w:rsidR="00DD3428" w:rsidRPr="00EB626A">
        <w:rPr>
          <w:rFonts w:ascii="Times New Roman" w:hAnsi="Times New Roman"/>
          <w:sz w:val="24"/>
        </w:rPr>
        <w:t xml:space="preserve">showing </w:t>
      </w:r>
      <w:r w:rsidR="0018417D" w:rsidRPr="00EB626A">
        <w:rPr>
          <w:rFonts w:ascii="Times New Roman" w:hAnsi="Times New Roman" w:hint="eastAsia"/>
          <w:sz w:val="24"/>
        </w:rPr>
        <w:t>i</w:t>
      </w:r>
      <w:r w:rsidR="0018417D" w:rsidRPr="00EB626A">
        <w:rPr>
          <w:rFonts w:ascii="Times New Roman" w:hAnsi="Times New Roman"/>
          <w:sz w:val="24"/>
        </w:rPr>
        <w:t>mmunofluorescen</w:t>
      </w:r>
      <w:r w:rsidR="00D9457D" w:rsidRPr="00EB626A">
        <w:rPr>
          <w:rFonts w:ascii="Times New Roman" w:hAnsi="Times New Roman"/>
          <w:sz w:val="24"/>
        </w:rPr>
        <w:t>t</w:t>
      </w:r>
      <w:r w:rsidRPr="00EB626A">
        <w:rPr>
          <w:rFonts w:ascii="Times New Roman" w:hAnsi="Times New Roman"/>
          <w:sz w:val="24"/>
        </w:rPr>
        <w:t xml:space="preserve"> </w:t>
      </w:r>
      <w:r w:rsidR="0018417D" w:rsidRPr="00EB626A">
        <w:rPr>
          <w:rFonts w:ascii="Times New Roman" w:hAnsi="Times New Roman"/>
          <w:sz w:val="24"/>
        </w:rPr>
        <w:t xml:space="preserve">staining </w:t>
      </w:r>
      <w:r w:rsidRPr="00EB626A">
        <w:rPr>
          <w:rFonts w:ascii="Times New Roman" w:hAnsi="Times New Roman"/>
          <w:sz w:val="24"/>
        </w:rPr>
        <w:t>for Ki67</w:t>
      </w:r>
      <w:r w:rsidR="00DD3428" w:rsidRPr="00EB626A">
        <w:rPr>
          <w:rFonts w:ascii="Times New Roman" w:hAnsi="Times New Roman"/>
          <w:sz w:val="24"/>
        </w:rPr>
        <w:t xml:space="preserve"> in the crypt of jejunum, ileum and colon</w:t>
      </w:r>
      <w:r w:rsidRPr="00EB626A">
        <w:rPr>
          <w:rFonts w:ascii="Times New Roman" w:hAnsi="Times New Roman"/>
          <w:sz w:val="24"/>
        </w:rPr>
        <w:t xml:space="preserve">, </w:t>
      </w:r>
      <w:r w:rsidRPr="00EB626A">
        <w:rPr>
          <w:rFonts w:ascii="Times New Roman" w:hAnsi="Times New Roman" w:hint="eastAsia"/>
          <w:sz w:val="24"/>
        </w:rPr>
        <w:t>with</w:t>
      </w:r>
      <w:r w:rsidRPr="00EB626A">
        <w:rPr>
          <w:rFonts w:ascii="Times New Roman" w:hAnsi="Times New Roman"/>
          <w:sz w:val="24"/>
        </w:rPr>
        <w:t xml:space="preserve"> </w:t>
      </w:r>
      <w:r w:rsidR="0018417D" w:rsidRPr="00EB626A">
        <w:rPr>
          <w:rFonts w:ascii="Times New Roman" w:hAnsi="Times New Roman"/>
          <w:sz w:val="24"/>
        </w:rPr>
        <w:t xml:space="preserve">DAPI </w:t>
      </w:r>
      <w:r w:rsidRPr="00EB626A">
        <w:rPr>
          <w:rFonts w:ascii="Times New Roman" w:hAnsi="Times New Roman"/>
          <w:sz w:val="24"/>
        </w:rPr>
        <w:t xml:space="preserve">staining the nucleus. (B) Percentage of Ki67 positive cells </w:t>
      </w:r>
      <w:r w:rsidR="0018417D" w:rsidRPr="00EB626A">
        <w:rPr>
          <w:rFonts w:ascii="Times New Roman" w:hAnsi="Times New Roman"/>
          <w:sz w:val="24"/>
        </w:rPr>
        <w:t xml:space="preserve">in crypt </w:t>
      </w:r>
      <w:r w:rsidRPr="00EB626A">
        <w:rPr>
          <w:rFonts w:ascii="Times New Roman" w:hAnsi="Times New Roman"/>
          <w:sz w:val="24"/>
        </w:rPr>
        <w:t xml:space="preserve">relative to </w:t>
      </w:r>
      <w:r w:rsidR="0018417D" w:rsidRPr="00EB626A">
        <w:rPr>
          <w:rFonts w:ascii="Times New Roman" w:hAnsi="Times New Roman"/>
          <w:sz w:val="24"/>
        </w:rPr>
        <w:t xml:space="preserve">total </w:t>
      </w:r>
      <w:r w:rsidRPr="00EB626A">
        <w:rPr>
          <w:rFonts w:ascii="Times New Roman" w:hAnsi="Times New Roman"/>
          <w:sz w:val="24"/>
        </w:rPr>
        <w:t xml:space="preserve">cells. Six mice per group were used for experiments. </w:t>
      </w:r>
      <w:r w:rsidR="00DB15DE" w:rsidRPr="00EB626A">
        <w:rPr>
          <w:rFonts w:ascii="Times New Roman" w:hAnsi="Times New Roman"/>
          <w:sz w:val="24"/>
          <w:szCs w:val="24"/>
        </w:rPr>
        <w:t>Statistical analysis was performed with</w:t>
      </w:r>
      <w:r w:rsidR="00DB15DE" w:rsidRPr="00EB626A">
        <w:rPr>
          <w:rFonts w:ascii="Times New Roman" w:hAnsi="Times New Roman"/>
          <w:kern w:val="0"/>
          <w:sz w:val="24"/>
          <w:szCs w:val="24"/>
        </w:rPr>
        <w:t xml:space="preserve"> One-way ANOVA</w:t>
      </w:r>
      <w:r w:rsidR="00DB15DE" w:rsidRPr="00EB626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DB15DE" w:rsidRPr="00EB626A">
        <w:rPr>
          <w:rFonts w:ascii="Times New Roman" w:hAnsi="Times New Roman"/>
          <w:kern w:val="0"/>
          <w:sz w:val="24"/>
          <w:szCs w:val="24"/>
        </w:rPr>
        <w:t>test</w:t>
      </w:r>
      <w:r w:rsidR="00DB15DE" w:rsidRPr="00EB626A">
        <w:rPr>
          <w:rFonts w:ascii="Times New Roman" w:hAnsi="Times New Roman" w:hint="eastAsia"/>
          <w:kern w:val="0"/>
          <w:sz w:val="24"/>
          <w:szCs w:val="24"/>
        </w:rPr>
        <w:t>.</w:t>
      </w:r>
      <w:r w:rsidR="00DB15DE" w:rsidRPr="00EB626A">
        <w:rPr>
          <w:rFonts w:ascii="Times New Roman" w:hAnsi="Times New Roman"/>
          <w:sz w:val="24"/>
          <w:szCs w:val="24"/>
        </w:rPr>
        <w:t xml:space="preserve"> </w:t>
      </w:r>
      <w:r w:rsidRPr="00EB626A">
        <w:rPr>
          <w:rFonts w:ascii="Times New Roman" w:hAnsi="Times New Roman"/>
          <w:sz w:val="24"/>
        </w:rPr>
        <w:t xml:space="preserve">Values are mean ± SEM from six determinations per group, ***P &lt;0.001 compared with WT group; </w:t>
      </w:r>
      <w:r w:rsidRPr="00EB626A">
        <w:rPr>
          <w:rFonts w:ascii="Times New Roman" w:hAnsi="Times New Roman"/>
          <w:sz w:val="24"/>
          <w:vertAlign w:val="superscript"/>
        </w:rPr>
        <w:t>###</w:t>
      </w:r>
      <w:r w:rsidRPr="00EB626A">
        <w:rPr>
          <w:rFonts w:ascii="Times New Roman" w:hAnsi="Times New Roman"/>
          <w:sz w:val="24"/>
        </w:rPr>
        <w:t xml:space="preserve">P &lt;0.001 compared with </w:t>
      </w:r>
      <w:r w:rsidRPr="00EB626A">
        <w:rPr>
          <w:rFonts w:ascii="Times New Roman" w:hAnsi="Times New Roman"/>
          <w:i/>
          <w:iCs/>
          <w:sz w:val="24"/>
        </w:rPr>
        <w:t>Bmi-1</w:t>
      </w:r>
      <w:r w:rsidRPr="00EB626A">
        <w:rPr>
          <w:rFonts w:ascii="Times New Roman" w:hAnsi="Times New Roman"/>
          <w:sz w:val="24"/>
          <w:vertAlign w:val="superscript"/>
        </w:rPr>
        <w:t>-/-</w:t>
      </w:r>
      <w:r w:rsidRPr="00EB626A">
        <w:rPr>
          <w:rFonts w:ascii="Times New Roman" w:hAnsi="Times New Roman"/>
          <w:sz w:val="24"/>
        </w:rPr>
        <w:t xml:space="preserve"> group.</w:t>
      </w:r>
    </w:p>
    <w:p w14:paraId="741928B6" w14:textId="77777777" w:rsidR="00E3363C" w:rsidRPr="00EB626A" w:rsidRDefault="00E3363C" w:rsidP="00B61B83">
      <w:pPr>
        <w:spacing w:line="480" w:lineRule="auto"/>
        <w:rPr>
          <w:rFonts w:ascii="Times New Roman" w:hAnsi="Times New Roman"/>
          <w:sz w:val="24"/>
        </w:rPr>
      </w:pPr>
    </w:p>
    <w:p w14:paraId="2E76D427" w14:textId="0F7A1DF8" w:rsidR="00E3363C" w:rsidRPr="00EB626A" w:rsidRDefault="00E3363C" w:rsidP="00E3363C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EB626A">
        <w:rPr>
          <w:rFonts w:ascii="Times New Roman" w:hAnsi="Times New Roman"/>
          <w:b/>
          <w:bCs/>
          <w:sz w:val="24"/>
          <w:szCs w:val="24"/>
        </w:rPr>
        <w:t>Figure S4 Fecal microbiota transplantation (FMT) f</w:t>
      </w:r>
      <w:r w:rsidRPr="00EB626A">
        <w:rPr>
          <w:rFonts w:ascii="Times New Roman" w:hAnsi="Times New Roman" w:hint="eastAsia"/>
          <w:b/>
          <w:bCs/>
          <w:sz w:val="24"/>
          <w:szCs w:val="24"/>
        </w:rPr>
        <w:t>r</w:t>
      </w:r>
      <w:r w:rsidRPr="00EB626A">
        <w:rPr>
          <w:rFonts w:ascii="Times New Roman" w:hAnsi="Times New Roman"/>
          <w:b/>
          <w:bCs/>
          <w:sz w:val="24"/>
          <w:szCs w:val="24"/>
        </w:rPr>
        <w:t>om WT mice ameliorate</w:t>
      </w:r>
      <w:r w:rsidR="00EA49AC" w:rsidRPr="00EB626A">
        <w:rPr>
          <w:rFonts w:ascii="Times New Roman" w:hAnsi="Times New Roman"/>
          <w:b/>
          <w:bCs/>
          <w:sz w:val="24"/>
          <w:szCs w:val="24"/>
        </w:rPr>
        <w:t>d</w:t>
      </w:r>
      <w:r w:rsidRPr="00EB626A">
        <w:rPr>
          <w:rFonts w:ascii="Times New Roman" w:hAnsi="Times New Roman"/>
          <w:b/>
          <w:bCs/>
          <w:sz w:val="24"/>
          <w:szCs w:val="24"/>
        </w:rPr>
        <w:t xml:space="preserve"> tight junction in intestinal epithelium of </w:t>
      </w:r>
      <w:r w:rsidRPr="00EB626A">
        <w:rPr>
          <w:rFonts w:ascii="Times New Roman" w:hAnsi="Times New Roman"/>
          <w:b/>
          <w:bCs/>
          <w:i/>
          <w:sz w:val="24"/>
          <w:szCs w:val="24"/>
        </w:rPr>
        <w:t>Bmi-1</w:t>
      </w:r>
      <w:r w:rsidRPr="00EB626A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-/- </w:t>
      </w:r>
      <w:r w:rsidRPr="00EB626A">
        <w:rPr>
          <w:rFonts w:ascii="Times New Roman" w:hAnsi="Times New Roman"/>
          <w:b/>
          <w:bCs/>
          <w:sz w:val="24"/>
          <w:szCs w:val="24"/>
        </w:rPr>
        <w:t>and</w:t>
      </w:r>
      <w:r w:rsidRPr="00EB626A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EB626A">
        <w:rPr>
          <w:rFonts w:ascii="Times New Roman" w:hAnsi="Times New Roman"/>
          <w:b/>
          <w:bCs/>
          <w:i/>
          <w:sz w:val="24"/>
          <w:szCs w:val="24"/>
        </w:rPr>
        <w:t>Bmi-1</w:t>
      </w:r>
      <w:r w:rsidRPr="00EB626A">
        <w:rPr>
          <w:rFonts w:ascii="Times New Roman" w:hAnsi="Times New Roman"/>
          <w:b/>
          <w:bCs/>
          <w:sz w:val="24"/>
          <w:szCs w:val="24"/>
          <w:vertAlign w:val="superscript"/>
        </w:rPr>
        <w:t>-/-</w:t>
      </w:r>
      <w:r w:rsidRPr="00EB626A">
        <w:rPr>
          <w:rFonts w:ascii="Times New Roman" w:hAnsi="Times New Roman"/>
          <w:b/>
          <w:bCs/>
          <w:i/>
          <w:sz w:val="24"/>
          <w:szCs w:val="24"/>
        </w:rPr>
        <w:t>p16</w:t>
      </w:r>
      <w:r w:rsidRPr="00EB626A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-/- </w:t>
      </w:r>
      <w:r w:rsidRPr="00EB626A">
        <w:rPr>
          <w:rFonts w:ascii="Times New Roman" w:hAnsi="Times New Roman"/>
          <w:b/>
          <w:bCs/>
          <w:sz w:val="24"/>
          <w:szCs w:val="24"/>
        </w:rPr>
        <w:t>mice</w:t>
      </w:r>
    </w:p>
    <w:p w14:paraId="1FB59BC9" w14:textId="77777777" w:rsidR="00E3363C" w:rsidRPr="00EB626A" w:rsidRDefault="00E3363C" w:rsidP="00E3363C">
      <w:pPr>
        <w:spacing w:line="480" w:lineRule="auto"/>
        <w:rPr>
          <w:rFonts w:ascii="宋体" w:hAnsi="宋体"/>
          <w:sz w:val="24"/>
          <w:szCs w:val="24"/>
        </w:rPr>
      </w:pPr>
      <w:r w:rsidRPr="00EB626A">
        <w:rPr>
          <w:rFonts w:ascii="Times New Roman" w:hAnsi="Times New Roman"/>
          <w:sz w:val="24"/>
          <w:szCs w:val="24"/>
        </w:rPr>
        <w:t xml:space="preserve">Fecal microbiota (FM) from three- to four-week-old WT mice (fecal samples 100 </w:t>
      </w:r>
      <w:proofErr w:type="spellStart"/>
      <w:r w:rsidRPr="00EB626A">
        <w:rPr>
          <w:rFonts w:ascii="Times New Roman" w:hAnsi="Times New Roman"/>
          <w:sz w:val="24"/>
          <w:szCs w:val="24"/>
        </w:rPr>
        <w:t>μl</w:t>
      </w:r>
      <w:proofErr w:type="spellEnd"/>
      <w:r w:rsidRPr="00EB626A">
        <w:rPr>
          <w:rFonts w:ascii="Times New Roman" w:hAnsi="Times New Roman"/>
          <w:sz w:val="24"/>
          <w:szCs w:val="24"/>
        </w:rPr>
        <w:t>, 100 mg/ml) were transplanted to WT</w:t>
      </w:r>
      <w:r w:rsidRPr="00EB626A">
        <w:rPr>
          <w:rFonts w:ascii="Times New Roman" w:hAnsi="Times New Roman" w:hint="eastAsia"/>
          <w:sz w:val="24"/>
          <w:szCs w:val="24"/>
        </w:rPr>
        <w:t>,</w:t>
      </w:r>
      <w:r w:rsidRPr="00EB626A">
        <w:rPr>
          <w:rFonts w:ascii="Times New Roman" w:hAnsi="Times New Roman"/>
          <w:sz w:val="24"/>
          <w:szCs w:val="24"/>
        </w:rPr>
        <w:t xml:space="preserve"> </w:t>
      </w:r>
      <w:r w:rsidRPr="00EB626A">
        <w:rPr>
          <w:rFonts w:ascii="Times New Roman" w:hAnsi="Times New Roman"/>
          <w:i/>
          <w:sz w:val="24"/>
          <w:szCs w:val="24"/>
        </w:rPr>
        <w:t>Bmi-1</w:t>
      </w:r>
      <w:r w:rsidRPr="00EB626A">
        <w:rPr>
          <w:rFonts w:ascii="Times New Roman" w:hAnsi="Times New Roman"/>
          <w:sz w:val="24"/>
          <w:szCs w:val="24"/>
          <w:vertAlign w:val="superscript"/>
        </w:rPr>
        <w:t xml:space="preserve">-/- </w:t>
      </w:r>
      <w:r w:rsidRPr="00EB626A">
        <w:rPr>
          <w:rFonts w:ascii="Times New Roman" w:hAnsi="Times New Roman"/>
          <w:sz w:val="24"/>
          <w:szCs w:val="24"/>
        </w:rPr>
        <w:t>and</w:t>
      </w:r>
      <w:r w:rsidRPr="00EB626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B626A">
        <w:rPr>
          <w:rFonts w:ascii="Times New Roman" w:hAnsi="Times New Roman"/>
          <w:i/>
          <w:sz w:val="24"/>
          <w:szCs w:val="24"/>
        </w:rPr>
        <w:t>Bmi-1</w:t>
      </w:r>
      <w:r w:rsidRPr="00EB626A">
        <w:rPr>
          <w:rFonts w:ascii="Times New Roman" w:hAnsi="Times New Roman"/>
          <w:sz w:val="24"/>
          <w:szCs w:val="24"/>
          <w:vertAlign w:val="superscript"/>
        </w:rPr>
        <w:t>-/-</w:t>
      </w:r>
      <w:r w:rsidRPr="00EB626A">
        <w:rPr>
          <w:rFonts w:ascii="Times New Roman" w:hAnsi="Times New Roman"/>
          <w:i/>
          <w:sz w:val="24"/>
          <w:szCs w:val="24"/>
        </w:rPr>
        <w:t>p16</w:t>
      </w:r>
      <w:r w:rsidRPr="00EB626A">
        <w:rPr>
          <w:rFonts w:ascii="Times New Roman" w:hAnsi="Times New Roman"/>
          <w:sz w:val="24"/>
          <w:szCs w:val="24"/>
          <w:vertAlign w:val="superscript"/>
        </w:rPr>
        <w:t xml:space="preserve">-/- </w:t>
      </w:r>
      <w:r w:rsidRPr="00EB626A">
        <w:rPr>
          <w:rFonts w:ascii="Times New Roman" w:hAnsi="Times New Roman"/>
          <w:sz w:val="24"/>
          <w:szCs w:val="24"/>
        </w:rPr>
        <w:t xml:space="preserve">mice by </w:t>
      </w:r>
      <w:r w:rsidRPr="00EB626A">
        <w:rPr>
          <w:rFonts w:ascii="Times New Roman" w:hAnsi="Times New Roman" w:hint="eastAsia"/>
          <w:sz w:val="24"/>
          <w:szCs w:val="24"/>
        </w:rPr>
        <w:t>g</w:t>
      </w:r>
      <w:r w:rsidRPr="00EB626A">
        <w:rPr>
          <w:rFonts w:ascii="Times New Roman" w:hAnsi="Times New Roman"/>
          <w:sz w:val="24"/>
          <w:szCs w:val="24"/>
        </w:rPr>
        <w:t xml:space="preserve">avage every other day and lasted for 21 days. ZO-1 and </w:t>
      </w:r>
      <w:proofErr w:type="spellStart"/>
      <w:r w:rsidRPr="00EB626A">
        <w:rPr>
          <w:rFonts w:ascii="Times New Roman" w:hAnsi="Times New Roman"/>
          <w:sz w:val="24"/>
          <w:szCs w:val="24"/>
        </w:rPr>
        <w:t>occludin</w:t>
      </w:r>
      <w:proofErr w:type="spellEnd"/>
      <w:r w:rsidRPr="00EB626A">
        <w:rPr>
          <w:rFonts w:ascii="Times New Roman" w:hAnsi="Times New Roman"/>
          <w:sz w:val="24"/>
          <w:szCs w:val="24"/>
        </w:rPr>
        <w:t xml:space="preserve"> were determined by immunofluorescence staining. (A) Representative micrographs showing immunofluorescence for ZO-1 in intestinal epithelium of ileum, with DAPI staining the nuclei. (B) Percentage of ZO-1-positive areas (%). (C) Representative micrographs showing immunofluorescence for </w:t>
      </w:r>
      <w:proofErr w:type="spellStart"/>
      <w:r w:rsidRPr="00EB626A">
        <w:rPr>
          <w:rFonts w:ascii="Times New Roman" w:hAnsi="Times New Roman"/>
          <w:sz w:val="24"/>
          <w:szCs w:val="24"/>
        </w:rPr>
        <w:t>occludin</w:t>
      </w:r>
      <w:proofErr w:type="spellEnd"/>
      <w:r w:rsidRPr="00EB626A">
        <w:rPr>
          <w:rFonts w:ascii="Times New Roman" w:hAnsi="Times New Roman"/>
          <w:sz w:val="24"/>
          <w:szCs w:val="24"/>
        </w:rPr>
        <w:t xml:space="preserve"> in intestinal epithelium of ileum, with DAPI staining the nuclei. (D) Percentage of </w:t>
      </w:r>
      <w:proofErr w:type="spellStart"/>
      <w:r w:rsidRPr="00EB626A">
        <w:rPr>
          <w:rFonts w:ascii="Times New Roman" w:hAnsi="Times New Roman"/>
          <w:sz w:val="24"/>
          <w:szCs w:val="24"/>
        </w:rPr>
        <w:t>occludin</w:t>
      </w:r>
      <w:proofErr w:type="spellEnd"/>
      <w:r w:rsidRPr="00EB626A">
        <w:rPr>
          <w:rFonts w:ascii="Times New Roman" w:hAnsi="Times New Roman"/>
          <w:sz w:val="24"/>
          <w:szCs w:val="24"/>
        </w:rPr>
        <w:t>-positive areas (%). Statistical analysis was performed with</w:t>
      </w:r>
      <w:r w:rsidRPr="00EB626A">
        <w:rPr>
          <w:rFonts w:ascii="Times New Roman" w:hAnsi="Times New Roman"/>
          <w:kern w:val="0"/>
          <w:sz w:val="24"/>
          <w:szCs w:val="24"/>
        </w:rPr>
        <w:t xml:space="preserve"> One-way ANOVA</w:t>
      </w:r>
      <w:r w:rsidRPr="00EB626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EB626A">
        <w:rPr>
          <w:rFonts w:ascii="Times New Roman" w:hAnsi="Times New Roman"/>
          <w:kern w:val="0"/>
          <w:sz w:val="24"/>
          <w:szCs w:val="24"/>
        </w:rPr>
        <w:t>test</w:t>
      </w:r>
      <w:r w:rsidRPr="00EB626A">
        <w:rPr>
          <w:rFonts w:ascii="Times New Roman" w:hAnsi="Times New Roman" w:hint="eastAsia"/>
          <w:kern w:val="0"/>
          <w:sz w:val="24"/>
          <w:szCs w:val="24"/>
        </w:rPr>
        <w:t>.</w:t>
      </w:r>
      <w:r w:rsidRPr="00EB626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EB626A">
        <w:rPr>
          <w:rFonts w:ascii="Times New Roman" w:hAnsi="Times New Roman"/>
          <w:sz w:val="24"/>
          <w:szCs w:val="24"/>
        </w:rPr>
        <w:t xml:space="preserve">Values are mean ± SEM from six determinations per group, *P &lt;0.05, **P &lt;0.01, ***P &lt;0.001 compared with WT or WT+FMT group; </w:t>
      </w:r>
      <w:r w:rsidRPr="00EB626A">
        <w:rPr>
          <w:rFonts w:ascii="Times New Roman" w:hAnsi="Times New Roman"/>
          <w:sz w:val="24"/>
          <w:szCs w:val="24"/>
          <w:vertAlign w:val="superscript"/>
        </w:rPr>
        <w:t>#</w:t>
      </w:r>
      <w:r w:rsidRPr="00EB626A">
        <w:rPr>
          <w:rFonts w:ascii="Times New Roman" w:hAnsi="Times New Roman"/>
          <w:sz w:val="24"/>
          <w:szCs w:val="24"/>
        </w:rPr>
        <w:t xml:space="preserve">P &lt;0.05, </w:t>
      </w:r>
      <w:r w:rsidRPr="00EB626A">
        <w:rPr>
          <w:rFonts w:ascii="Times New Roman" w:hAnsi="Times New Roman"/>
          <w:sz w:val="24"/>
          <w:szCs w:val="24"/>
          <w:vertAlign w:val="superscript"/>
        </w:rPr>
        <w:t>###</w:t>
      </w:r>
      <w:r w:rsidRPr="00EB626A">
        <w:rPr>
          <w:rFonts w:ascii="Times New Roman" w:hAnsi="Times New Roman"/>
          <w:sz w:val="24"/>
          <w:szCs w:val="24"/>
        </w:rPr>
        <w:t xml:space="preserve">P &lt;0.001 compared with </w:t>
      </w:r>
      <w:r w:rsidRPr="00EB626A">
        <w:rPr>
          <w:rFonts w:ascii="Times New Roman" w:hAnsi="Times New Roman"/>
          <w:i/>
          <w:iCs/>
          <w:sz w:val="24"/>
          <w:szCs w:val="24"/>
        </w:rPr>
        <w:t>Bmi-1</w:t>
      </w:r>
      <w:r w:rsidRPr="00EB626A">
        <w:rPr>
          <w:rFonts w:ascii="Times New Roman" w:hAnsi="Times New Roman"/>
          <w:sz w:val="24"/>
          <w:szCs w:val="24"/>
          <w:vertAlign w:val="superscript"/>
        </w:rPr>
        <w:t>-/-</w:t>
      </w:r>
      <w:r w:rsidRPr="00EB626A">
        <w:rPr>
          <w:rFonts w:ascii="Times New Roman" w:hAnsi="Times New Roman"/>
          <w:sz w:val="24"/>
          <w:szCs w:val="24"/>
        </w:rPr>
        <w:t xml:space="preserve"> or </w:t>
      </w:r>
      <w:r w:rsidRPr="00EB626A">
        <w:rPr>
          <w:rFonts w:ascii="Times New Roman" w:hAnsi="Times New Roman"/>
          <w:i/>
          <w:sz w:val="24"/>
          <w:szCs w:val="24"/>
        </w:rPr>
        <w:lastRenderedPageBreak/>
        <w:t>Bmi-1</w:t>
      </w:r>
      <w:r w:rsidRPr="00EB626A">
        <w:rPr>
          <w:rFonts w:ascii="Times New Roman" w:hAnsi="Times New Roman"/>
          <w:sz w:val="24"/>
          <w:szCs w:val="24"/>
          <w:vertAlign w:val="superscript"/>
        </w:rPr>
        <w:t>-/-</w:t>
      </w:r>
      <w:r w:rsidRPr="00EB626A">
        <w:rPr>
          <w:rFonts w:ascii="Times New Roman" w:hAnsi="Times New Roman"/>
          <w:sz w:val="24"/>
          <w:szCs w:val="24"/>
        </w:rPr>
        <w:t xml:space="preserve">+FMT group, </w:t>
      </w:r>
      <w:r w:rsidRPr="00EB626A">
        <w:rPr>
          <w:rFonts w:ascii="Times New Roman" w:hAnsi="Times New Roman"/>
          <w:sz w:val="24"/>
          <w:szCs w:val="24"/>
          <w:vertAlign w:val="superscript"/>
        </w:rPr>
        <w:t>&amp;</w:t>
      </w:r>
      <w:r w:rsidRPr="00EB626A">
        <w:rPr>
          <w:rFonts w:ascii="Times New Roman" w:hAnsi="Times New Roman"/>
          <w:sz w:val="24"/>
          <w:szCs w:val="24"/>
        </w:rPr>
        <w:t>P &lt;0.05 compared with the same genotype mice without FMT.</w:t>
      </w:r>
      <w:r w:rsidRPr="00EB626A">
        <w:t xml:space="preserve"> </w:t>
      </w:r>
    </w:p>
    <w:p w14:paraId="3E1872D3" w14:textId="4AF9F094" w:rsidR="00EF3591" w:rsidRPr="00E3363C" w:rsidRDefault="00EF3591" w:rsidP="00EB70E2">
      <w:pPr>
        <w:spacing w:line="480" w:lineRule="auto"/>
        <w:rPr>
          <w:rFonts w:ascii="Times New Roman" w:hAnsi="Times New Roman"/>
          <w:sz w:val="24"/>
        </w:rPr>
      </w:pPr>
    </w:p>
    <w:sectPr w:rsidR="00EF3591" w:rsidRPr="00E3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F30B" w14:textId="77777777" w:rsidR="00A04FBB" w:rsidRDefault="00A04FBB" w:rsidP="002527AF">
      <w:r>
        <w:separator/>
      </w:r>
    </w:p>
  </w:endnote>
  <w:endnote w:type="continuationSeparator" w:id="0">
    <w:p w14:paraId="5212CA1D" w14:textId="77777777" w:rsidR="00A04FBB" w:rsidRDefault="00A04FBB" w:rsidP="0025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6106" w14:textId="77777777" w:rsidR="00A04FBB" w:rsidRDefault="00A04FBB" w:rsidP="002527AF">
      <w:r>
        <w:separator/>
      </w:r>
    </w:p>
  </w:footnote>
  <w:footnote w:type="continuationSeparator" w:id="0">
    <w:p w14:paraId="55A109B2" w14:textId="77777777" w:rsidR="00A04FBB" w:rsidRDefault="00A04FBB" w:rsidP="0025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5F6F"/>
    <w:rsid w:val="00075EA1"/>
    <w:rsid w:val="000A0ABA"/>
    <w:rsid w:val="000A6FC6"/>
    <w:rsid w:val="001059DC"/>
    <w:rsid w:val="00121086"/>
    <w:rsid w:val="00121AD8"/>
    <w:rsid w:val="0012234C"/>
    <w:rsid w:val="00136C60"/>
    <w:rsid w:val="001620A9"/>
    <w:rsid w:val="0018417D"/>
    <w:rsid w:val="001E0FDC"/>
    <w:rsid w:val="001E55D8"/>
    <w:rsid w:val="002132A1"/>
    <w:rsid w:val="00220034"/>
    <w:rsid w:val="002527AF"/>
    <w:rsid w:val="0025703C"/>
    <w:rsid w:val="002B6E33"/>
    <w:rsid w:val="002C758C"/>
    <w:rsid w:val="002E11AE"/>
    <w:rsid w:val="002F696A"/>
    <w:rsid w:val="003267F9"/>
    <w:rsid w:val="00350222"/>
    <w:rsid w:val="0035205F"/>
    <w:rsid w:val="00376B91"/>
    <w:rsid w:val="003A3481"/>
    <w:rsid w:val="003A35D3"/>
    <w:rsid w:val="003B0970"/>
    <w:rsid w:val="003B770B"/>
    <w:rsid w:val="003C1D17"/>
    <w:rsid w:val="003E2ABA"/>
    <w:rsid w:val="004036DD"/>
    <w:rsid w:val="00420449"/>
    <w:rsid w:val="00457B86"/>
    <w:rsid w:val="00477B38"/>
    <w:rsid w:val="004B073E"/>
    <w:rsid w:val="004C414C"/>
    <w:rsid w:val="004C51B6"/>
    <w:rsid w:val="004D33E2"/>
    <w:rsid w:val="004D729A"/>
    <w:rsid w:val="004F6A73"/>
    <w:rsid w:val="00504523"/>
    <w:rsid w:val="0053017C"/>
    <w:rsid w:val="005433DA"/>
    <w:rsid w:val="00570D82"/>
    <w:rsid w:val="00571A0C"/>
    <w:rsid w:val="00574FA3"/>
    <w:rsid w:val="005A24D7"/>
    <w:rsid w:val="005C0443"/>
    <w:rsid w:val="005C3CB0"/>
    <w:rsid w:val="005D60FC"/>
    <w:rsid w:val="005E76D7"/>
    <w:rsid w:val="005F7BFE"/>
    <w:rsid w:val="006005CC"/>
    <w:rsid w:val="00624BDC"/>
    <w:rsid w:val="00651517"/>
    <w:rsid w:val="006B70E2"/>
    <w:rsid w:val="007106DC"/>
    <w:rsid w:val="00723ADC"/>
    <w:rsid w:val="00745356"/>
    <w:rsid w:val="007456B0"/>
    <w:rsid w:val="007774EF"/>
    <w:rsid w:val="00780449"/>
    <w:rsid w:val="007841E6"/>
    <w:rsid w:val="0079668F"/>
    <w:rsid w:val="007B3288"/>
    <w:rsid w:val="007D2022"/>
    <w:rsid w:val="007E0464"/>
    <w:rsid w:val="00807C82"/>
    <w:rsid w:val="0082346E"/>
    <w:rsid w:val="00843001"/>
    <w:rsid w:val="00844578"/>
    <w:rsid w:val="00872F42"/>
    <w:rsid w:val="00882C00"/>
    <w:rsid w:val="008A37D3"/>
    <w:rsid w:val="008A6FA0"/>
    <w:rsid w:val="008C1FA8"/>
    <w:rsid w:val="00933A66"/>
    <w:rsid w:val="0093744F"/>
    <w:rsid w:val="00945B7A"/>
    <w:rsid w:val="009676CA"/>
    <w:rsid w:val="00975C4E"/>
    <w:rsid w:val="009A23F8"/>
    <w:rsid w:val="00A04FBB"/>
    <w:rsid w:val="00A244CC"/>
    <w:rsid w:val="00A618C7"/>
    <w:rsid w:val="00A86E93"/>
    <w:rsid w:val="00AC26EF"/>
    <w:rsid w:val="00AC2972"/>
    <w:rsid w:val="00AE3C8D"/>
    <w:rsid w:val="00AF0E90"/>
    <w:rsid w:val="00AF4556"/>
    <w:rsid w:val="00B135A9"/>
    <w:rsid w:val="00B14149"/>
    <w:rsid w:val="00B324EA"/>
    <w:rsid w:val="00B413FC"/>
    <w:rsid w:val="00B51029"/>
    <w:rsid w:val="00B61B83"/>
    <w:rsid w:val="00B65F74"/>
    <w:rsid w:val="00BA38B8"/>
    <w:rsid w:val="00BB7328"/>
    <w:rsid w:val="00C4257C"/>
    <w:rsid w:val="00C8716D"/>
    <w:rsid w:val="00CD303D"/>
    <w:rsid w:val="00CD3990"/>
    <w:rsid w:val="00CD584B"/>
    <w:rsid w:val="00CF0A74"/>
    <w:rsid w:val="00CF2D9B"/>
    <w:rsid w:val="00D01A98"/>
    <w:rsid w:val="00D074FE"/>
    <w:rsid w:val="00D14BE5"/>
    <w:rsid w:val="00D3304E"/>
    <w:rsid w:val="00D36220"/>
    <w:rsid w:val="00D65F6F"/>
    <w:rsid w:val="00D71A5F"/>
    <w:rsid w:val="00D821D3"/>
    <w:rsid w:val="00D90C24"/>
    <w:rsid w:val="00D9457D"/>
    <w:rsid w:val="00D95203"/>
    <w:rsid w:val="00DB0064"/>
    <w:rsid w:val="00DB15DE"/>
    <w:rsid w:val="00DB2C52"/>
    <w:rsid w:val="00DD3428"/>
    <w:rsid w:val="00DF3915"/>
    <w:rsid w:val="00E32BB6"/>
    <w:rsid w:val="00E3363C"/>
    <w:rsid w:val="00E40D58"/>
    <w:rsid w:val="00E72F2E"/>
    <w:rsid w:val="00E84562"/>
    <w:rsid w:val="00EA49AC"/>
    <w:rsid w:val="00EB5A71"/>
    <w:rsid w:val="00EB626A"/>
    <w:rsid w:val="00EB70E2"/>
    <w:rsid w:val="00ED0805"/>
    <w:rsid w:val="00EF3591"/>
    <w:rsid w:val="00F01AAF"/>
    <w:rsid w:val="00F06D0D"/>
    <w:rsid w:val="00F2479A"/>
    <w:rsid w:val="00F6323C"/>
    <w:rsid w:val="00F71627"/>
    <w:rsid w:val="00F9127B"/>
    <w:rsid w:val="00FB58CB"/>
    <w:rsid w:val="00FE3D8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F5447"/>
  <w15:chartTrackingRefBased/>
  <w15:docId w15:val="{98C63200-F297-4C34-A9FA-949D7A6B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7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7AF"/>
    <w:rPr>
      <w:sz w:val="18"/>
      <w:szCs w:val="18"/>
    </w:rPr>
  </w:style>
  <w:style w:type="paragraph" w:styleId="a7">
    <w:name w:val="List Paragraph"/>
    <w:basedOn w:val="a"/>
    <w:uiPriority w:val="34"/>
    <w:qFormat/>
    <w:rsid w:val="00ED080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8417D"/>
    <w:rPr>
      <w:rFonts w:ascii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417D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jin jianliang</cp:lastModifiedBy>
  <cp:revision>140</cp:revision>
  <dcterms:created xsi:type="dcterms:W3CDTF">2020-05-25T04:33:00Z</dcterms:created>
  <dcterms:modified xsi:type="dcterms:W3CDTF">2021-08-07T10:10:00Z</dcterms:modified>
</cp:coreProperties>
</file>