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BEFDC" w14:textId="5FA30045" w:rsidR="004140CE" w:rsidRDefault="004140CE" w:rsidP="00D13036">
      <w:pPr>
        <w:adjustRightInd w:val="0"/>
        <w:snapToGrid w:val="0"/>
        <w:rPr>
          <w:rFonts w:cstheme="minorHAnsi"/>
          <w:b/>
          <w:bCs/>
        </w:rPr>
      </w:pPr>
      <w:r>
        <w:rPr>
          <w:rFonts w:cstheme="minorHAnsi"/>
          <w:b/>
          <w:bCs/>
        </w:rPr>
        <w:t xml:space="preserve">Appendix. </w:t>
      </w:r>
    </w:p>
    <w:p w14:paraId="08C47A1C" w14:textId="748D48A7" w:rsidR="004140CE" w:rsidRDefault="004140CE" w:rsidP="00D13036">
      <w:pPr>
        <w:adjustRightInd w:val="0"/>
        <w:snapToGrid w:val="0"/>
        <w:rPr>
          <w:rFonts w:cstheme="minorHAnsi"/>
          <w:b/>
          <w:bCs/>
        </w:rPr>
      </w:pPr>
    </w:p>
    <w:p w14:paraId="6B292F9E" w14:textId="3B73D08D" w:rsidR="004140CE" w:rsidRPr="004140CE" w:rsidRDefault="004140CE" w:rsidP="00D13036">
      <w:pPr>
        <w:adjustRightInd w:val="0"/>
        <w:snapToGrid w:val="0"/>
        <w:rPr>
          <w:rFonts w:cstheme="minorHAnsi"/>
        </w:rPr>
      </w:pPr>
      <w:r>
        <w:rPr>
          <w:rFonts w:cstheme="minorHAnsi"/>
          <w:b/>
          <w:bCs/>
        </w:rPr>
        <w:t xml:space="preserve">TableA1. </w:t>
      </w:r>
      <w:r w:rsidR="00FC55E1" w:rsidRPr="00FC55E1">
        <w:rPr>
          <w:rFonts w:cstheme="minorHAnsi"/>
        </w:rPr>
        <w:t>Descriptive statistics of variables used in the analysis</w:t>
      </w:r>
      <w:r w:rsidR="00FC55E1">
        <w:rPr>
          <w:rFonts w:cstheme="minorHAnsi"/>
        </w:rPr>
        <w:t>.</w:t>
      </w:r>
    </w:p>
    <w:p w14:paraId="6315961A" w14:textId="4E2C56E9" w:rsidR="004140CE" w:rsidRDefault="004140CE" w:rsidP="00D13036">
      <w:pPr>
        <w:adjustRightInd w:val="0"/>
        <w:snapToGrid w:val="0"/>
        <w:rPr>
          <w:rFonts w:cstheme="minorHAnsi"/>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1236"/>
        <w:gridCol w:w="1241"/>
        <w:gridCol w:w="1405"/>
        <w:gridCol w:w="1421"/>
        <w:gridCol w:w="1025"/>
        <w:gridCol w:w="1030"/>
      </w:tblGrid>
      <w:tr w:rsidR="00174BAD" w14:paraId="6DCD8184" w14:textId="7E85DDDE" w:rsidTr="001E464E">
        <w:tc>
          <w:tcPr>
            <w:tcW w:w="1992" w:type="dxa"/>
            <w:tcBorders>
              <w:top w:val="single" w:sz="4" w:space="0" w:color="auto"/>
              <w:bottom w:val="single" w:sz="4" w:space="0" w:color="auto"/>
            </w:tcBorders>
          </w:tcPr>
          <w:p w14:paraId="0634F8AD" w14:textId="77777777" w:rsidR="00174BAD" w:rsidRPr="004140CE" w:rsidRDefault="00174BAD" w:rsidP="00D13036">
            <w:pPr>
              <w:adjustRightInd w:val="0"/>
              <w:snapToGrid w:val="0"/>
              <w:rPr>
                <w:rFonts w:cstheme="minorHAnsi"/>
              </w:rPr>
            </w:pPr>
          </w:p>
        </w:tc>
        <w:tc>
          <w:tcPr>
            <w:tcW w:w="1236" w:type="dxa"/>
            <w:tcBorders>
              <w:top w:val="single" w:sz="4" w:space="0" w:color="auto"/>
              <w:bottom w:val="single" w:sz="4" w:space="0" w:color="auto"/>
            </w:tcBorders>
          </w:tcPr>
          <w:p w14:paraId="3934CBCE" w14:textId="6B2462C5" w:rsidR="00174BAD" w:rsidRPr="004140CE" w:rsidRDefault="00174BAD" w:rsidP="00174BAD">
            <w:pPr>
              <w:adjustRightInd w:val="0"/>
              <w:snapToGrid w:val="0"/>
              <w:jc w:val="center"/>
              <w:rPr>
                <w:rFonts w:cstheme="minorHAnsi"/>
              </w:rPr>
            </w:pPr>
            <w:r>
              <w:rPr>
                <w:rFonts w:cstheme="minorHAnsi"/>
              </w:rPr>
              <w:t>N</w:t>
            </w:r>
          </w:p>
        </w:tc>
        <w:tc>
          <w:tcPr>
            <w:tcW w:w="1241" w:type="dxa"/>
            <w:tcBorders>
              <w:top w:val="single" w:sz="4" w:space="0" w:color="auto"/>
              <w:bottom w:val="single" w:sz="4" w:space="0" w:color="auto"/>
            </w:tcBorders>
          </w:tcPr>
          <w:p w14:paraId="28942291" w14:textId="77777777" w:rsidR="00174BAD" w:rsidRDefault="00174BAD" w:rsidP="00174BAD">
            <w:pPr>
              <w:adjustRightInd w:val="0"/>
              <w:snapToGrid w:val="0"/>
              <w:jc w:val="center"/>
              <w:rPr>
                <w:rFonts w:cstheme="minorHAnsi"/>
              </w:rPr>
            </w:pPr>
            <w:r>
              <w:rPr>
                <w:rFonts w:cstheme="minorHAnsi"/>
              </w:rPr>
              <w:t>Mean</w:t>
            </w:r>
          </w:p>
          <w:p w14:paraId="397B7833" w14:textId="78225522" w:rsidR="00174BAD" w:rsidRPr="004140CE" w:rsidRDefault="00174BAD" w:rsidP="00174BAD">
            <w:pPr>
              <w:adjustRightInd w:val="0"/>
              <w:snapToGrid w:val="0"/>
              <w:jc w:val="center"/>
              <w:rPr>
                <w:rFonts w:cstheme="minorHAnsi"/>
              </w:rPr>
            </w:pPr>
            <w:r>
              <w:rPr>
                <w:rFonts w:cstheme="minorHAnsi"/>
              </w:rPr>
              <w:t>(SD)</w:t>
            </w:r>
          </w:p>
        </w:tc>
        <w:tc>
          <w:tcPr>
            <w:tcW w:w="1405" w:type="dxa"/>
            <w:tcBorders>
              <w:top w:val="single" w:sz="4" w:space="0" w:color="auto"/>
              <w:bottom w:val="single" w:sz="4" w:space="0" w:color="auto"/>
            </w:tcBorders>
          </w:tcPr>
          <w:p w14:paraId="50BF189D" w14:textId="5AD80488" w:rsidR="00174BAD" w:rsidRPr="004140CE" w:rsidRDefault="00174BAD" w:rsidP="00174BAD">
            <w:pPr>
              <w:adjustRightInd w:val="0"/>
              <w:snapToGrid w:val="0"/>
              <w:jc w:val="center"/>
              <w:rPr>
                <w:rFonts w:cstheme="minorHAnsi"/>
              </w:rPr>
            </w:pPr>
            <w:r>
              <w:rPr>
                <w:rFonts w:cstheme="minorHAnsi"/>
              </w:rPr>
              <w:t>Minimum</w:t>
            </w:r>
          </w:p>
        </w:tc>
        <w:tc>
          <w:tcPr>
            <w:tcW w:w="1421" w:type="dxa"/>
            <w:tcBorders>
              <w:top w:val="single" w:sz="4" w:space="0" w:color="auto"/>
              <w:bottom w:val="single" w:sz="4" w:space="0" w:color="auto"/>
            </w:tcBorders>
          </w:tcPr>
          <w:p w14:paraId="4E2021F1" w14:textId="5D6CC60D" w:rsidR="00174BAD" w:rsidRPr="004140CE" w:rsidRDefault="00174BAD" w:rsidP="00174BAD">
            <w:pPr>
              <w:adjustRightInd w:val="0"/>
              <w:snapToGrid w:val="0"/>
              <w:jc w:val="center"/>
              <w:rPr>
                <w:rFonts w:cstheme="minorHAnsi"/>
              </w:rPr>
            </w:pPr>
            <w:r>
              <w:rPr>
                <w:rFonts w:cstheme="minorHAnsi"/>
              </w:rPr>
              <w:t>Maximum</w:t>
            </w:r>
          </w:p>
        </w:tc>
        <w:tc>
          <w:tcPr>
            <w:tcW w:w="1025" w:type="dxa"/>
            <w:tcBorders>
              <w:top w:val="single" w:sz="4" w:space="0" w:color="auto"/>
              <w:bottom w:val="single" w:sz="4" w:space="0" w:color="auto"/>
            </w:tcBorders>
          </w:tcPr>
          <w:p w14:paraId="2A21DBA8" w14:textId="11BD55F1" w:rsidR="00174BAD" w:rsidRDefault="00174BAD" w:rsidP="00174BAD">
            <w:pPr>
              <w:adjustRightInd w:val="0"/>
              <w:snapToGrid w:val="0"/>
              <w:jc w:val="center"/>
              <w:rPr>
                <w:rFonts w:cstheme="minorHAnsi"/>
              </w:rPr>
            </w:pPr>
            <w:r>
              <w:rPr>
                <w:rFonts w:cstheme="minorHAnsi"/>
              </w:rPr>
              <w:t>Skew</w:t>
            </w:r>
          </w:p>
        </w:tc>
        <w:tc>
          <w:tcPr>
            <w:tcW w:w="1030" w:type="dxa"/>
            <w:tcBorders>
              <w:top w:val="single" w:sz="4" w:space="0" w:color="auto"/>
              <w:bottom w:val="single" w:sz="4" w:space="0" w:color="auto"/>
            </w:tcBorders>
          </w:tcPr>
          <w:p w14:paraId="709D8C0D" w14:textId="30C7D19A" w:rsidR="00174BAD" w:rsidRDefault="00174BAD" w:rsidP="00174BAD">
            <w:pPr>
              <w:adjustRightInd w:val="0"/>
              <w:snapToGrid w:val="0"/>
              <w:jc w:val="center"/>
              <w:rPr>
                <w:rFonts w:cstheme="minorHAnsi"/>
              </w:rPr>
            </w:pPr>
            <w:r>
              <w:rPr>
                <w:rFonts w:cstheme="minorHAnsi"/>
              </w:rPr>
              <w:t>Kurtosis</w:t>
            </w:r>
          </w:p>
        </w:tc>
      </w:tr>
      <w:tr w:rsidR="00174BAD" w14:paraId="262F8320" w14:textId="6712B90B" w:rsidTr="001E464E">
        <w:tc>
          <w:tcPr>
            <w:tcW w:w="1992" w:type="dxa"/>
            <w:tcBorders>
              <w:top w:val="single" w:sz="4" w:space="0" w:color="auto"/>
            </w:tcBorders>
          </w:tcPr>
          <w:p w14:paraId="7FEEA082" w14:textId="2528D549" w:rsidR="00174BAD" w:rsidRPr="004140CE" w:rsidRDefault="00174BAD" w:rsidP="00D13036">
            <w:pPr>
              <w:adjustRightInd w:val="0"/>
              <w:snapToGrid w:val="0"/>
              <w:rPr>
                <w:rFonts w:cstheme="minorHAnsi"/>
              </w:rPr>
            </w:pPr>
            <w:r w:rsidRPr="004140CE">
              <w:rPr>
                <w:rFonts w:cstheme="minorHAnsi"/>
              </w:rPr>
              <w:t>Do more for immigrants</w:t>
            </w:r>
          </w:p>
        </w:tc>
        <w:tc>
          <w:tcPr>
            <w:tcW w:w="1236" w:type="dxa"/>
            <w:tcBorders>
              <w:top w:val="single" w:sz="4" w:space="0" w:color="auto"/>
            </w:tcBorders>
          </w:tcPr>
          <w:p w14:paraId="0090894D" w14:textId="1BC1BF0A" w:rsidR="00174BAD" w:rsidRPr="004140CE" w:rsidRDefault="00174BAD" w:rsidP="00174BAD">
            <w:pPr>
              <w:adjustRightInd w:val="0"/>
              <w:snapToGrid w:val="0"/>
              <w:jc w:val="center"/>
              <w:rPr>
                <w:rFonts w:cstheme="minorHAnsi"/>
              </w:rPr>
            </w:pPr>
            <w:r>
              <w:rPr>
                <w:rFonts w:cstheme="minorHAnsi"/>
              </w:rPr>
              <w:t>1,073</w:t>
            </w:r>
          </w:p>
        </w:tc>
        <w:tc>
          <w:tcPr>
            <w:tcW w:w="1241" w:type="dxa"/>
            <w:tcBorders>
              <w:top w:val="single" w:sz="4" w:space="0" w:color="auto"/>
            </w:tcBorders>
          </w:tcPr>
          <w:p w14:paraId="1225D006" w14:textId="77777777" w:rsidR="00174BAD" w:rsidRDefault="00586CFE" w:rsidP="00174BAD">
            <w:pPr>
              <w:adjustRightInd w:val="0"/>
              <w:snapToGrid w:val="0"/>
              <w:jc w:val="center"/>
              <w:rPr>
                <w:rFonts w:cstheme="minorHAnsi"/>
              </w:rPr>
            </w:pPr>
            <w:r>
              <w:rPr>
                <w:rFonts w:cstheme="minorHAnsi"/>
              </w:rPr>
              <w:t>0.72</w:t>
            </w:r>
          </w:p>
          <w:p w14:paraId="43EFFC01" w14:textId="31D4F9B5" w:rsidR="00586CFE" w:rsidRPr="004140CE" w:rsidRDefault="00586CFE" w:rsidP="00174BAD">
            <w:pPr>
              <w:adjustRightInd w:val="0"/>
              <w:snapToGrid w:val="0"/>
              <w:jc w:val="center"/>
              <w:rPr>
                <w:rFonts w:cstheme="minorHAnsi"/>
              </w:rPr>
            </w:pPr>
            <w:r>
              <w:rPr>
                <w:rFonts w:cstheme="minorHAnsi"/>
              </w:rPr>
              <w:t>(0.34)</w:t>
            </w:r>
          </w:p>
        </w:tc>
        <w:tc>
          <w:tcPr>
            <w:tcW w:w="1405" w:type="dxa"/>
            <w:tcBorders>
              <w:top w:val="single" w:sz="4" w:space="0" w:color="auto"/>
            </w:tcBorders>
          </w:tcPr>
          <w:p w14:paraId="68A39292" w14:textId="527C64ED" w:rsidR="00174BAD" w:rsidRPr="004140CE" w:rsidRDefault="00586CFE" w:rsidP="00174BAD">
            <w:pPr>
              <w:adjustRightInd w:val="0"/>
              <w:snapToGrid w:val="0"/>
              <w:jc w:val="center"/>
              <w:rPr>
                <w:rFonts w:cstheme="minorHAnsi"/>
              </w:rPr>
            </w:pPr>
            <w:r>
              <w:rPr>
                <w:rFonts w:cstheme="minorHAnsi"/>
              </w:rPr>
              <w:t>0</w:t>
            </w:r>
          </w:p>
        </w:tc>
        <w:tc>
          <w:tcPr>
            <w:tcW w:w="1421" w:type="dxa"/>
            <w:tcBorders>
              <w:top w:val="single" w:sz="4" w:space="0" w:color="auto"/>
            </w:tcBorders>
          </w:tcPr>
          <w:p w14:paraId="663AD908" w14:textId="0938BF94" w:rsidR="00174BAD" w:rsidRPr="004140CE" w:rsidRDefault="00586CFE" w:rsidP="00174BAD">
            <w:pPr>
              <w:adjustRightInd w:val="0"/>
              <w:snapToGrid w:val="0"/>
              <w:jc w:val="center"/>
              <w:rPr>
                <w:rFonts w:cstheme="minorHAnsi"/>
              </w:rPr>
            </w:pPr>
            <w:r>
              <w:rPr>
                <w:rFonts w:cstheme="minorHAnsi"/>
              </w:rPr>
              <w:t>1</w:t>
            </w:r>
          </w:p>
        </w:tc>
        <w:tc>
          <w:tcPr>
            <w:tcW w:w="1025" w:type="dxa"/>
            <w:tcBorders>
              <w:top w:val="single" w:sz="4" w:space="0" w:color="auto"/>
            </w:tcBorders>
          </w:tcPr>
          <w:p w14:paraId="107A937D" w14:textId="6358812A" w:rsidR="00174BAD" w:rsidRPr="004140CE" w:rsidRDefault="00586CFE" w:rsidP="00174BAD">
            <w:pPr>
              <w:adjustRightInd w:val="0"/>
              <w:snapToGrid w:val="0"/>
              <w:jc w:val="center"/>
              <w:rPr>
                <w:rFonts w:cstheme="minorHAnsi"/>
              </w:rPr>
            </w:pPr>
            <w:r>
              <w:rPr>
                <w:rFonts w:cstheme="minorHAnsi"/>
              </w:rPr>
              <w:t>-0.81</w:t>
            </w:r>
          </w:p>
        </w:tc>
        <w:tc>
          <w:tcPr>
            <w:tcW w:w="1030" w:type="dxa"/>
            <w:tcBorders>
              <w:top w:val="single" w:sz="4" w:space="0" w:color="auto"/>
            </w:tcBorders>
          </w:tcPr>
          <w:p w14:paraId="5451D19B" w14:textId="0ACC5D65" w:rsidR="00174BAD" w:rsidRPr="004140CE" w:rsidRDefault="00586CFE" w:rsidP="00174BAD">
            <w:pPr>
              <w:adjustRightInd w:val="0"/>
              <w:snapToGrid w:val="0"/>
              <w:jc w:val="center"/>
              <w:rPr>
                <w:rFonts w:cstheme="minorHAnsi"/>
              </w:rPr>
            </w:pPr>
            <w:r>
              <w:rPr>
                <w:rFonts w:cstheme="minorHAnsi"/>
              </w:rPr>
              <w:t>-0.53</w:t>
            </w:r>
          </w:p>
        </w:tc>
      </w:tr>
      <w:tr w:rsidR="00174BAD" w14:paraId="59406ABB" w14:textId="61E315C0" w:rsidTr="001E464E">
        <w:tc>
          <w:tcPr>
            <w:tcW w:w="1992" w:type="dxa"/>
          </w:tcPr>
          <w:p w14:paraId="07C622B1" w14:textId="3E00DC06" w:rsidR="00174BAD" w:rsidRPr="004140CE" w:rsidRDefault="00174BAD" w:rsidP="00D13036">
            <w:pPr>
              <w:adjustRightInd w:val="0"/>
              <w:snapToGrid w:val="0"/>
              <w:rPr>
                <w:rFonts w:cstheme="minorHAnsi"/>
              </w:rPr>
            </w:pPr>
            <w:r>
              <w:rPr>
                <w:rFonts w:cstheme="minorHAnsi"/>
              </w:rPr>
              <w:t>Do more for religious minorities</w:t>
            </w:r>
          </w:p>
        </w:tc>
        <w:tc>
          <w:tcPr>
            <w:tcW w:w="1236" w:type="dxa"/>
          </w:tcPr>
          <w:p w14:paraId="572D9F64" w14:textId="6071E767"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24126650" w14:textId="77777777" w:rsidR="00174BAD" w:rsidRDefault="00586CFE" w:rsidP="00174BAD">
            <w:pPr>
              <w:adjustRightInd w:val="0"/>
              <w:snapToGrid w:val="0"/>
              <w:jc w:val="center"/>
              <w:rPr>
                <w:rFonts w:cstheme="minorHAnsi"/>
              </w:rPr>
            </w:pPr>
            <w:r>
              <w:rPr>
                <w:rFonts w:cstheme="minorHAnsi"/>
              </w:rPr>
              <w:t>0.60</w:t>
            </w:r>
          </w:p>
          <w:p w14:paraId="0C4896EC" w14:textId="786BA1F1" w:rsidR="00586CFE" w:rsidRPr="004140CE" w:rsidRDefault="00586CFE" w:rsidP="00174BAD">
            <w:pPr>
              <w:adjustRightInd w:val="0"/>
              <w:snapToGrid w:val="0"/>
              <w:jc w:val="center"/>
              <w:rPr>
                <w:rFonts w:cstheme="minorHAnsi"/>
              </w:rPr>
            </w:pPr>
            <w:r>
              <w:rPr>
                <w:rFonts w:cstheme="minorHAnsi"/>
              </w:rPr>
              <w:t>(0.35)</w:t>
            </w:r>
          </w:p>
        </w:tc>
        <w:tc>
          <w:tcPr>
            <w:tcW w:w="1405" w:type="dxa"/>
          </w:tcPr>
          <w:p w14:paraId="57D29C2C" w14:textId="5430968E" w:rsidR="00174BAD" w:rsidRPr="004140CE" w:rsidRDefault="00586CFE" w:rsidP="00174BAD">
            <w:pPr>
              <w:adjustRightInd w:val="0"/>
              <w:snapToGrid w:val="0"/>
              <w:jc w:val="center"/>
              <w:rPr>
                <w:rFonts w:cstheme="minorHAnsi"/>
              </w:rPr>
            </w:pPr>
            <w:r>
              <w:rPr>
                <w:rFonts w:cstheme="minorHAnsi"/>
              </w:rPr>
              <w:t>0</w:t>
            </w:r>
          </w:p>
        </w:tc>
        <w:tc>
          <w:tcPr>
            <w:tcW w:w="1421" w:type="dxa"/>
          </w:tcPr>
          <w:p w14:paraId="45BE25EA" w14:textId="670CB71A" w:rsidR="00174BAD" w:rsidRPr="004140CE" w:rsidRDefault="00586CFE" w:rsidP="00174BAD">
            <w:pPr>
              <w:adjustRightInd w:val="0"/>
              <w:snapToGrid w:val="0"/>
              <w:jc w:val="center"/>
              <w:rPr>
                <w:rFonts w:cstheme="minorHAnsi"/>
              </w:rPr>
            </w:pPr>
            <w:r>
              <w:rPr>
                <w:rFonts w:cstheme="minorHAnsi"/>
              </w:rPr>
              <w:t>1</w:t>
            </w:r>
          </w:p>
        </w:tc>
        <w:tc>
          <w:tcPr>
            <w:tcW w:w="1025" w:type="dxa"/>
          </w:tcPr>
          <w:p w14:paraId="39DACC59" w14:textId="5EB6993D" w:rsidR="00174BAD" w:rsidRPr="004140CE" w:rsidRDefault="00586CFE" w:rsidP="00174BAD">
            <w:pPr>
              <w:adjustRightInd w:val="0"/>
              <w:snapToGrid w:val="0"/>
              <w:jc w:val="center"/>
              <w:rPr>
                <w:rFonts w:cstheme="minorHAnsi"/>
              </w:rPr>
            </w:pPr>
            <w:r>
              <w:rPr>
                <w:rFonts w:cstheme="minorHAnsi"/>
              </w:rPr>
              <w:t>-0.29</w:t>
            </w:r>
          </w:p>
        </w:tc>
        <w:tc>
          <w:tcPr>
            <w:tcW w:w="1030" w:type="dxa"/>
          </w:tcPr>
          <w:p w14:paraId="5FC65CE9" w14:textId="5E4EB068" w:rsidR="00174BAD" w:rsidRPr="004140CE" w:rsidRDefault="00586CFE" w:rsidP="00174BAD">
            <w:pPr>
              <w:adjustRightInd w:val="0"/>
              <w:snapToGrid w:val="0"/>
              <w:jc w:val="center"/>
              <w:rPr>
                <w:rFonts w:cstheme="minorHAnsi"/>
              </w:rPr>
            </w:pPr>
            <w:r>
              <w:rPr>
                <w:rFonts w:cstheme="minorHAnsi"/>
              </w:rPr>
              <w:t>-0.96</w:t>
            </w:r>
          </w:p>
        </w:tc>
      </w:tr>
      <w:tr w:rsidR="00174BAD" w14:paraId="4DF9F0F1" w14:textId="57E741A4" w:rsidTr="001E464E">
        <w:tc>
          <w:tcPr>
            <w:tcW w:w="1992" w:type="dxa"/>
          </w:tcPr>
          <w:p w14:paraId="174B7E9F" w14:textId="20127F20" w:rsidR="00174BAD" w:rsidRPr="004140CE" w:rsidRDefault="00174BAD" w:rsidP="00D13036">
            <w:pPr>
              <w:adjustRightInd w:val="0"/>
              <w:snapToGrid w:val="0"/>
              <w:rPr>
                <w:rFonts w:cstheme="minorHAnsi"/>
              </w:rPr>
            </w:pPr>
            <w:r>
              <w:rPr>
                <w:rFonts w:cstheme="minorHAnsi"/>
              </w:rPr>
              <w:t>Female</w:t>
            </w:r>
          </w:p>
        </w:tc>
        <w:tc>
          <w:tcPr>
            <w:tcW w:w="1236" w:type="dxa"/>
          </w:tcPr>
          <w:p w14:paraId="464568D0" w14:textId="0CC74BA3"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3962AD03" w14:textId="77777777" w:rsidR="00174BAD" w:rsidRDefault="0023328A" w:rsidP="00174BAD">
            <w:pPr>
              <w:adjustRightInd w:val="0"/>
              <w:snapToGrid w:val="0"/>
              <w:jc w:val="center"/>
              <w:rPr>
                <w:rFonts w:cstheme="minorHAnsi"/>
              </w:rPr>
            </w:pPr>
            <w:r>
              <w:rPr>
                <w:rFonts w:cstheme="minorHAnsi"/>
              </w:rPr>
              <w:t>0.34</w:t>
            </w:r>
          </w:p>
          <w:p w14:paraId="6FD2BF3D" w14:textId="67B103D8" w:rsidR="0023328A" w:rsidRPr="004140CE" w:rsidRDefault="0023328A" w:rsidP="00174BAD">
            <w:pPr>
              <w:adjustRightInd w:val="0"/>
              <w:snapToGrid w:val="0"/>
              <w:jc w:val="center"/>
              <w:rPr>
                <w:rFonts w:cstheme="minorHAnsi"/>
              </w:rPr>
            </w:pPr>
            <w:r>
              <w:rPr>
                <w:rFonts w:cstheme="minorHAnsi"/>
              </w:rPr>
              <w:t>(0.47)</w:t>
            </w:r>
          </w:p>
        </w:tc>
        <w:tc>
          <w:tcPr>
            <w:tcW w:w="1405" w:type="dxa"/>
          </w:tcPr>
          <w:p w14:paraId="02FF7289" w14:textId="35EA17E2" w:rsidR="00174BAD" w:rsidRPr="004140CE" w:rsidRDefault="0023328A" w:rsidP="00174BAD">
            <w:pPr>
              <w:adjustRightInd w:val="0"/>
              <w:snapToGrid w:val="0"/>
              <w:jc w:val="center"/>
              <w:rPr>
                <w:rFonts w:cstheme="minorHAnsi"/>
              </w:rPr>
            </w:pPr>
            <w:r>
              <w:rPr>
                <w:rFonts w:cstheme="minorHAnsi"/>
              </w:rPr>
              <w:t>0</w:t>
            </w:r>
          </w:p>
        </w:tc>
        <w:tc>
          <w:tcPr>
            <w:tcW w:w="1421" w:type="dxa"/>
          </w:tcPr>
          <w:p w14:paraId="1CD9B07D" w14:textId="0CED6F15" w:rsidR="00174BAD" w:rsidRPr="004140CE" w:rsidRDefault="0023328A" w:rsidP="00174BAD">
            <w:pPr>
              <w:adjustRightInd w:val="0"/>
              <w:snapToGrid w:val="0"/>
              <w:jc w:val="center"/>
              <w:rPr>
                <w:rFonts w:cstheme="minorHAnsi"/>
              </w:rPr>
            </w:pPr>
            <w:r>
              <w:rPr>
                <w:rFonts w:cstheme="minorHAnsi"/>
              </w:rPr>
              <w:t>1</w:t>
            </w:r>
          </w:p>
        </w:tc>
        <w:tc>
          <w:tcPr>
            <w:tcW w:w="1025" w:type="dxa"/>
          </w:tcPr>
          <w:p w14:paraId="7DD85FC7" w14:textId="1CBF8BA7" w:rsidR="00174BAD" w:rsidRPr="004140CE" w:rsidRDefault="0023328A" w:rsidP="00174BAD">
            <w:pPr>
              <w:adjustRightInd w:val="0"/>
              <w:snapToGrid w:val="0"/>
              <w:jc w:val="center"/>
              <w:rPr>
                <w:rFonts w:cstheme="minorHAnsi"/>
              </w:rPr>
            </w:pPr>
            <w:r>
              <w:rPr>
                <w:rFonts w:cstheme="minorHAnsi"/>
              </w:rPr>
              <w:t>0.68</w:t>
            </w:r>
          </w:p>
        </w:tc>
        <w:tc>
          <w:tcPr>
            <w:tcW w:w="1030" w:type="dxa"/>
          </w:tcPr>
          <w:p w14:paraId="5DCE191A" w14:textId="320B09B7" w:rsidR="00174BAD" w:rsidRPr="004140CE" w:rsidRDefault="0023328A" w:rsidP="00174BAD">
            <w:pPr>
              <w:adjustRightInd w:val="0"/>
              <w:snapToGrid w:val="0"/>
              <w:jc w:val="center"/>
              <w:rPr>
                <w:rFonts w:cstheme="minorHAnsi"/>
              </w:rPr>
            </w:pPr>
            <w:r>
              <w:rPr>
                <w:rFonts w:cstheme="minorHAnsi"/>
              </w:rPr>
              <w:t>-1.54</w:t>
            </w:r>
          </w:p>
        </w:tc>
      </w:tr>
      <w:tr w:rsidR="00174BAD" w14:paraId="150F7B04" w14:textId="46A5E332" w:rsidTr="001E464E">
        <w:tc>
          <w:tcPr>
            <w:tcW w:w="1992" w:type="dxa"/>
          </w:tcPr>
          <w:p w14:paraId="089D248C" w14:textId="5752DF3F" w:rsidR="00174BAD" w:rsidRPr="004140CE" w:rsidRDefault="00174BAD" w:rsidP="00D13036">
            <w:pPr>
              <w:adjustRightInd w:val="0"/>
              <w:snapToGrid w:val="0"/>
              <w:rPr>
                <w:rFonts w:cstheme="minorHAnsi"/>
              </w:rPr>
            </w:pPr>
            <w:r>
              <w:rPr>
                <w:rFonts w:cstheme="minorHAnsi"/>
              </w:rPr>
              <w:t>Age (50 or over)</w:t>
            </w:r>
          </w:p>
        </w:tc>
        <w:tc>
          <w:tcPr>
            <w:tcW w:w="1236" w:type="dxa"/>
          </w:tcPr>
          <w:p w14:paraId="0F8FBDEB" w14:textId="54AD714C"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1431D3C7" w14:textId="77777777" w:rsidR="00174BAD" w:rsidRDefault="001E464E" w:rsidP="00174BAD">
            <w:pPr>
              <w:adjustRightInd w:val="0"/>
              <w:snapToGrid w:val="0"/>
              <w:jc w:val="center"/>
              <w:rPr>
                <w:rFonts w:cstheme="minorHAnsi"/>
              </w:rPr>
            </w:pPr>
            <w:r>
              <w:rPr>
                <w:rFonts w:cstheme="minorHAnsi"/>
              </w:rPr>
              <w:t>0.67</w:t>
            </w:r>
          </w:p>
          <w:p w14:paraId="1875968C" w14:textId="76EFAA84" w:rsidR="001E464E" w:rsidRPr="004140CE" w:rsidRDefault="001E464E" w:rsidP="00174BAD">
            <w:pPr>
              <w:adjustRightInd w:val="0"/>
              <w:snapToGrid w:val="0"/>
              <w:jc w:val="center"/>
              <w:rPr>
                <w:rFonts w:cstheme="minorHAnsi"/>
              </w:rPr>
            </w:pPr>
            <w:r>
              <w:rPr>
                <w:rFonts w:cstheme="minorHAnsi"/>
              </w:rPr>
              <w:t>(0.47)</w:t>
            </w:r>
          </w:p>
        </w:tc>
        <w:tc>
          <w:tcPr>
            <w:tcW w:w="1405" w:type="dxa"/>
          </w:tcPr>
          <w:p w14:paraId="721D38D8" w14:textId="636D7F84" w:rsidR="00174BAD" w:rsidRPr="004140CE" w:rsidRDefault="001E464E" w:rsidP="00174BAD">
            <w:pPr>
              <w:adjustRightInd w:val="0"/>
              <w:snapToGrid w:val="0"/>
              <w:jc w:val="center"/>
              <w:rPr>
                <w:rFonts w:cstheme="minorHAnsi"/>
              </w:rPr>
            </w:pPr>
            <w:r>
              <w:rPr>
                <w:rFonts w:cstheme="minorHAnsi"/>
              </w:rPr>
              <w:t>0</w:t>
            </w:r>
          </w:p>
        </w:tc>
        <w:tc>
          <w:tcPr>
            <w:tcW w:w="1421" w:type="dxa"/>
          </w:tcPr>
          <w:p w14:paraId="661ABB51" w14:textId="7AC1C4A4" w:rsidR="00174BAD" w:rsidRPr="004140CE" w:rsidRDefault="001E464E" w:rsidP="00174BAD">
            <w:pPr>
              <w:adjustRightInd w:val="0"/>
              <w:snapToGrid w:val="0"/>
              <w:jc w:val="center"/>
              <w:rPr>
                <w:rFonts w:cstheme="minorHAnsi"/>
              </w:rPr>
            </w:pPr>
            <w:r>
              <w:rPr>
                <w:rFonts w:cstheme="minorHAnsi"/>
              </w:rPr>
              <w:t>1</w:t>
            </w:r>
          </w:p>
        </w:tc>
        <w:tc>
          <w:tcPr>
            <w:tcW w:w="1025" w:type="dxa"/>
          </w:tcPr>
          <w:p w14:paraId="4113CF93" w14:textId="79B81D03" w:rsidR="00174BAD" w:rsidRPr="004140CE" w:rsidRDefault="001E464E" w:rsidP="00174BAD">
            <w:pPr>
              <w:adjustRightInd w:val="0"/>
              <w:snapToGrid w:val="0"/>
              <w:jc w:val="center"/>
              <w:rPr>
                <w:rFonts w:cstheme="minorHAnsi"/>
              </w:rPr>
            </w:pPr>
            <w:r>
              <w:rPr>
                <w:rFonts w:cstheme="minorHAnsi"/>
              </w:rPr>
              <w:t>-0.71</w:t>
            </w:r>
          </w:p>
        </w:tc>
        <w:tc>
          <w:tcPr>
            <w:tcW w:w="1030" w:type="dxa"/>
          </w:tcPr>
          <w:p w14:paraId="6509CC74" w14:textId="161AAE03" w:rsidR="00174BAD" w:rsidRPr="004140CE" w:rsidRDefault="001E464E" w:rsidP="00174BAD">
            <w:pPr>
              <w:adjustRightInd w:val="0"/>
              <w:snapToGrid w:val="0"/>
              <w:jc w:val="center"/>
              <w:rPr>
                <w:rFonts w:cstheme="minorHAnsi"/>
              </w:rPr>
            </w:pPr>
            <w:r>
              <w:rPr>
                <w:rFonts w:cstheme="minorHAnsi"/>
              </w:rPr>
              <w:t>-1.49</w:t>
            </w:r>
          </w:p>
        </w:tc>
      </w:tr>
      <w:tr w:rsidR="00174BAD" w14:paraId="539C11EF" w14:textId="43F56F6F" w:rsidTr="001E464E">
        <w:tc>
          <w:tcPr>
            <w:tcW w:w="1992" w:type="dxa"/>
          </w:tcPr>
          <w:p w14:paraId="0DEF036D" w14:textId="21E1CC32" w:rsidR="00174BAD" w:rsidRPr="004140CE" w:rsidRDefault="00174BAD" w:rsidP="00D13036">
            <w:pPr>
              <w:adjustRightInd w:val="0"/>
              <w:snapToGrid w:val="0"/>
              <w:rPr>
                <w:rFonts w:cstheme="minorHAnsi"/>
              </w:rPr>
            </w:pPr>
            <w:r>
              <w:rPr>
                <w:rFonts w:cstheme="minorHAnsi"/>
              </w:rPr>
              <w:t>University educated</w:t>
            </w:r>
          </w:p>
        </w:tc>
        <w:tc>
          <w:tcPr>
            <w:tcW w:w="1236" w:type="dxa"/>
          </w:tcPr>
          <w:p w14:paraId="25631E34" w14:textId="1CE05C95"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616D1DD8" w14:textId="77777777" w:rsidR="00174BAD" w:rsidRDefault="0023328A" w:rsidP="00174BAD">
            <w:pPr>
              <w:adjustRightInd w:val="0"/>
              <w:snapToGrid w:val="0"/>
              <w:jc w:val="center"/>
              <w:rPr>
                <w:rFonts w:cstheme="minorHAnsi"/>
              </w:rPr>
            </w:pPr>
            <w:r>
              <w:rPr>
                <w:rFonts w:cstheme="minorHAnsi"/>
              </w:rPr>
              <w:t>0.51</w:t>
            </w:r>
          </w:p>
          <w:p w14:paraId="668A6DCE" w14:textId="12549F6F" w:rsidR="0023328A" w:rsidRPr="004140CE" w:rsidRDefault="0023328A" w:rsidP="00174BAD">
            <w:pPr>
              <w:adjustRightInd w:val="0"/>
              <w:snapToGrid w:val="0"/>
              <w:jc w:val="center"/>
              <w:rPr>
                <w:rFonts w:cstheme="minorHAnsi"/>
              </w:rPr>
            </w:pPr>
            <w:r>
              <w:rPr>
                <w:rFonts w:cstheme="minorHAnsi"/>
              </w:rPr>
              <w:t>(0.50)</w:t>
            </w:r>
          </w:p>
        </w:tc>
        <w:tc>
          <w:tcPr>
            <w:tcW w:w="1405" w:type="dxa"/>
          </w:tcPr>
          <w:p w14:paraId="67A36B86" w14:textId="537515BA" w:rsidR="00174BAD" w:rsidRPr="004140CE" w:rsidRDefault="0023328A" w:rsidP="00174BAD">
            <w:pPr>
              <w:adjustRightInd w:val="0"/>
              <w:snapToGrid w:val="0"/>
              <w:jc w:val="center"/>
              <w:rPr>
                <w:rFonts w:cstheme="minorHAnsi"/>
              </w:rPr>
            </w:pPr>
            <w:r>
              <w:rPr>
                <w:rFonts w:cstheme="minorHAnsi"/>
              </w:rPr>
              <w:t>0</w:t>
            </w:r>
          </w:p>
        </w:tc>
        <w:tc>
          <w:tcPr>
            <w:tcW w:w="1421" w:type="dxa"/>
          </w:tcPr>
          <w:p w14:paraId="0360DEE8" w14:textId="4DCF6772" w:rsidR="00174BAD" w:rsidRPr="004140CE" w:rsidRDefault="0023328A" w:rsidP="00174BAD">
            <w:pPr>
              <w:adjustRightInd w:val="0"/>
              <w:snapToGrid w:val="0"/>
              <w:jc w:val="center"/>
              <w:rPr>
                <w:rFonts w:cstheme="minorHAnsi"/>
              </w:rPr>
            </w:pPr>
            <w:r>
              <w:rPr>
                <w:rFonts w:cstheme="minorHAnsi"/>
              </w:rPr>
              <w:t>1</w:t>
            </w:r>
          </w:p>
        </w:tc>
        <w:tc>
          <w:tcPr>
            <w:tcW w:w="1025" w:type="dxa"/>
          </w:tcPr>
          <w:p w14:paraId="4F994866" w14:textId="7E9CFDAC" w:rsidR="00174BAD" w:rsidRPr="004140CE" w:rsidRDefault="0023328A" w:rsidP="00174BAD">
            <w:pPr>
              <w:adjustRightInd w:val="0"/>
              <w:snapToGrid w:val="0"/>
              <w:jc w:val="center"/>
              <w:rPr>
                <w:rFonts w:cstheme="minorHAnsi"/>
              </w:rPr>
            </w:pPr>
            <w:r>
              <w:rPr>
                <w:rFonts w:cstheme="minorHAnsi"/>
              </w:rPr>
              <w:t>-0.05</w:t>
            </w:r>
          </w:p>
        </w:tc>
        <w:tc>
          <w:tcPr>
            <w:tcW w:w="1030" w:type="dxa"/>
          </w:tcPr>
          <w:p w14:paraId="39C0C161" w14:textId="0277094D" w:rsidR="00174BAD" w:rsidRPr="004140CE" w:rsidRDefault="0023328A" w:rsidP="00174BAD">
            <w:pPr>
              <w:adjustRightInd w:val="0"/>
              <w:snapToGrid w:val="0"/>
              <w:jc w:val="center"/>
              <w:rPr>
                <w:rFonts w:cstheme="minorHAnsi"/>
              </w:rPr>
            </w:pPr>
            <w:r>
              <w:rPr>
                <w:rFonts w:cstheme="minorHAnsi"/>
              </w:rPr>
              <w:t>-2.00</w:t>
            </w:r>
          </w:p>
        </w:tc>
      </w:tr>
      <w:tr w:rsidR="00174BAD" w14:paraId="6311F4E9" w14:textId="32C767BA" w:rsidTr="001E464E">
        <w:tc>
          <w:tcPr>
            <w:tcW w:w="1992" w:type="dxa"/>
          </w:tcPr>
          <w:p w14:paraId="2568D63E" w14:textId="03497704" w:rsidR="00174BAD" w:rsidRPr="004140CE" w:rsidRDefault="00174BAD" w:rsidP="00D13036">
            <w:pPr>
              <w:adjustRightInd w:val="0"/>
              <w:snapToGrid w:val="0"/>
              <w:rPr>
                <w:rFonts w:cstheme="minorHAnsi"/>
              </w:rPr>
            </w:pPr>
            <w:r>
              <w:rPr>
                <w:rFonts w:cstheme="minorHAnsi"/>
              </w:rPr>
              <w:t>Incumbent</w:t>
            </w:r>
          </w:p>
        </w:tc>
        <w:tc>
          <w:tcPr>
            <w:tcW w:w="1236" w:type="dxa"/>
          </w:tcPr>
          <w:p w14:paraId="41EFC8E3" w14:textId="664C9026"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1131933C" w14:textId="77777777" w:rsidR="00174BAD" w:rsidRDefault="0023328A" w:rsidP="00174BAD">
            <w:pPr>
              <w:adjustRightInd w:val="0"/>
              <w:snapToGrid w:val="0"/>
              <w:jc w:val="center"/>
              <w:rPr>
                <w:rFonts w:cstheme="minorHAnsi"/>
              </w:rPr>
            </w:pPr>
            <w:r>
              <w:rPr>
                <w:rFonts w:cstheme="minorHAnsi"/>
              </w:rPr>
              <w:t>0.23</w:t>
            </w:r>
          </w:p>
          <w:p w14:paraId="26FA876E" w14:textId="4700FEF1" w:rsidR="0023328A" w:rsidRPr="004140CE" w:rsidRDefault="0023328A" w:rsidP="00174BAD">
            <w:pPr>
              <w:adjustRightInd w:val="0"/>
              <w:snapToGrid w:val="0"/>
              <w:jc w:val="center"/>
              <w:rPr>
                <w:rFonts w:cstheme="minorHAnsi"/>
              </w:rPr>
            </w:pPr>
            <w:r>
              <w:rPr>
                <w:rFonts w:cstheme="minorHAnsi"/>
              </w:rPr>
              <w:t>(0.42)</w:t>
            </w:r>
          </w:p>
        </w:tc>
        <w:tc>
          <w:tcPr>
            <w:tcW w:w="1405" w:type="dxa"/>
          </w:tcPr>
          <w:p w14:paraId="742A4E11" w14:textId="0C41438A" w:rsidR="00174BAD" w:rsidRPr="004140CE" w:rsidRDefault="0023328A" w:rsidP="00174BAD">
            <w:pPr>
              <w:adjustRightInd w:val="0"/>
              <w:snapToGrid w:val="0"/>
              <w:jc w:val="center"/>
              <w:rPr>
                <w:rFonts w:cstheme="minorHAnsi"/>
              </w:rPr>
            </w:pPr>
            <w:r>
              <w:rPr>
                <w:rFonts w:cstheme="minorHAnsi"/>
              </w:rPr>
              <w:t>0</w:t>
            </w:r>
          </w:p>
        </w:tc>
        <w:tc>
          <w:tcPr>
            <w:tcW w:w="1421" w:type="dxa"/>
          </w:tcPr>
          <w:p w14:paraId="1601CA7B" w14:textId="3EC8AC65" w:rsidR="00174BAD" w:rsidRPr="004140CE" w:rsidRDefault="0023328A" w:rsidP="00174BAD">
            <w:pPr>
              <w:adjustRightInd w:val="0"/>
              <w:snapToGrid w:val="0"/>
              <w:jc w:val="center"/>
              <w:rPr>
                <w:rFonts w:cstheme="minorHAnsi"/>
              </w:rPr>
            </w:pPr>
            <w:r>
              <w:rPr>
                <w:rFonts w:cstheme="minorHAnsi"/>
              </w:rPr>
              <w:t>1</w:t>
            </w:r>
          </w:p>
        </w:tc>
        <w:tc>
          <w:tcPr>
            <w:tcW w:w="1025" w:type="dxa"/>
          </w:tcPr>
          <w:p w14:paraId="043CB620" w14:textId="6D90A8E9" w:rsidR="00174BAD" w:rsidRPr="004140CE" w:rsidRDefault="0023328A" w:rsidP="00174BAD">
            <w:pPr>
              <w:adjustRightInd w:val="0"/>
              <w:snapToGrid w:val="0"/>
              <w:jc w:val="center"/>
              <w:rPr>
                <w:rFonts w:cstheme="minorHAnsi"/>
              </w:rPr>
            </w:pPr>
            <w:r>
              <w:rPr>
                <w:rFonts w:cstheme="minorHAnsi"/>
              </w:rPr>
              <w:t>1.29</w:t>
            </w:r>
          </w:p>
        </w:tc>
        <w:tc>
          <w:tcPr>
            <w:tcW w:w="1030" w:type="dxa"/>
          </w:tcPr>
          <w:p w14:paraId="26E31AF8" w14:textId="51CA37A2" w:rsidR="00174BAD" w:rsidRPr="004140CE" w:rsidRDefault="0023328A" w:rsidP="00174BAD">
            <w:pPr>
              <w:adjustRightInd w:val="0"/>
              <w:snapToGrid w:val="0"/>
              <w:jc w:val="center"/>
              <w:rPr>
                <w:rFonts w:cstheme="minorHAnsi"/>
              </w:rPr>
            </w:pPr>
            <w:r>
              <w:rPr>
                <w:rFonts w:cstheme="minorHAnsi"/>
              </w:rPr>
              <w:t>-0.35</w:t>
            </w:r>
          </w:p>
        </w:tc>
      </w:tr>
      <w:tr w:rsidR="00174BAD" w14:paraId="787AAA61" w14:textId="718E721C" w:rsidTr="001E464E">
        <w:tc>
          <w:tcPr>
            <w:tcW w:w="1992" w:type="dxa"/>
          </w:tcPr>
          <w:p w14:paraId="42ED7ED0" w14:textId="5FA3F84C" w:rsidR="00174BAD" w:rsidRPr="004140CE" w:rsidRDefault="00174BAD" w:rsidP="00D13036">
            <w:pPr>
              <w:adjustRightInd w:val="0"/>
              <w:snapToGrid w:val="0"/>
              <w:rPr>
                <w:rFonts w:cstheme="minorHAnsi"/>
              </w:rPr>
            </w:pPr>
            <w:r>
              <w:rPr>
                <w:rFonts w:cstheme="minorHAnsi"/>
              </w:rPr>
              <w:t>Elected</w:t>
            </w:r>
          </w:p>
        </w:tc>
        <w:tc>
          <w:tcPr>
            <w:tcW w:w="1236" w:type="dxa"/>
          </w:tcPr>
          <w:p w14:paraId="2C26C82E" w14:textId="224301B6"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5271AAC9" w14:textId="77777777" w:rsidR="00174BAD" w:rsidRDefault="0023328A" w:rsidP="00174BAD">
            <w:pPr>
              <w:adjustRightInd w:val="0"/>
              <w:snapToGrid w:val="0"/>
              <w:jc w:val="center"/>
              <w:rPr>
                <w:rFonts w:cstheme="minorHAnsi"/>
              </w:rPr>
            </w:pPr>
            <w:r>
              <w:rPr>
                <w:rFonts w:cstheme="minorHAnsi"/>
              </w:rPr>
              <w:t>0.42</w:t>
            </w:r>
          </w:p>
          <w:p w14:paraId="66DA65A6" w14:textId="2296743B" w:rsidR="0023328A" w:rsidRPr="004140CE" w:rsidRDefault="0023328A" w:rsidP="00174BAD">
            <w:pPr>
              <w:adjustRightInd w:val="0"/>
              <w:snapToGrid w:val="0"/>
              <w:jc w:val="center"/>
              <w:rPr>
                <w:rFonts w:cstheme="minorHAnsi"/>
              </w:rPr>
            </w:pPr>
            <w:r>
              <w:rPr>
                <w:rFonts w:cstheme="minorHAnsi"/>
              </w:rPr>
              <w:t>(0.49)</w:t>
            </w:r>
          </w:p>
        </w:tc>
        <w:tc>
          <w:tcPr>
            <w:tcW w:w="1405" w:type="dxa"/>
          </w:tcPr>
          <w:p w14:paraId="637A8272" w14:textId="00F5C864" w:rsidR="00174BAD" w:rsidRPr="004140CE" w:rsidRDefault="0023328A" w:rsidP="00174BAD">
            <w:pPr>
              <w:adjustRightInd w:val="0"/>
              <w:snapToGrid w:val="0"/>
              <w:jc w:val="center"/>
              <w:rPr>
                <w:rFonts w:cstheme="minorHAnsi"/>
              </w:rPr>
            </w:pPr>
            <w:r>
              <w:rPr>
                <w:rFonts w:cstheme="minorHAnsi"/>
              </w:rPr>
              <w:t>0</w:t>
            </w:r>
          </w:p>
        </w:tc>
        <w:tc>
          <w:tcPr>
            <w:tcW w:w="1421" w:type="dxa"/>
          </w:tcPr>
          <w:p w14:paraId="6DEB33E4" w14:textId="70154658" w:rsidR="00174BAD" w:rsidRPr="004140CE" w:rsidRDefault="0023328A" w:rsidP="00174BAD">
            <w:pPr>
              <w:adjustRightInd w:val="0"/>
              <w:snapToGrid w:val="0"/>
              <w:jc w:val="center"/>
              <w:rPr>
                <w:rFonts w:cstheme="minorHAnsi"/>
              </w:rPr>
            </w:pPr>
            <w:r>
              <w:rPr>
                <w:rFonts w:cstheme="minorHAnsi"/>
              </w:rPr>
              <w:t>1</w:t>
            </w:r>
          </w:p>
        </w:tc>
        <w:tc>
          <w:tcPr>
            <w:tcW w:w="1025" w:type="dxa"/>
          </w:tcPr>
          <w:p w14:paraId="77D3512F" w14:textId="2515D7D4" w:rsidR="00174BAD" w:rsidRPr="004140CE" w:rsidRDefault="0023328A" w:rsidP="00174BAD">
            <w:pPr>
              <w:adjustRightInd w:val="0"/>
              <w:snapToGrid w:val="0"/>
              <w:jc w:val="center"/>
              <w:rPr>
                <w:rFonts w:cstheme="minorHAnsi"/>
              </w:rPr>
            </w:pPr>
            <w:r>
              <w:rPr>
                <w:rFonts w:cstheme="minorHAnsi"/>
              </w:rPr>
              <w:t>0.31</w:t>
            </w:r>
          </w:p>
        </w:tc>
        <w:tc>
          <w:tcPr>
            <w:tcW w:w="1030" w:type="dxa"/>
          </w:tcPr>
          <w:p w14:paraId="00BC8A19" w14:textId="5D8BDCBA" w:rsidR="00174BAD" w:rsidRPr="004140CE" w:rsidRDefault="0023328A" w:rsidP="00174BAD">
            <w:pPr>
              <w:adjustRightInd w:val="0"/>
              <w:snapToGrid w:val="0"/>
              <w:jc w:val="center"/>
              <w:rPr>
                <w:rFonts w:cstheme="minorHAnsi"/>
              </w:rPr>
            </w:pPr>
            <w:r>
              <w:rPr>
                <w:rFonts w:cstheme="minorHAnsi"/>
              </w:rPr>
              <w:t>-1.90</w:t>
            </w:r>
          </w:p>
        </w:tc>
      </w:tr>
      <w:tr w:rsidR="0023328A" w14:paraId="64BBE6C3" w14:textId="77777777" w:rsidTr="001E464E">
        <w:tc>
          <w:tcPr>
            <w:tcW w:w="1992" w:type="dxa"/>
          </w:tcPr>
          <w:p w14:paraId="4C0493F2" w14:textId="127F99AB" w:rsidR="0023328A" w:rsidRDefault="0023328A" w:rsidP="00D13036">
            <w:pPr>
              <w:adjustRightInd w:val="0"/>
              <w:snapToGrid w:val="0"/>
              <w:rPr>
                <w:rFonts w:cstheme="minorHAnsi"/>
              </w:rPr>
            </w:pPr>
            <w:r>
              <w:rPr>
                <w:rFonts w:cstheme="minorHAnsi"/>
              </w:rPr>
              <w:t>Ontario</w:t>
            </w:r>
          </w:p>
        </w:tc>
        <w:tc>
          <w:tcPr>
            <w:tcW w:w="1236" w:type="dxa"/>
          </w:tcPr>
          <w:p w14:paraId="66AC776A" w14:textId="7C06D389" w:rsidR="0023328A" w:rsidRDefault="001E464E" w:rsidP="00174BAD">
            <w:pPr>
              <w:adjustRightInd w:val="0"/>
              <w:snapToGrid w:val="0"/>
              <w:jc w:val="center"/>
              <w:rPr>
                <w:rFonts w:cstheme="minorHAnsi"/>
              </w:rPr>
            </w:pPr>
            <w:r>
              <w:rPr>
                <w:rFonts w:cstheme="minorHAnsi"/>
              </w:rPr>
              <w:t>1,073</w:t>
            </w:r>
          </w:p>
        </w:tc>
        <w:tc>
          <w:tcPr>
            <w:tcW w:w="1241" w:type="dxa"/>
          </w:tcPr>
          <w:p w14:paraId="67A410A2" w14:textId="77777777" w:rsidR="0023328A" w:rsidRDefault="001E464E" w:rsidP="00174BAD">
            <w:pPr>
              <w:adjustRightInd w:val="0"/>
              <w:snapToGrid w:val="0"/>
              <w:jc w:val="center"/>
              <w:rPr>
                <w:rFonts w:cstheme="minorHAnsi"/>
              </w:rPr>
            </w:pPr>
            <w:r>
              <w:rPr>
                <w:rFonts w:cstheme="minorHAnsi"/>
              </w:rPr>
              <w:t>0.62</w:t>
            </w:r>
          </w:p>
          <w:p w14:paraId="016E08CF" w14:textId="71F27F52" w:rsidR="001E464E" w:rsidRDefault="001E464E" w:rsidP="00174BAD">
            <w:pPr>
              <w:adjustRightInd w:val="0"/>
              <w:snapToGrid w:val="0"/>
              <w:jc w:val="center"/>
              <w:rPr>
                <w:rFonts w:cstheme="minorHAnsi"/>
              </w:rPr>
            </w:pPr>
            <w:r>
              <w:rPr>
                <w:rFonts w:cstheme="minorHAnsi"/>
              </w:rPr>
              <w:t>(0.49)</w:t>
            </w:r>
          </w:p>
        </w:tc>
        <w:tc>
          <w:tcPr>
            <w:tcW w:w="1405" w:type="dxa"/>
          </w:tcPr>
          <w:p w14:paraId="7554A4DE" w14:textId="7F0B5456" w:rsidR="0023328A" w:rsidRDefault="001E464E" w:rsidP="00174BAD">
            <w:pPr>
              <w:adjustRightInd w:val="0"/>
              <w:snapToGrid w:val="0"/>
              <w:jc w:val="center"/>
              <w:rPr>
                <w:rFonts w:cstheme="minorHAnsi"/>
              </w:rPr>
            </w:pPr>
            <w:r>
              <w:rPr>
                <w:rFonts w:cstheme="minorHAnsi"/>
              </w:rPr>
              <w:t>0</w:t>
            </w:r>
          </w:p>
        </w:tc>
        <w:tc>
          <w:tcPr>
            <w:tcW w:w="1421" w:type="dxa"/>
          </w:tcPr>
          <w:p w14:paraId="4B45D747" w14:textId="70AF68A4" w:rsidR="0023328A" w:rsidRDefault="001E464E" w:rsidP="00174BAD">
            <w:pPr>
              <w:adjustRightInd w:val="0"/>
              <w:snapToGrid w:val="0"/>
              <w:jc w:val="center"/>
              <w:rPr>
                <w:rFonts w:cstheme="minorHAnsi"/>
              </w:rPr>
            </w:pPr>
            <w:r>
              <w:rPr>
                <w:rFonts w:cstheme="minorHAnsi"/>
              </w:rPr>
              <w:t>1</w:t>
            </w:r>
          </w:p>
        </w:tc>
        <w:tc>
          <w:tcPr>
            <w:tcW w:w="1025" w:type="dxa"/>
          </w:tcPr>
          <w:p w14:paraId="5160A31F" w14:textId="5183C79E" w:rsidR="0023328A" w:rsidRDefault="001E464E" w:rsidP="00174BAD">
            <w:pPr>
              <w:adjustRightInd w:val="0"/>
              <w:snapToGrid w:val="0"/>
              <w:jc w:val="center"/>
              <w:rPr>
                <w:rFonts w:cstheme="minorHAnsi"/>
              </w:rPr>
            </w:pPr>
            <w:r>
              <w:rPr>
                <w:rFonts w:cstheme="minorHAnsi"/>
              </w:rPr>
              <w:t>-0.48</w:t>
            </w:r>
          </w:p>
        </w:tc>
        <w:tc>
          <w:tcPr>
            <w:tcW w:w="1030" w:type="dxa"/>
          </w:tcPr>
          <w:p w14:paraId="035EBE6C" w14:textId="2CE430F8" w:rsidR="0023328A" w:rsidRDefault="001E464E" w:rsidP="00174BAD">
            <w:pPr>
              <w:adjustRightInd w:val="0"/>
              <w:snapToGrid w:val="0"/>
              <w:jc w:val="center"/>
              <w:rPr>
                <w:rFonts w:cstheme="minorHAnsi"/>
              </w:rPr>
            </w:pPr>
            <w:r>
              <w:rPr>
                <w:rFonts w:cstheme="minorHAnsi"/>
              </w:rPr>
              <w:t>-1.77</w:t>
            </w:r>
          </w:p>
        </w:tc>
      </w:tr>
      <w:tr w:rsidR="0023328A" w14:paraId="68B7EA82" w14:textId="77777777" w:rsidTr="001E464E">
        <w:tc>
          <w:tcPr>
            <w:tcW w:w="1992" w:type="dxa"/>
          </w:tcPr>
          <w:p w14:paraId="4C685824" w14:textId="4A5A81A2" w:rsidR="0023328A" w:rsidRDefault="0023328A" w:rsidP="00D13036">
            <w:pPr>
              <w:adjustRightInd w:val="0"/>
              <w:snapToGrid w:val="0"/>
              <w:rPr>
                <w:rFonts w:cstheme="minorHAnsi"/>
              </w:rPr>
            </w:pPr>
            <w:r>
              <w:rPr>
                <w:rFonts w:cstheme="minorHAnsi"/>
              </w:rPr>
              <w:t xml:space="preserve">Visible minority </w:t>
            </w:r>
            <w:r w:rsidR="001E464E">
              <w:rPr>
                <w:rFonts w:cstheme="minorHAnsi"/>
              </w:rPr>
              <w:t>background</w:t>
            </w:r>
          </w:p>
        </w:tc>
        <w:tc>
          <w:tcPr>
            <w:tcW w:w="1236" w:type="dxa"/>
          </w:tcPr>
          <w:p w14:paraId="5A0A4142" w14:textId="647BBCE4" w:rsidR="0023328A" w:rsidRDefault="001E464E" w:rsidP="00174BAD">
            <w:pPr>
              <w:adjustRightInd w:val="0"/>
              <w:snapToGrid w:val="0"/>
              <w:jc w:val="center"/>
              <w:rPr>
                <w:rFonts w:cstheme="minorHAnsi"/>
              </w:rPr>
            </w:pPr>
            <w:r>
              <w:rPr>
                <w:rFonts w:cstheme="minorHAnsi"/>
              </w:rPr>
              <w:t>1,073</w:t>
            </w:r>
          </w:p>
        </w:tc>
        <w:tc>
          <w:tcPr>
            <w:tcW w:w="1241" w:type="dxa"/>
          </w:tcPr>
          <w:p w14:paraId="700D5813" w14:textId="77777777" w:rsidR="0023328A" w:rsidRDefault="001E464E" w:rsidP="00174BAD">
            <w:pPr>
              <w:adjustRightInd w:val="0"/>
              <w:snapToGrid w:val="0"/>
              <w:jc w:val="center"/>
              <w:rPr>
                <w:rFonts w:cstheme="minorHAnsi"/>
              </w:rPr>
            </w:pPr>
            <w:r>
              <w:rPr>
                <w:rFonts w:cstheme="minorHAnsi"/>
              </w:rPr>
              <w:t>0.08</w:t>
            </w:r>
          </w:p>
          <w:p w14:paraId="56765532" w14:textId="75E48513" w:rsidR="001E464E" w:rsidRDefault="001E464E" w:rsidP="00174BAD">
            <w:pPr>
              <w:adjustRightInd w:val="0"/>
              <w:snapToGrid w:val="0"/>
              <w:jc w:val="center"/>
              <w:rPr>
                <w:rFonts w:cstheme="minorHAnsi"/>
              </w:rPr>
            </w:pPr>
            <w:r>
              <w:rPr>
                <w:rFonts w:cstheme="minorHAnsi"/>
              </w:rPr>
              <w:t>(0.28)</w:t>
            </w:r>
          </w:p>
        </w:tc>
        <w:tc>
          <w:tcPr>
            <w:tcW w:w="1405" w:type="dxa"/>
          </w:tcPr>
          <w:p w14:paraId="14AF3F4D" w14:textId="5AD225D5" w:rsidR="0023328A" w:rsidRDefault="001E464E" w:rsidP="00174BAD">
            <w:pPr>
              <w:adjustRightInd w:val="0"/>
              <w:snapToGrid w:val="0"/>
              <w:jc w:val="center"/>
              <w:rPr>
                <w:rFonts w:cstheme="minorHAnsi"/>
              </w:rPr>
            </w:pPr>
            <w:r>
              <w:rPr>
                <w:rFonts w:cstheme="minorHAnsi"/>
              </w:rPr>
              <w:t>0</w:t>
            </w:r>
          </w:p>
        </w:tc>
        <w:tc>
          <w:tcPr>
            <w:tcW w:w="1421" w:type="dxa"/>
          </w:tcPr>
          <w:p w14:paraId="221C222D" w14:textId="4B024700" w:rsidR="0023328A" w:rsidRDefault="001E464E" w:rsidP="00174BAD">
            <w:pPr>
              <w:adjustRightInd w:val="0"/>
              <w:snapToGrid w:val="0"/>
              <w:jc w:val="center"/>
              <w:rPr>
                <w:rFonts w:cstheme="minorHAnsi"/>
              </w:rPr>
            </w:pPr>
            <w:r>
              <w:rPr>
                <w:rFonts w:cstheme="minorHAnsi"/>
              </w:rPr>
              <w:t>1</w:t>
            </w:r>
          </w:p>
        </w:tc>
        <w:tc>
          <w:tcPr>
            <w:tcW w:w="1025" w:type="dxa"/>
          </w:tcPr>
          <w:p w14:paraId="2C57CA7A" w14:textId="30AF8D13" w:rsidR="0023328A" w:rsidRDefault="001E464E" w:rsidP="00174BAD">
            <w:pPr>
              <w:adjustRightInd w:val="0"/>
              <w:snapToGrid w:val="0"/>
              <w:jc w:val="center"/>
              <w:rPr>
                <w:rFonts w:cstheme="minorHAnsi"/>
              </w:rPr>
            </w:pPr>
            <w:r>
              <w:rPr>
                <w:rFonts w:cstheme="minorHAnsi"/>
              </w:rPr>
              <w:t>3.0</w:t>
            </w:r>
          </w:p>
        </w:tc>
        <w:tc>
          <w:tcPr>
            <w:tcW w:w="1030" w:type="dxa"/>
          </w:tcPr>
          <w:p w14:paraId="3EFF71A7" w14:textId="4857F650" w:rsidR="0023328A" w:rsidRDefault="001E464E" w:rsidP="00174BAD">
            <w:pPr>
              <w:adjustRightInd w:val="0"/>
              <w:snapToGrid w:val="0"/>
              <w:jc w:val="center"/>
              <w:rPr>
                <w:rFonts w:cstheme="minorHAnsi"/>
              </w:rPr>
            </w:pPr>
            <w:r>
              <w:rPr>
                <w:rFonts w:cstheme="minorHAnsi"/>
              </w:rPr>
              <w:t>7.0</w:t>
            </w:r>
          </w:p>
        </w:tc>
      </w:tr>
      <w:tr w:rsidR="00174BAD" w14:paraId="609721AD" w14:textId="5C0A802D" w:rsidTr="001E464E">
        <w:tc>
          <w:tcPr>
            <w:tcW w:w="1992" w:type="dxa"/>
          </w:tcPr>
          <w:p w14:paraId="5048E017" w14:textId="699ADBF8" w:rsidR="00174BAD" w:rsidRDefault="00174BAD" w:rsidP="00D13036">
            <w:pPr>
              <w:adjustRightInd w:val="0"/>
              <w:snapToGrid w:val="0"/>
              <w:rPr>
                <w:rFonts w:cstheme="minorHAnsi"/>
              </w:rPr>
            </w:pPr>
            <w:r>
              <w:rPr>
                <w:rFonts w:cstheme="minorHAnsi"/>
              </w:rPr>
              <w:t>Percent visible minority</w:t>
            </w:r>
          </w:p>
        </w:tc>
        <w:tc>
          <w:tcPr>
            <w:tcW w:w="1236" w:type="dxa"/>
          </w:tcPr>
          <w:p w14:paraId="16C9A587" w14:textId="7FA558EA"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27B7A98C" w14:textId="77777777" w:rsidR="00174BAD" w:rsidRDefault="0023328A" w:rsidP="00174BAD">
            <w:pPr>
              <w:adjustRightInd w:val="0"/>
              <w:snapToGrid w:val="0"/>
              <w:jc w:val="center"/>
              <w:rPr>
                <w:rFonts w:cstheme="minorHAnsi"/>
              </w:rPr>
            </w:pPr>
            <w:r>
              <w:rPr>
                <w:rFonts w:cstheme="minorHAnsi"/>
              </w:rPr>
              <w:t>12.73</w:t>
            </w:r>
          </w:p>
          <w:p w14:paraId="50DFF758" w14:textId="26D7EC64" w:rsidR="0023328A" w:rsidRPr="004140CE" w:rsidRDefault="0023328A" w:rsidP="00174BAD">
            <w:pPr>
              <w:adjustRightInd w:val="0"/>
              <w:snapToGrid w:val="0"/>
              <w:jc w:val="center"/>
              <w:rPr>
                <w:rFonts w:cstheme="minorHAnsi"/>
              </w:rPr>
            </w:pPr>
            <w:r>
              <w:rPr>
                <w:rFonts w:cstheme="minorHAnsi"/>
              </w:rPr>
              <w:t>(16.52)</w:t>
            </w:r>
          </w:p>
        </w:tc>
        <w:tc>
          <w:tcPr>
            <w:tcW w:w="1405" w:type="dxa"/>
          </w:tcPr>
          <w:p w14:paraId="3B20D9DD" w14:textId="44948129" w:rsidR="00174BAD" w:rsidRPr="004140CE" w:rsidRDefault="0023328A" w:rsidP="00174BAD">
            <w:pPr>
              <w:adjustRightInd w:val="0"/>
              <w:snapToGrid w:val="0"/>
              <w:jc w:val="center"/>
              <w:rPr>
                <w:rFonts w:cstheme="minorHAnsi"/>
              </w:rPr>
            </w:pPr>
            <w:r>
              <w:rPr>
                <w:rFonts w:cstheme="minorHAnsi"/>
              </w:rPr>
              <w:t>0</w:t>
            </w:r>
          </w:p>
        </w:tc>
        <w:tc>
          <w:tcPr>
            <w:tcW w:w="1421" w:type="dxa"/>
          </w:tcPr>
          <w:p w14:paraId="7652C687" w14:textId="07CE66ED" w:rsidR="00174BAD" w:rsidRPr="004140CE" w:rsidRDefault="0023328A" w:rsidP="00174BAD">
            <w:pPr>
              <w:adjustRightInd w:val="0"/>
              <w:snapToGrid w:val="0"/>
              <w:jc w:val="center"/>
              <w:rPr>
                <w:rFonts w:cstheme="minorHAnsi"/>
              </w:rPr>
            </w:pPr>
            <w:r>
              <w:rPr>
                <w:rFonts w:cstheme="minorHAnsi"/>
              </w:rPr>
              <w:t>96.98</w:t>
            </w:r>
          </w:p>
        </w:tc>
        <w:tc>
          <w:tcPr>
            <w:tcW w:w="1025" w:type="dxa"/>
          </w:tcPr>
          <w:p w14:paraId="72B0426A" w14:textId="590C2EA9" w:rsidR="00174BAD" w:rsidRPr="004140CE" w:rsidRDefault="0023328A" w:rsidP="00174BAD">
            <w:pPr>
              <w:adjustRightInd w:val="0"/>
              <w:snapToGrid w:val="0"/>
              <w:jc w:val="center"/>
              <w:rPr>
                <w:rFonts w:cstheme="minorHAnsi"/>
              </w:rPr>
            </w:pPr>
            <w:r>
              <w:rPr>
                <w:rFonts w:cstheme="minorHAnsi"/>
              </w:rPr>
              <w:t>2.17</w:t>
            </w:r>
          </w:p>
        </w:tc>
        <w:tc>
          <w:tcPr>
            <w:tcW w:w="1030" w:type="dxa"/>
          </w:tcPr>
          <w:p w14:paraId="19E426CD" w14:textId="232A8BC6" w:rsidR="00174BAD" w:rsidRPr="004140CE" w:rsidRDefault="0023328A" w:rsidP="00174BAD">
            <w:pPr>
              <w:adjustRightInd w:val="0"/>
              <w:snapToGrid w:val="0"/>
              <w:jc w:val="center"/>
              <w:rPr>
                <w:rFonts w:cstheme="minorHAnsi"/>
              </w:rPr>
            </w:pPr>
            <w:r>
              <w:rPr>
                <w:rFonts w:cstheme="minorHAnsi"/>
              </w:rPr>
              <w:t>4.62</w:t>
            </w:r>
          </w:p>
        </w:tc>
      </w:tr>
      <w:tr w:rsidR="00174BAD" w14:paraId="2D99E36D" w14:textId="60B14D5A" w:rsidTr="001E464E">
        <w:tc>
          <w:tcPr>
            <w:tcW w:w="1992" w:type="dxa"/>
          </w:tcPr>
          <w:p w14:paraId="0F70F59D" w14:textId="33979F27" w:rsidR="00174BAD" w:rsidRDefault="00174BAD" w:rsidP="00D13036">
            <w:pPr>
              <w:adjustRightInd w:val="0"/>
              <w:snapToGrid w:val="0"/>
              <w:rPr>
                <w:rFonts w:cstheme="minorHAnsi"/>
              </w:rPr>
            </w:pPr>
            <w:r>
              <w:rPr>
                <w:rFonts w:cstheme="minorHAnsi"/>
              </w:rPr>
              <w:t>Percent unemployed</w:t>
            </w:r>
          </w:p>
        </w:tc>
        <w:tc>
          <w:tcPr>
            <w:tcW w:w="1236" w:type="dxa"/>
          </w:tcPr>
          <w:p w14:paraId="7B8B47A5" w14:textId="0550F2E3"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3C92B530" w14:textId="77777777" w:rsidR="00174BAD" w:rsidRDefault="0023328A" w:rsidP="00174BAD">
            <w:pPr>
              <w:adjustRightInd w:val="0"/>
              <w:snapToGrid w:val="0"/>
              <w:jc w:val="center"/>
              <w:rPr>
                <w:rFonts w:cstheme="minorHAnsi"/>
              </w:rPr>
            </w:pPr>
            <w:r>
              <w:rPr>
                <w:rFonts w:cstheme="minorHAnsi"/>
              </w:rPr>
              <w:t>3.65</w:t>
            </w:r>
          </w:p>
          <w:p w14:paraId="29488D50" w14:textId="7E935447" w:rsidR="0023328A" w:rsidRPr="004140CE" w:rsidRDefault="0023328A" w:rsidP="00174BAD">
            <w:pPr>
              <w:adjustRightInd w:val="0"/>
              <w:snapToGrid w:val="0"/>
              <w:jc w:val="center"/>
              <w:rPr>
                <w:rFonts w:cstheme="minorHAnsi"/>
              </w:rPr>
            </w:pPr>
            <w:r>
              <w:rPr>
                <w:rFonts w:cstheme="minorHAnsi"/>
              </w:rPr>
              <w:t>(1.13)</w:t>
            </w:r>
          </w:p>
        </w:tc>
        <w:tc>
          <w:tcPr>
            <w:tcW w:w="1405" w:type="dxa"/>
          </w:tcPr>
          <w:p w14:paraId="5F620004" w14:textId="751532EF" w:rsidR="00174BAD" w:rsidRPr="004140CE" w:rsidRDefault="0023328A" w:rsidP="00174BAD">
            <w:pPr>
              <w:adjustRightInd w:val="0"/>
              <w:snapToGrid w:val="0"/>
              <w:jc w:val="center"/>
              <w:rPr>
                <w:rFonts w:cstheme="minorHAnsi"/>
              </w:rPr>
            </w:pPr>
            <w:r>
              <w:rPr>
                <w:rFonts w:cstheme="minorHAnsi"/>
              </w:rPr>
              <w:t>0</w:t>
            </w:r>
          </w:p>
        </w:tc>
        <w:tc>
          <w:tcPr>
            <w:tcW w:w="1421" w:type="dxa"/>
          </w:tcPr>
          <w:p w14:paraId="4DA77E02" w14:textId="0DE28FFF" w:rsidR="00174BAD" w:rsidRPr="004140CE" w:rsidRDefault="0023328A" w:rsidP="00174BAD">
            <w:pPr>
              <w:adjustRightInd w:val="0"/>
              <w:snapToGrid w:val="0"/>
              <w:jc w:val="center"/>
              <w:rPr>
                <w:rFonts w:cstheme="minorHAnsi"/>
              </w:rPr>
            </w:pPr>
            <w:r>
              <w:rPr>
                <w:rFonts w:cstheme="minorHAnsi"/>
              </w:rPr>
              <w:t>14.31</w:t>
            </w:r>
          </w:p>
        </w:tc>
        <w:tc>
          <w:tcPr>
            <w:tcW w:w="1025" w:type="dxa"/>
          </w:tcPr>
          <w:p w14:paraId="28EB73DB" w14:textId="3E2E7452" w:rsidR="00174BAD" w:rsidRPr="004140CE" w:rsidRDefault="0023328A" w:rsidP="00174BAD">
            <w:pPr>
              <w:adjustRightInd w:val="0"/>
              <w:snapToGrid w:val="0"/>
              <w:jc w:val="center"/>
              <w:rPr>
                <w:rFonts w:cstheme="minorHAnsi"/>
              </w:rPr>
            </w:pPr>
            <w:r>
              <w:rPr>
                <w:rFonts w:cstheme="minorHAnsi"/>
              </w:rPr>
              <w:t>2.56</w:t>
            </w:r>
          </w:p>
        </w:tc>
        <w:tc>
          <w:tcPr>
            <w:tcW w:w="1030" w:type="dxa"/>
          </w:tcPr>
          <w:p w14:paraId="0CF16F75" w14:textId="2C6BE06A" w:rsidR="00174BAD" w:rsidRPr="004140CE" w:rsidRDefault="0023328A" w:rsidP="00174BAD">
            <w:pPr>
              <w:adjustRightInd w:val="0"/>
              <w:snapToGrid w:val="0"/>
              <w:jc w:val="center"/>
              <w:rPr>
                <w:rFonts w:cstheme="minorHAnsi"/>
              </w:rPr>
            </w:pPr>
            <w:r>
              <w:rPr>
                <w:rFonts w:cstheme="minorHAnsi"/>
              </w:rPr>
              <w:t>17.37</w:t>
            </w:r>
          </w:p>
        </w:tc>
      </w:tr>
      <w:tr w:rsidR="00174BAD" w14:paraId="6C531701" w14:textId="254D955A" w:rsidTr="001E464E">
        <w:tc>
          <w:tcPr>
            <w:tcW w:w="1992" w:type="dxa"/>
          </w:tcPr>
          <w:p w14:paraId="7B825F8F" w14:textId="60C8422B" w:rsidR="00174BAD" w:rsidRDefault="00174BAD" w:rsidP="00D13036">
            <w:pPr>
              <w:adjustRightInd w:val="0"/>
              <w:snapToGrid w:val="0"/>
              <w:rPr>
                <w:rFonts w:cstheme="minorHAnsi"/>
              </w:rPr>
            </w:pPr>
            <w:r>
              <w:rPr>
                <w:rFonts w:cstheme="minorHAnsi"/>
              </w:rPr>
              <w:t>Population density</w:t>
            </w:r>
            <w:r w:rsidR="0023328A">
              <w:rPr>
                <w:rFonts w:cstheme="minorHAnsi"/>
              </w:rPr>
              <w:t xml:space="preserve"> per km</w:t>
            </w:r>
            <w:r w:rsidR="0023328A" w:rsidRPr="0023328A">
              <w:rPr>
                <w:rFonts w:cstheme="minorHAnsi"/>
                <w:vertAlign w:val="superscript"/>
              </w:rPr>
              <w:t>2</w:t>
            </w:r>
          </w:p>
        </w:tc>
        <w:tc>
          <w:tcPr>
            <w:tcW w:w="1236" w:type="dxa"/>
          </w:tcPr>
          <w:p w14:paraId="5398EBAE" w14:textId="0D8294E8"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633A1775" w14:textId="77777777" w:rsidR="00174BAD" w:rsidRDefault="0023328A" w:rsidP="00174BAD">
            <w:pPr>
              <w:adjustRightInd w:val="0"/>
              <w:snapToGrid w:val="0"/>
              <w:jc w:val="center"/>
              <w:rPr>
                <w:rFonts w:cstheme="minorHAnsi"/>
              </w:rPr>
            </w:pPr>
            <w:r>
              <w:rPr>
                <w:rFonts w:cstheme="minorHAnsi"/>
              </w:rPr>
              <w:t>723.17</w:t>
            </w:r>
          </w:p>
          <w:p w14:paraId="2C96606F" w14:textId="61C555A7" w:rsidR="0023328A" w:rsidRPr="004140CE" w:rsidRDefault="0023328A" w:rsidP="00174BAD">
            <w:pPr>
              <w:adjustRightInd w:val="0"/>
              <w:snapToGrid w:val="0"/>
              <w:jc w:val="center"/>
              <w:rPr>
                <w:rFonts w:cstheme="minorHAnsi"/>
              </w:rPr>
            </w:pPr>
            <w:r>
              <w:rPr>
                <w:rFonts w:cstheme="minorHAnsi"/>
              </w:rPr>
              <w:t>(1040.66)</w:t>
            </w:r>
          </w:p>
        </w:tc>
        <w:tc>
          <w:tcPr>
            <w:tcW w:w="1405" w:type="dxa"/>
          </w:tcPr>
          <w:p w14:paraId="1FFE3D38" w14:textId="0D6CCC0B" w:rsidR="00174BAD" w:rsidRPr="004140CE" w:rsidRDefault="0023328A" w:rsidP="00174BAD">
            <w:pPr>
              <w:adjustRightInd w:val="0"/>
              <w:snapToGrid w:val="0"/>
              <w:jc w:val="center"/>
              <w:rPr>
                <w:rFonts w:cstheme="minorHAnsi"/>
              </w:rPr>
            </w:pPr>
            <w:r>
              <w:rPr>
                <w:rFonts w:cstheme="minorHAnsi"/>
              </w:rPr>
              <w:t>0.1</w:t>
            </w:r>
          </w:p>
        </w:tc>
        <w:tc>
          <w:tcPr>
            <w:tcW w:w="1421" w:type="dxa"/>
          </w:tcPr>
          <w:p w14:paraId="777F5E57" w14:textId="5310E2FA" w:rsidR="00174BAD" w:rsidRPr="004140CE" w:rsidRDefault="0023328A" w:rsidP="00174BAD">
            <w:pPr>
              <w:adjustRightInd w:val="0"/>
              <w:snapToGrid w:val="0"/>
              <w:jc w:val="center"/>
              <w:rPr>
                <w:rFonts w:cstheme="minorHAnsi"/>
              </w:rPr>
            </w:pPr>
            <w:r>
              <w:rPr>
                <w:rFonts w:cstheme="minorHAnsi"/>
              </w:rPr>
              <w:t>5492.60</w:t>
            </w:r>
          </w:p>
        </w:tc>
        <w:tc>
          <w:tcPr>
            <w:tcW w:w="1025" w:type="dxa"/>
          </w:tcPr>
          <w:p w14:paraId="02415718" w14:textId="08F9F962" w:rsidR="00174BAD" w:rsidRPr="004140CE" w:rsidRDefault="0023328A" w:rsidP="00174BAD">
            <w:pPr>
              <w:adjustRightInd w:val="0"/>
              <w:snapToGrid w:val="0"/>
              <w:jc w:val="center"/>
              <w:rPr>
                <w:rFonts w:cstheme="minorHAnsi"/>
              </w:rPr>
            </w:pPr>
            <w:r>
              <w:rPr>
                <w:rFonts w:cstheme="minorHAnsi"/>
              </w:rPr>
              <w:t>2.55</w:t>
            </w:r>
          </w:p>
        </w:tc>
        <w:tc>
          <w:tcPr>
            <w:tcW w:w="1030" w:type="dxa"/>
          </w:tcPr>
          <w:p w14:paraId="2C6759DD" w14:textId="4D3BE1D1" w:rsidR="00174BAD" w:rsidRPr="004140CE" w:rsidRDefault="0023328A" w:rsidP="00174BAD">
            <w:pPr>
              <w:adjustRightInd w:val="0"/>
              <w:snapToGrid w:val="0"/>
              <w:jc w:val="center"/>
              <w:rPr>
                <w:rFonts w:cstheme="minorHAnsi"/>
              </w:rPr>
            </w:pPr>
            <w:r>
              <w:rPr>
                <w:rFonts w:cstheme="minorHAnsi"/>
              </w:rPr>
              <w:t>6.97</w:t>
            </w:r>
          </w:p>
        </w:tc>
      </w:tr>
      <w:tr w:rsidR="00174BAD" w14:paraId="00842B65" w14:textId="13EF47A8" w:rsidTr="001E464E">
        <w:tc>
          <w:tcPr>
            <w:tcW w:w="1992" w:type="dxa"/>
          </w:tcPr>
          <w:p w14:paraId="60AF1B7C" w14:textId="0A8ACFEE" w:rsidR="00174BAD" w:rsidRDefault="00174BAD" w:rsidP="00D13036">
            <w:pPr>
              <w:adjustRightInd w:val="0"/>
              <w:snapToGrid w:val="0"/>
              <w:rPr>
                <w:rFonts w:cstheme="minorHAnsi"/>
              </w:rPr>
            </w:pPr>
            <w:r>
              <w:rPr>
                <w:rFonts w:cstheme="minorHAnsi"/>
              </w:rPr>
              <w:t>Left-Right ideology</w:t>
            </w:r>
          </w:p>
        </w:tc>
        <w:tc>
          <w:tcPr>
            <w:tcW w:w="1236" w:type="dxa"/>
          </w:tcPr>
          <w:p w14:paraId="38BE4827" w14:textId="659742B9"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6F119B0D" w14:textId="77777777" w:rsidR="00174BAD" w:rsidRDefault="0023328A" w:rsidP="00174BAD">
            <w:pPr>
              <w:adjustRightInd w:val="0"/>
              <w:snapToGrid w:val="0"/>
              <w:jc w:val="center"/>
              <w:rPr>
                <w:rFonts w:cstheme="minorHAnsi"/>
              </w:rPr>
            </w:pPr>
            <w:r>
              <w:rPr>
                <w:rFonts w:cstheme="minorHAnsi"/>
              </w:rPr>
              <w:t>4.84</w:t>
            </w:r>
          </w:p>
          <w:p w14:paraId="76E2CD6A" w14:textId="3CB3E2CE" w:rsidR="0023328A" w:rsidRPr="004140CE" w:rsidRDefault="0023328A" w:rsidP="00174BAD">
            <w:pPr>
              <w:adjustRightInd w:val="0"/>
              <w:snapToGrid w:val="0"/>
              <w:jc w:val="center"/>
              <w:rPr>
                <w:rFonts w:cstheme="minorHAnsi"/>
              </w:rPr>
            </w:pPr>
            <w:r>
              <w:rPr>
                <w:rFonts w:cstheme="minorHAnsi"/>
              </w:rPr>
              <w:t>(2.01)</w:t>
            </w:r>
          </w:p>
        </w:tc>
        <w:tc>
          <w:tcPr>
            <w:tcW w:w="1405" w:type="dxa"/>
          </w:tcPr>
          <w:p w14:paraId="75EF661F" w14:textId="5C10C676" w:rsidR="00174BAD" w:rsidRPr="004140CE" w:rsidRDefault="0023328A" w:rsidP="00174BAD">
            <w:pPr>
              <w:adjustRightInd w:val="0"/>
              <w:snapToGrid w:val="0"/>
              <w:jc w:val="center"/>
              <w:rPr>
                <w:rFonts w:cstheme="minorHAnsi"/>
              </w:rPr>
            </w:pPr>
            <w:r>
              <w:rPr>
                <w:rFonts w:cstheme="minorHAnsi"/>
              </w:rPr>
              <w:t>0</w:t>
            </w:r>
          </w:p>
        </w:tc>
        <w:tc>
          <w:tcPr>
            <w:tcW w:w="1421" w:type="dxa"/>
          </w:tcPr>
          <w:p w14:paraId="7C2DB4F6" w14:textId="63D14387" w:rsidR="00174BAD" w:rsidRPr="004140CE" w:rsidRDefault="0023328A" w:rsidP="00174BAD">
            <w:pPr>
              <w:adjustRightInd w:val="0"/>
              <w:snapToGrid w:val="0"/>
              <w:jc w:val="center"/>
              <w:rPr>
                <w:rFonts w:cstheme="minorHAnsi"/>
              </w:rPr>
            </w:pPr>
            <w:r>
              <w:rPr>
                <w:rFonts w:cstheme="minorHAnsi"/>
              </w:rPr>
              <w:t>10</w:t>
            </w:r>
          </w:p>
        </w:tc>
        <w:tc>
          <w:tcPr>
            <w:tcW w:w="1025" w:type="dxa"/>
          </w:tcPr>
          <w:p w14:paraId="4834AACD" w14:textId="6A22DF32" w:rsidR="00174BAD" w:rsidRPr="004140CE" w:rsidRDefault="001E464E" w:rsidP="00174BAD">
            <w:pPr>
              <w:adjustRightInd w:val="0"/>
              <w:snapToGrid w:val="0"/>
              <w:jc w:val="center"/>
              <w:rPr>
                <w:rFonts w:cstheme="minorHAnsi"/>
              </w:rPr>
            </w:pPr>
            <w:r>
              <w:rPr>
                <w:rFonts w:cstheme="minorHAnsi"/>
              </w:rPr>
              <w:t>0.06</w:t>
            </w:r>
          </w:p>
        </w:tc>
        <w:tc>
          <w:tcPr>
            <w:tcW w:w="1030" w:type="dxa"/>
          </w:tcPr>
          <w:p w14:paraId="5D9CBFBC" w14:textId="6E461211" w:rsidR="00174BAD" w:rsidRPr="004140CE" w:rsidRDefault="001E464E" w:rsidP="00174BAD">
            <w:pPr>
              <w:adjustRightInd w:val="0"/>
              <w:snapToGrid w:val="0"/>
              <w:jc w:val="center"/>
              <w:rPr>
                <w:rFonts w:cstheme="minorHAnsi"/>
              </w:rPr>
            </w:pPr>
            <w:r>
              <w:rPr>
                <w:rFonts w:cstheme="minorHAnsi"/>
              </w:rPr>
              <w:t>0.24</w:t>
            </w:r>
          </w:p>
        </w:tc>
      </w:tr>
      <w:tr w:rsidR="00174BAD" w14:paraId="3969AD9E" w14:textId="617488FB" w:rsidTr="001E464E">
        <w:tc>
          <w:tcPr>
            <w:tcW w:w="1992" w:type="dxa"/>
          </w:tcPr>
          <w:p w14:paraId="07E213B8" w14:textId="3D6D2A69" w:rsidR="00174BAD" w:rsidRDefault="00174BAD" w:rsidP="00174BAD">
            <w:pPr>
              <w:adjustRightInd w:val="0"/>
              <w:snapToGrid w:val="0"/>
              <w:rPr>
                <w:rFonts w:cstheme="minorHAnsi"/>
              </w:rPr>
            </w:pPr>
            <w:r>
              <w:rPr>
                <w:rFonts w:cstheme="minorHAnsi"/>
              </w:rPr>
              <w:t>Agreeableness</w:t>
            </w:r>
          </w:p>
        </w:tc>
        <w:tc>
          <w:tcPr>
            <w:tcW w:w="1236" w:type="dxa"/>
          </w:tcPr>
          <w:p w14:paraId="071B22C2" w14:textId="76E7A71E"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6EEB06B6" w14:textId="77777777" w:rsidR="00174BAD" w:rsidRDefault="0023328A" w:rsidP="00174BAD">
            <w:pPr>
              <w:adjustRightInd w:val="0"/>
              <w:snapToGrid w:val="0"/>
              <w:jc w:val="center"/>
              <w:rPr>
                <w:rFonts w:cstheme="minorHAnsi"/>
              </w:rPr>
            </w:pPr>
            <w:r>
              <w:rPr>
                <w:rFonts w:cstheme="minorHAnsi"/>
              </w:rPr>
              <w:t>5.39</w:t>
            </w:r>
          </w:p>
          <w:p w14:paraId="371126B2" w14:textId="0C439F9B" w:rsidR="0023328A" w:rsidRPr="004140CE" w:rsidRDefault="0023328A" w:rsidP="00174BAD">
            <w:pPr>
              <w:adjustRightInd w:val="0"/>
              <w:snapToGrid w:val="0"/>
              <w:jc w:val="center"/>
              <w:rPr>
                <w:rFonts w:cstheme="minorHAnsi"/>
              </w:rPr>
            </w:pPr>
            <w:r>
              <w:rPr>
                <w:rFonts w:cstheme="minorHAnsi"/>
              </w:rPr>
              <w:t>(1.07)</w:t>
            </w:r>
          </w:p>
        </w:tc>
        <w:tc>
          <w:tcPr>
            <w:tcW w:w="1405" w:type="dxa"/>
          </w:tcPr>
          <w:p w14:paraId="280659AD" w14:textId="194EBF9F" w:rsidR="00174BAD" w:rsidRPr="004140CE" w:rsidRDefault="0023328A" w:rsidP="00174BAD">
            <w:pPr>
              <w:adjustRightInd w:val="0"/>
              <w:snapToGrid w:val="0"/>
              <w:jc w:val="center"/>
              <w:rPr>
                <w:rFonts w:cstheme="minorHAnsi"/>
              </w:rPr>
            </w:pPr>
            <w:r>
              <w:rPr>
                <w:rFonts w:cstheme="minorHAnsi"/>
              </w:rPr>
              <w:t>1</w:t>
            </w:r>
          </w:p>
        </w:tc>
        <w:tc>
          <w:tcPr>
            <w:tcW w:w="1421" w:type="dxa"/>
          </w:tcPr>
          <w:p w14:paraId="16AB019D" w14:textId="7D1A0715" w:rsidR="00174BAD" w:rsidRPr="004140CE" w:rsidRDefault="0023328A" w:rsidP="00174BAD">
            <w:pPr>
              <w:adjustRightInd w:val="0"/>
              <w:snapToGrid w:val="0"/>
              <w:jc w:val="center"/>
              <w:rPr>
                <w:rFonts w:cstheme="minorHAnsi"/>
              </w:rPr>
            </w:pPr>
            <w:r>
              <w:rPr>
                <w:rFonts w:cstheme="minorHAnsi"/>
              </w:rPr>
              <w:t>7</w:t>
            </w:r>
          </w:p>
        </w:tc>
        <w:tc>
          <w:tcPr>
            <w:tcW w:w="1025" w:type="dxa"/>
          </w:tcPr>
          <w:p w14:paraId="5BFE2104" w14:textId="4DF14A67" w:rsidR="00174BAD" w:rsidRPr="004140CE" w:rsidRDefault="0023328A" w:rsidP="00174BAD">
            <w:pPr>
              <w:adjustRightInd w:val="0"/>
              <w:snapToGrid w:val="0"/>
              <w:jc w:val="center"/>
              <w:rPr>
                <w:rFonts w:cstheme="minorHAnsi"/>
              </w:rPr>
            </w:pPr>
            <w:r>
              <w:rPr>
                <w:rFonts w:cstheme="minorHAnsi"/>
              </w:rPr>
              <w:t>-0.59</w:t>
            </w:r>
          </w:p>
        </w:tc>
        <w:tc>
          <w:tcPr>
            <w:tcW w:w="1030" w:type="dxa"/>
          </w:tcPr>
          <w:p w14:paraId="4EB7DE6C" w14:textId="43A3A23B" w:rsidR="00174BAD" w:rsidRPr="004140CE" w:rsidRDefault="0023328A" w:rsidP="00174BAD">
            <w:pPr>
              <w:adjustRightInd w:val="0"/>
              <w:snapToGrid w:val="0"/>
              <w:jc w:val="center"/>
              <w:rPr>
                <w:rFonts w:cstheme="minorHAnsi"/>
              </w:rPr>
            </w:pPr>
            <w:r>
              <w:rPr>
                <w:rFonts w:cstheme="minorHAnsi"/>
              </w:rPr>
              <w:t>0.03</w:t>
            </w:r>
          </w:p>
        </w:tc>
      </w:tr>
      <w:tr w:rsidR="00174BAD" w14:paraId="555DB350" w14:textId="7EDCBBE2" w:rsidTr="001E464E">
        <w:tc>
          <w:tcPr>
            <w:tcW w:w="1992" w:type="dxa"/>
          </w:tcPr>
          <w:p w14:paraId="0235B19C" w14:textId="2000DA89" w:rsidR="00174BAD" w:rsidRDefault="00174BAD" w:rsidP="00174BAD">
            <w:pPr>
              <w:adjustRightInd w:val="0"/>
              <w:snapToGrid w:val="0"/>
              <w:rPr>
                <w:rFonts w:cstheme="minorHAnsi"/>
              </w:rPr>
            </w:pPr>
            <w:r>
              <w:rPr>
                <w:rFonts w:cstheme="minorHAnsi"/>
              </w:rPr>
              <w:t>Conscientiousness</w:t>
            </w:r>
          </w:p>
        </w:tc>
        <w:tc>
          <w:tcPr>
            <w:tcW w:w="1236" w:type="dxa"/>
          </w:tcPr>
          <w:p w14:paraId="60EB4C77" w14:textId="30032A07"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361D9D18" w14:textId="77777777" w:rsidR="00174BAD" w:rsidRDefault="0023328A" w:rsidP="00174BAD">
            <w:pPr>
              <w:adjustRightInd w:val="0"/>
              <w:snapToGrid w:val="0"/>
              <w:jc w:val="center"/>
              <w:rPr>
                <w:rFonts w:cstheme="minorHAnsi"/>
              </w:rPr>
            </w:pPr>
            <w:r>
              <w:rPr>
                <w:rFonts w:cstheme="minorHAnsi"/>
              </w:rPr>
              <w:t>5.96</w:t>
            </w:r>
          </w:p>
          <w:p w14:paraId="3DE1642C" w14:textId="2E3233D2" w:rsidR="0023328A" w:rsidRPr="004140CE" w:rsidRDefault="0023328A" w:rsidP="00174BAD">
            <w:pPr>
              <w:adjustRightInd w:val="0"/>
              <w:snapToGrid w:val="0"/>
              <w:jc w:val="center"/>
              <w:rPr>
                <w:rFonts w:cstheme="minorHAnsi"/>
              </w:rPr>
            </w:pPr>
            <w:r>
              <w:rPr>
                <w:rFonts w:cstheme="minorHAnsi"/>
              </w:rPr>
              <w:t>(0.92)</w:t>
            </w:r>
          </w:p>
        </w:tc>
        <w:tc>
          <w:tcPr>
            <w:tcW w:w="1405" w:type="dxa"/>
          </w:tcPr>
          <w:p w14:paraId="0ACCCEE5" w14:textId="56FAC040" w:rsidR="00174BAD" w:rsidRPr="004140CE" w:rsidRDefault="0023328A" w:rsidP="00174BAD">
            <w:pPr>
              <w:adjustRightInd w:val="0"/>
              <w:snapToGrid w:val="0"/>
              <w:jc w:val="center"/>
              <w:rPr>
                <w:rFonts w:cstheme="minorHAnsi"/>
              </w:rPr>
            </w:pPr>
            <w:r>
              <w:rPr>
                <w:rFonts w:cstheme="minorHAnsi"/>
              </w:rPr>
              <w:t>1</w:t>
            </w:r>
          </w:p>
        </w:tc>
        <w:tc>
          <w:tcPr>
            <w:tcW w:w="1421" w:type="dxa"/>
          </w:tcPr>
          <w:p w14:paraId="6E29D1AC" w14:textId="6CAE4398" w:rsidR="00174BAD" w:rsidRPr="004140CE" w:rsidRDefault="0023328A" w:rsidP="00174BAD">
            <w:pPr>
              <w:adjustRightInd w:val="0"/>
              <w:snapToGrid w:val="0"/>
              <w:jc w:val="center"/>
              <w:rPr>
                <w:rFonts w:cstheme="minorHAnsi"/>
              </w:rPr>
            </w:pPr>
            <w:r>
              <w:rPr>
                <w:rFonts w:cstheme="minorHAnsi"/>
              </w:rPr>
              <w:t>7</w:t>
            </w:r>
          </w:p>
        </w:tc>
        <w:tc>
          <w:tcPr>
            <w:tcW w:w="1025" w:type="dxa"/>
          </w:tcPr>
          <w:p w14:paraId="67814CF1" w14:textId="678B9348" w:rsidR="00174BAD" w:rsidRPr="004140CE" w:rsidRDefault="0023328A" w:rsidP="00174BAD">
            <w:pPr>
              <w:adjustRightInd w:val="0"/>
              <w:snapToGrid w:val="0"/>
              <w:jc w:val="center"/>
              <w:rPr>
                <w:rFonts w:cstheme="minorHAnsi"/>
              </w:rPr>
            </w:pPr>
            <w:r>
              <w:rPr>
                <w:rFonts w:cstheme="minorHAnsi"/>
              </w:rPr>
              <w:t>-0.98</w:t>
            </w:r>
          </w:p>
        </w:tc>
        <w:tc>
          <w:tcPr>
            <w:tcW w:w="1030" w:type="dxa"/>
          </w:tcPr>
          <w:p w14:paraId="7520C775" w14:textId="17C88B5C" w:rsidR="00174BAD" w:rsidRPr="004140CE" w:rsidRDefault="0023328A" w:rsidP="00174BAD">
            <w:pPr>
              <w:adjustRightInd w:val="0"/>
              <w:snapToGrid w:val="0"/>
              <w:jc w:val="center"/>
              <w:rPr>
                <w:rFonts w:cstheme="minorHAnsi"/>
              </w:rPr>
            </w:pPr>
            <w:r>
              <w:rPr>
                <w:rFonts w:cstheme="minorHAnsi"/>
              </w:rPr>
              <w:t>0.94</w:t>
            </w:r>
          </w:p>
        </w:tc>
      </w:tr>
      <w:tr w:rsidR="00174BAD" w14:paraId="7D93B736" w14:textId="0590C52D" w:rsidTr="001E464E">
        <w:tc>
          <w:tcPr>
            <w:tcW w:w="1992" w:type="dxa"/>
          </w:tcPr>
          <w:p w14:paraId="67CD5979" w14:textId="5BCC6BD2" w:rsidR="00174BAD" w:rsidRDefault="00174BAD" w:rsidP="00174BAD">
            <w:pPr>
              <w:adjustRightInd w:val="0"/>
              <w:snapToGrid w:val="0"/>
              <w:rPr>
                <w:rFonts w:cstheme="minorHAnsi"/>
              </w:rPr>
            </w:pPr>
            <w:r>
              <w:rPr>
                <w:rFonts w:cstheme="minorHAnsi"/>
              </w:rPr>
              <w:t>Openness to experience</w:t>
            </w:r>
          </w:p>
        </w:tc>
        <w:tc>
          <w:tcPr>
            <w:tcW w:w="1236" w:type="dxa"/>
          </w:tcPr>
          <w:p w14:paraId="4BEE5A89" w14:textId="04701966"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6770B398" w14:textId="77777777" w:rsidR="00174BAD" w:rsidRDefault="0023328A" w:rsidP="00174BAD">
            <w:pPr>
              <w:adjustRightInd w:val="0"/>
              <w:snapToGrid w:val="0"/>
              <w:jc w:val="center"/>
              <w:rPr>
                <w:rFonts w:cstheme="minorHAnsi"/>
              </w:rPr>
            </w:pPr>
            <w:r>
              <w:rPr>
                <w:rFonts w:cstheme="minorHAnsi"/>
              </w:rPr>
              <w:t>5.86</w:t>
            </w:r>
          </w:p>
          <w:p w14:paraId="121422F9" w14:textId="312F25CB" w:rsidR="0023328A" w:rsidRPr="004140CE" w:rsidRDefault="0023328A" w:rsidP="00174BAD">
            <w:pPr>
              <w:adjustRightInd w:val="0"/>
              <w:snapToGrid w:val="0"/>
              <w:jc w:val="center"/>
              <w:rPr>
                <w:rFonts w:cstheme="minorHAnsi"/>
              </w:rPr>
            </w:pPr>
            <w:r>
              <w:rPr>
                <w:rFonts w:cstheme="minorHAnsi"/>
              </w:rPr>
              <w:t>(0.93)</w:t>
            </w:r>
          </w:p>
        </w:tc>
        <w:tc>
          <w:tcPr>
            <w:tcW w:w="1405" w:type="dxa"/>
          </w:tcPr>
          <w:p w14:paraId="298E5ED5" w14:textId="242F89A4" w:rsidR="00174BAD" w:rsidRPr="004140CE" w:rsidRDefault="0023328A" w:rsidP="00174BAD">
            <w:pPr>
              <w:adjustRightInd w:val="0"/>
              <w:snapToGrid w:val="0"/>
              <w:jc w:val="center"/>
              <w:rPr>
                <w:rFonts w:cstheme="minorHAnsi"/>
              </w:rPr>
            </w:pPr>
            <w:r>
              <w:rPr>
                <w:rFonts w:cstheme="minorHAnsi"/>
              </w:rPr>
              <w:t>2</w:t>
            </w:r>
          </w:p>
        </w:tc>
        <w:tc>
          <w:tcPr>
            <w:tcW w:w="1421" w:type="dxa"/>
          </w:tcPr>
          <w:p w14:paraId="55D8E9F1" w14:textId="6D8B3741" w:rsidR="00174BAD" w:rsidRPr="004140CE" w:rsidRDefault="0023328A" w:rsidP="00174BAD">
            <w:pPr>
              <w:adjustRightInd w:val="0"/>
              <w:snapToGrid w:val="0"/>
              <w:jc w:val="center"/>
              <w:rPr>
                <w:rFonts w:cstheme="minorHAnsi"/>
              </w:rPr>
            </w:pPr>
            <w:r>
              <w:rPr>
                <w:rFonts w:cstheme="minorHAnsi"/>
              </w:rPr>
              <w:t>7</w:t>
            </w:r>
          </w:p>
        </w:tc>
        <w:tc>
          <w:tcPr>
            <w:tcW w:w="1025" w:type="dxa"/>
          </w:tcPr>
          <w:p w14:paraId="2E839140" w14:textId="42E416E2" w:rsidR="00174BAD" w:rsidRPr="004140CE" w:rsidRDefault="0023328A" w:rsidP="00174BAD">
            <w:pPr>
              <w:adjustRightInd w:val="0"/>
              <w:snapToGrid w:val="0"/>
              <w:jc w:val="center"/>
              <w:rPr>
                <w:rFonts w:cstheme="minorHAnsi"/>
              </w:rPr>
            </w:pPr>
            <w:r>
              <w:rPr>
                <w:rFonts w:cstheme="minorHAnsi"/>
              </w:rPr>
              <w:t>-0.74</w:t>
            </w:r>
          </w:p>
        </w:tc>
        <w:tc>
          <w:tcPr>
            <w:tcW w:w="1030" w:type="dxa"/>
          </w:tcPr>
          <w:p w14:paraId="1DE8F198" w14:textId="7932BB5E" w:rsidR="00174BAD" w:rsidRPr="004140CE" w:rsidRDefault="0023328A" w:rsidP="00174BAD">
            <w:pPr>
              <w:adjustRightInd w:val="0"/>
              <w:snapToGrid w:val="0"/>
              <w:jc w:val="center"/>
              <w:rPr>
                <w:rFonts w:cstheme="minorHAnsi"/>
              </w:rPr>
            </w:pPr>
            <w:r>
              <w:rPr>
                <w:rFonts w:cstheme="minorHAnsi"/>
              </w:rPr>
              <w:t>0.11</w:t>
            </w:r>
          </w:p>
        </w:tc>
      </w:tr>
      <w:tr w:rsidR="00174BAD" w14:paraId="5DF40492" w14:textId="0C890813" w:rsidTr="001E464E">
        <w:tc>
          <w:tcPr>
            <w:tcW w:w="1992" w:type="dxa"/>
          </w:tcPr>
          <w:p w14:paraId="6D47454E" w14:textId="4C513E04" w:rsidR="00174BAD" w:rsidRDefault="00174BAD" w:rsidP="00174BAD">
            <w:pPr>
              <w:adjustRightInd w:val="0"/>
              <w:snapToGrid w:val="0"/>
              <w:rPr>
                <w:rFonts w:cstheme="minorHAnsi"/>
              </w:rPr>
            </w:pPr>
            <w:r>
              <w:rPr>
                <w:rFonts w:cstheme="minorHAnsi"/>
              </w:rPr>
              <w:t>Extraversion</w:t>
            </w:r>
          </w:p>
        </w:tc>
        <w:tc>
          <w:tcPr>
            <w:tcW w:w="1236" w:type="dxa"/>
          </w:tcPr>
          <w:p w14:paraId="623AB027" w14:textId="5B8B2323"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7AEDA442" w14:textId="77777777" w:rsidR="00174BAD" w:rsidRDefault="0023328A" w:rsidP="00174BAD">
            <w:pPr>
              <w:adjustRightInd w:val="0"/>
              <w:snapToGrid w:val="0"/>
              <w:jc w:val="center"/>
              <w:rPr>
                <w:rFonts w:cstheme="minorHAnsi"/>
              </w:rPr>
            </w:pPr>
            <w:r>
              <w:rPr>
                <w:rFonts w:cstheme="minorHAnsi"/>
              </w:rPr>
              <w:t>5.00</w:t>
            </w:r>
          </w:p>
          <w:p w14:paraId="0084BAE3" w14:textId="27AAC29E" w:rsidR="0023328A" w:rsidRPr="004140CE" w:rsidRDefault="0023328A" w:rsidP="00174BAD">
            <w:pPr>
              <w:adjustRightInd w:val="0"/>
              <w:snapToGrid w:val="0"/>
              <w:jc w:val="center"/>
              <w:rPr>
                <w:rFonts w:cstheme="minorHAnsi"/>
              </w:rPr>
            </w:pPr>
            <w:r>
              <w:rPr>
                <w:rFonts w:cstheme="minorHAnsi"/>
              </w:rPr>
              <w:t>(1.43)</w:t>
            </w:r>
          </w:p>
        </w:tc>
        <w:tc>
          <w:tcPr>
            <w:tcW w:w="1405" w:type="dxa"/>
          </w:tcPr>
          <w:p w14:paraId="7F024D75" w14:textId="5CF8DE18" w:rsidR="00174BAD" w:rsidRPr="004140CE" w:rsidRDefault="0023328A" w:rsidP="00174BAD">
            <w:pPr>
              <w:adjustRightInd w:val="0"/>
              <w:snapToGrid w:val="0"/>
              <w:jc w:val="center"/>
              <w:rPr>
                <w:rFonts w:cstheme="minorHAnsi"/>
              </w:rPr>
            </w:pPr>
            <w:r>
              <w:rPr>
                <w:rFonts w:cstheme="minorHAnsi"/>
              </w:rPr>
              <w:t>1</w:t>
            </w:r>
          </w:p>
        </w:tc>
        <w:tc>
          <w:tcPr>
            <w:tcW w:w="1421" w:type="dxa"/>
          </w:tcPr>
          <w:p w14:paraId="16628E26" w14:textId="526D2F7C" w:rsidR="00174BAD" w:rsidRPr="004140CE" w:rsidRDefault="0023328A" w:rsidP="00174BAD">
            <w:pPr>
              <w:adjustRightInd w:val="0"/>
              <w:snapToGrid w:val="0"/>
              <w:jc w:val="center"/>
              <w:rPr>
                <w:rFonts w:cstheme="minorHAnsi"/>
              </w:rPr>
            </w:pPr>
            <w:r>
              <w:rPr>
                <w:rFonts w:cstheme="minorHAnsi"/>
              </w:rPr>
              <w:t>7</w:t>
            </w:r>
          </w:p>
        </w:tc>
        <w:tc>
          <w:tcPr>
            <w:tcW w:w="1025" w:type="dxa"/>
          </w:tcPr>
          <w:p w14:paraId="1C9C5270" w14:textId="54D2AEC3" w:rsidR="00174BAD" w:rsidRPr="004140CE" w:rsidRDefault="0023328A" w:rsidP="00174BAD">
            <w:pPr>
              <w:adjustRightInd w:val="0"/>
              <w:snapToGrid w:val="0"/>
              <w:jc w:val="center"/>
              <w:rPr>
                <w:rFonts w:cstheme="minorHAnsi"/>
              </w:rPr>
            </w:pPr>
            <w:r>
              <w:rPr>
                <w:rFonts w:cstheme="minorHAnsi"/>
              </w:rPr>
              <w:t>-0.52</w:t>
            </w:r>
          </w:p>
        </w:tc>
        <w:tc>
          <w:tcPr>
            <w:tcW w:w="1030" w:type="dxa"/>
          </w:tcPr>
          <w:p w14:paraId="000768B2" w14:textId="62FA7E5E" w:rsidR="00174BAD" w:rsidRPr="004140CE" w:rsidRDefault="0023328A" w:rsidP="00174BAD">
            <w:pPr>
              <w:adjustRightInd w:val="0"/>
              <w:snapToGrid w:val="0"/>
              <w:jc w:val="center"/>
              <w:rPr>
                <w:rFonts w:cstheme="minorHAnsi"/>
              </w:rPr>
            </w:pPr>
            <w:r>
              <w:rPr>
                <w:rFonts w:cstheme="minorHAnsi"/>
              </w:rPr>
              <w:t>-0.39</w:t>
            </w:r>
          </w:p>
        </w:tc>
      </w:tr>
      <w:tr w:rsidR="00174BAD" w14:paraId="2DBD3418" w14:textId="37481316" w:rsidTr="001E464E">
        <w:tc>
          <w:tcPr>
            <w:tcW w:w="1992" w:type="dxa"/>
          </w:tcPr>
          <w:p w14:paraId="229275A3" w14:textId="63C4FA6A" w:rsidR="00174BAD" w:rsidRDefault="00174BAD" w:rsidP="00174BAD">
            <w:pPr>
              <w:adjustRightInd w:val="0"/>
              <w:snapToGrid w:val="0"/>
              <w:rPr>
                <w:rFonts w:cstheme="minorHAnsi"/>
              </w:rPr>
            </w:pPr>
            <w:r>
              <w:rPr>
                <w:rFonts w:cstheme="minorHAnsi"/>
              </w:rPr>
              <w:t>Emotional stability</w:t>
            </w:r>
          </w:p>
        </w:tc>
        <w:tc>
          <w:tcPr>
            <w:tcW w:w="1236" w:type="dxa"/>
          </w:tcPr>
          <w:p w14:paraId="67B7A7A5" w14:textId="03CFE1B1" w:rsidR="00174BAD" w:rsidRPr="004140CE" w:rsidRDefault="00174BAD" w:rsidP="00174BAD">
            <w:pPr>
              <w:adjustRightInd w:val="0"/>
              <w:snapToGrid w:val="0"/>
              <w:jc w:val="center"/>
              <w:rPr>
                <w:rFonts w:cstheme="minorHAnsi"/>
              </w:rPr>
            </w:pPr>
            <w:r>
              <w:rPr>
                <w:rFonts w:cstheme="minorHAnsi"/>
              </w:rPr>
              <w:t>1,073</w:t>
            </w:r>
          </w:p>
        </w:tc>
        <w:tc>
          <w:tcPr>
            <w:tcW w:w="1241" w:type="dxa"/>
          </w:tcPr>
          <w:p w14:paraId="6D438498" w14:textId="77777777" w:rsidR="00174BAD" w:rsidRDefault="0023328A" w:rsidP="00174BAD">
            <w:pPr>
              <w:adjustRightInd w:val="0"/>
              <w:snapToGrid w:val="0"/>
              <w:jc w:val="center"/>
              <w:rPr>
                <w:rFonts w:cstheme="minorHAnsi"/>
              </w:rPr>
            </w:pPr>
            <w:r>
              <w:rPr>
                <w:rFonts w:cstheme="minorHAnsi"/>
              </w:rPr>
              <w:t>5.68</w:t>
            </w:r>
          </w:p>
          <w:p w14:paraId="0BA75AB2" w14:textId="503EB9BF" w:rsidR="0023328A" w:rsidRPr="004140CE" w:rsidRDefault="0023328A" w:rsidP="00174BAD">
            <w:pPr>
              <w:adjustRightInd w:val="0"/>
              <w:snapToGrid w:val="0"/>
              <w:jc w:val="center"/>
              <w:rPr>
                <w:rFonts w:cstheme="minorHAnsi"/>
              </w:rPr>
            </w:pPr>
            <w:r>
              <w:rPr>
                <w:rFonts w:cstheme="minorHAnsi"/>
              </w:rPr>
              <w:t>(1.43)</w:t>
            </w:r>
          </w:p>
        </w:tc>
        <w:tc>
          <w:tcPr>
            <w:tcW w:w="1405" w:type="dxa"/>
          </w:tcPr>
          <w:p w14:paraId="2E4F101E" w14:textId="1168C41C" w:rsidR="00174BAD" w:rsidRPr="004140CE" w:rsidRDefault="0023328A" w:rsidP="00174BAD">
            <w:pPr>
              <w:adjustRightInd w:val="0"/>
              <w:snapToGrid w:val="0"/>
              <w:jc w:val="center"/>
              <w:rPr>
                <w:rFonts w:cstheme="minorHAnsi"/>
              </w:rPr>
            </w:pPr>
            <w:r>
              <w:rPr>
                <w:rFonts w:cstheme="minorHAnsi"/>
              </w:rPr>
              <w:t>1</w:t>
            </w:r>
          </w:p>
        </w:tc>
        <w:tc>
          <w:tcPr>
            <w:tcW w:w="1421" w:type="dxa"/>
          </w:tcPr>
          <w:p w14:paraId="2A2A243E" w14:textId="7B3812FA" w:rsidR="00174BAD" w:rsidRPr="004140CE" w:rsidRDefault="0023328A" w:rsidP="00174BAD">
            <w:pPr>
              <w:adjustRightInd w:val="0"/>
              <w:snapToGrid w:val="0"/>
              <w:jc w:val="center"/>
              <w:rPr>
                <w:rFonts w:cstheme="minorHAnsi"/>
              </w:rPr>
            </w:pPr>
            <w:r>
              <w:rPr>
                <w:rFonts w:cstheme="minorHAnsi"/>
              </w:rPr>
              <w:t>7</w:t>
            </w:r>
          </w:p>
        </w:tc>
        <w:tc>
          <w:tcPr>
            <w:tcW w:w="1025" w:type="dxa"/>
          </w:tcPr>
          <w:p w14:paraId="624C6CDE" w14:textId="0FB4A938" w:rsidR="00174BAD" w:rsidRPr="004140CE" w:rsidRDefault="0023328A" w:rsidP="00174BAD">
            <w:pPr>
              <w:adjustRightInd w:val="0"/>
              <w:snapToGrid w:val="0"/>
              <w:jc w:val="center"/>
              <w:rPr>
                <w:rFonts w:cstheme="minorHAnsi"/>
              </w:rPr>
            </w:pPr>
            <w:r>
              <w:rPr>
                <w:rFonts w:cstheme="minorHAnsi"/>
              </w:rPr>
              <w:t>-0.84</w:t>
            </w:r>
          </w:p>
        </w:tc>
        <w:tc>
          <w:tcPr>
            <w:tcW w:w="1030" w:type="dxa"/>
          </w:tcPr>
          <w:p w14:paraId="63110317" w14:textId="48050158" w:rsidR="00174BAD" w:rsidRPr="004140CE" w:rsidRDefault="0023328A" w:rsidP="00174BAD">
            <w:pPr>
              <w:adjustRightInd w:val="0"/>
              <w:snapToGrid w:val="0"/>
              <w:jc w:val="center"/>
              <w:rPr>
                <w:rFonts w:cstheme="minorHAnsi"/>
              </w:rPr>
            </w:pPr>
            <w:r>
              <w:rPr>
                <w:rFonts w:cstheme="minorHAnsi"/>
              </w:rPr>
              <w:t>0.57</w:t>
            </w:r>
          </w:p>
        </w:tc>
      </w:tr>
    </w:tbl>
    <w:p w14:paraId="160EFEF7" w14:textId="63CE48AC" w:rsidR="004140CE" w:rsidRPr="0093434D" w:rsidRDefault="00586CFE" w:rsidP="00D13036">
      <w:pPr>
        <w:adjustRightInd w:val="0"/>
        <w:snapToGrid w:val="0"/>
        <w:rPr>
          <w:rFonts w:cstheme="minorHAnsi"/>
        </w:rPr>
      </w:pPr>
      <w:r>
        <w:rPr>
          <w:rFonts w:cstheme="minorHAnsi"/>
          <w:i/>
          <w:iCs/>
        </w:rPr>
        <w:t xml:space="preserve">Note: </w:t>
      </w:r>
      <w:r>
        <w:rPr>
          <w:rFonts w:cstheme="minorHAnsi"/>
        </w:rPr>
        <w:t>Outcome variables (do more for immigrants, do more for religious minorities) recoded to range from 0 (do less) to 1 (do more)</w:t>
      </w:r>
      <w:r w:rsidR="001E464E">
        <w:rPr>
          <w:rFonts w:cstheme="minorHAnsi"/>
        </w:rPr>
        <w:t xml:space="preserve"> with individuals selecting “about the same” coded as 0.5</w:t>
      </w:r>
      <w:r>
        <w:rPr>
          <w:rFonts w:cstheme="minorHAnsi"/>
        </w:rPr>
        <w:t xml:space="preserve">. </w:t>
      </w:r>
    </w:p>
    <w:p w14:paraId="5CBAFDED" w14:textId="77777777" w:rsidR="00FC55E1" w:rsidRDefault="00FC55E1" w:rsidP="00D13036">
      <w:pPr>
        <w:adjustRightInd w:val="0"/>
        <w:snapToGrid w:val="0"/>
        <w:rPr>
          <w:rFonts w:cstheme="minorHAnsi"/>
          <w:b/>
          <w:bCs/>
        </w:rPr>
        <w:sectPr w:rsidR="00FC55E1" w:rsidSect="009A0624">
          <w:pgSz w:w="12240" w:h="15840"/>
          <w:pgMar w:top="1440" w:right="1440" w:bottom="1440" w:left="1440" w:header="708" w:footer="708" w:gutter="0"/>
          <w:cols w:space="708"/>
          <w:docGrid w:linePitch="360"/>
        </w:sectPr>
      </w:pPr>
    </w:p>
    <w:p w14:paraId="6628C7D6" w14:textId="65147435" w:rsidR="004140CE" w:rsidRDefault="004140CE" w:rsidP="00D13036">
      <w:pPr>
        <w:adjustRightInd w:val="0"/>
        <w:snapToGrid w:val="0"/>
        <w:rPr>
          <w:rFonts w:cstheme="minorHAnsi"/>
          <w:b/>
          <w:bCs/>
        </w:rPr>
      </w:pPr>
    </w:p>
    <w:p w14:paraId="0B4E3901" w14:textId="356A4318" w:rsidR="00FC55E1" w:rsidRPr="00F85E27" w:rsidRDefault="00FC55E1" w:rsidP="00FC55E1">
      <w:pPr>
        <w:jc w:val="both"/>
      </w:pPr>
      <w:r>
        <w:rPr>
          <w:b/>
          <w:bCs/>
        </w:rPr>
        <w:t>Table A2.</w:t>
      </w:r>
      <w:r>
        <w:t xml:space="preserve"> Results from ordinal logistic regression analyses predicting support for doing more for immigrants (Models 1</w:t>
      </w:r>
      <w:r w:rsidR="00A42442">
        <w:t xml:space="preserve"> and 2</w:t>
      </w:r>
      <w:r>
        <w:t xml:space="preserve">) and religious minorities (Models </w:t>
      </w:r>
      <w:r w:rsidR="00A42442">
        <w:t>3 and 4</w:t>
      </w:r>
      <w:r>
        <w:t>) as a function of social background, personality traits, and constituency characteristics</w:t>
      </w:r>
      <w:r w:rsidR="007C32C3">
        <w:t xml:space="preserve"> without controlling for general left-right political orientation</w:t>
      </w:r>
      <w:r>
        <w:t>. Ordered logits with standard errors in parentheses.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243"/>
        <w:gridCol w:w="1243"/>
        <w:gridCol w:w="1285"/>
        <w:gridCol w:w="1285"/>
      </w:tblGrid>
      <w:tr w:rsidR="00FC55E1" w14:paraId="2FE4E1D7" w14:textId="77777777" w:rsidTr="00431C12">
        <w:tc>
          <w:tcPr>
            <w:tcW w:w="1694" w:type="dxa"/>
            <w:tcBorders>
              <w:top w:val="single" w:sz="4" w:space="0" w:color="auto"/>
              <w:bottom w:val="single" w:sz="4" w:space="0" w:color="auto"/>
            </w:tcBorders>
          </w:tcPr>
          <w:p w14:paraId="26048A97" w14:textId="77777777" w:rsidR="00FC55E1" w:rsidRPr="00EC5241" w:rsidRDefault="00FC55E1" w:rsidP="00900E4D">
            <w:pPr>
              <w:rPr>
                <w:sz w:val="20"/>
                <w:szCs w:val="20"/>
              </w:rPr>
            </w:pPr>
          </w:p>
        </w:tc>
        <w:tc>
          <w:tcPr>
            <w:tcW w:w="2486" w:type="dxa"/>
            <w:gridSpan w:val="2"/>
            <w:tcBorders>
              <w:top w:val="single" w:sz="4" w:space="0" w:color="auto"/>
              <w:bottom w:val="single" w:sz="4" w:space="0" w:color="auto"/>
            </w:tcBorders>
          </w:tcPr>
          <w:p w14:paraId="5FCAE1B0" w14:textId="2DAA7EC6" w:rsidR="00FC55E1" w:rsidRPr="00EC5241" w:rsidRDefault="00FC55E1" w:rsidP="00900E4D">
            <w:pPr>
              <w:jc w:val="center"/>
              <w:rPr>
                <w:sz w:val="20"/>
                <w:szCs w:val="20"/>
              </w:rPr>
            </w:pPr>
            <w:r>
              <w:rPr>
                <w:sz w:val="20"/>
                <w:szCs w:val="20"/>
              </w:rPr>
              <w:t>Immigrants</w:t>
            </w:r>
          </w:p>
        </w:tc>
        <w:tc>
          <w:tcPr>
            <w:tcW w:w="2570" w:type="dxa"/>
            <w:gridSpan w:val="2"/>
            <w:tcBorders>
              <w:top w:val="single" w:sz="4" w:space="0" w:color="auto"/>
              <w:bottom w:val="single" w:sz="4" w:space="0" w:color="auto"/>
            </w:tcBorders>
          </w:tcPr>
          <w:p w14:paraId="2C8CC817" w14:textId="0B73B985" w:rsidR="00FC55E1" w:rsidRPr="00EC5241" w:rsidRDefault="00FC55E1" w:rsidP="00900E4D">
            <w:pPr>
              <w:jc w:val="center"/>
              <w:rPr>
                <w:sz w:val="20"/>
                <w:szCs w:val="20"/>
              </w:rPr>
            </w:pPr>
            <w:r>
              <w:rPr>
                <w:sz w:val="20"/>
                <w:szCs w:val="20"/>
              </w:rPr>
              <w:t>Religious minorities</w:t>
            </w:r>
          </w:p>
        </w:tc>
      </w:tr>
      <w:tr w:rsidR="00FC55E1" w14:paraId="4B691CAC" w14:textId="77777777" w:rsidTr="00FC55E1">
        <w:tc>
          <w:tcPr>
            <w:tcW w:w="1694" w:type="dxa"/>
            <w:tcBorders>
              <w:top w:val="single" w:sz="4" w:space="0" w:color="auto"/>
              <w:bottom w:val="single" w:sz="4" w:space="0" w:color="auto"/>
            </w:tcBorders>
          </w:tcPr>
          <w:p w14:paraId="6462FBE8" w14:textId="77777777" w:rsidR="00FC55E1" w:rsidRPr="00EC5241" w:rsidRDefault="00FC55E1" w:rsidP="00900E4D">
            <w:pPr>
              <w:rPr>
                <w:sz w:val="20"/>
                <w:szCs w:val="20"/>
              </w:rPr>
            </w:pPr>
          </w:p>
        </w:tc>
        <w:tc>
          <w:tcPr>
            <w:tcW w:w="1243" w:type="dxa"/>
            <w:tcBorders>
              <w:top w:val="single" w:sz="4" w:space="0" w:color="auto"/>
              <w:bottom w:val="single" w:sz="4" w:space="0" w:color="auto"/>
            </w:tcBorders>
          </w:tcPr>
          <w:p w14:paraId="3A83E5A5" w14:textId="433A5176" w:rsidR="00FC55E1" w:rsidRPr="00EC5241" w:rsidRDefault="00FC55E1" w:rsidP="00900E4D">
            <w:pPr>
              <w:jc w:val="center"/>
              <w:rPr>
                <w:sz w:val="20"/>
                <w:szCs w:val="20"/>
              </w:rPr>
            </w:pPr>
            <w:r w:rsidRPr="00EC5241">
              <w:rPr>
                <w:sz w:val="20"/>
                <w:szCs w:val="20"/>
              </w:rPr>
              <w:t xml:space="preserve">Model </w:t>
            </w:r>
            <w:r>
              <w:rPr>
                <w:sz w:val="20"/>
                <w:szCs w:val="20"/>
              </w:rPr>
              <w:t>1</w:t>
            </w:r>
          </w:p>
        </w:tc>
        <w:tc>
          <w:tcPr>
            <w:tcW w:w="1243" w:type="dxa"/>
            <w:tcBorders>
              <w:top w:val="single" w:sz="4" w:space="0" w:color="auto"/>
              <w:bottom w:val="single" w:sz="4" w:space="0" w:color="auto"/>
            </w:tcBorders>
          </w:tcPr>
          <w:p w14:paraId="710DBF75" w14:textId="4168050D" w:rsidR="00FC55E1" w:rsidRPr="00EC5241" w:rsidRDefault="00FC55E1" w:rsidP="00900E4D">
            <w:pPr>
              <w:jc w:val="center"/>
              <w:rPr>
                <w:sz w:val="20"/>
                <w:szCs w:val="20"/>
              </w:rPr>
            </w:pPr>
            <w:r w:rsidRPr="00EC5241">
              <w:rPr>
                <w:sz w:val="20"/>
                <w:szCs w:val="20"/>
              </w:rPr>
              <w:t xml:space="preserve">Model </w:t>
            </w:r>
            <w:r>
              <w:rPr>
                <w:sz w:val="20"/>
                <w:szCs w:val="20"/>
              </w:rPr>
              <w:t>2</w:t>
            </w:r>
          </w:p>
        </w:tc>
        <w:tc>
          <w:tcPr>
            <w:tcW w:w="1285" w:type="dxa"/>
            <w:tcBorders>
              <w:top w:val="single" w:sz="4" w:space="0" w:color="auto"/>
              <w:bottom w:val="single" w:sz="4" w:space="0" w:color="auto"/>
            </w:tcBorders>
          </w:tcPr>
          <w:p w14:paraId="679C57BE" w14:textId="000852F1" w:rsidR="00FC55E1" w:rsidRPr="00EC5241" w:rsidRDefault="00FC55E1" w:rsidP="00900E4D">
            <w:pPr>
              <w:jc w:val="center"/>
              <w:rPr>
                <w:sz w:val="20"/>
                <w:szCs w:val="20"/>
              </w:rPr>
            </w:pPr>
            <w:r w:rsidRPr="00EC5241">
              <w:rPr>
                <w:sz w:val="20"/>
                <w:szCs w:val="20"/>
              </w:rPr>
              <w:t xml:space="preserve">Model </w:t>
            </w:r>
            <w:r>
              <w:rPr>
                <w:sz w:val="20"/>
                <w:szCs w:val="20"/>
              </w:rPr>
              <w:t>3</w:t>
            </w:r>
          </w:p>
        </w:tc>
        <w:tc>
          <w:tcPr>
            <w:tcW w:w="1285" w:type="dxa"/>
            <w:tcBorders>
              <w:top w:val="single" w:sz="4" w:space="0" w:color="auto"/>
              <w:bottom w:val="single" w:sz="4" w:space="0" w:color="auto"/>
            </w:tcBorders>
          </w:tcPr>
          <w:p w14:paraId="73DEF4FA" w14:textId="1307B70C" w:rsidR="00FC55E1" w:rsidRPr="00EC5241" w:rsidRDefault="00FC55E1" w:rsidP="00900E4D">
            <w:pPr>
              <w:jc w:val="center"/>
              <w:rPr>
                <w:sz w:val="20"/>
                <w:szCs w:val="20"/>
              </w:rPr>
            </w:pPr>
            <w:r w:rsidRPr="00EC5241">
              <w:rPr>
                <w:sz w:val="20"/>
                <w:szCs w:val="20"/>
              </w:rPr>
              <w:t xml:space="preserve">Model </w:t>
            </w:r>
            <w:r>
              <w:rPr>
                <w:sz w:val="20"/>
                <w:szCs w:val="20"/>
              </w:rPr>
              <w:t>4</w:t>
            </w:r>
          </w:p>
        </w:tc>
      </w:tr>
      <w:tr w:rsidR="00FC55E1" w14:paraId="2B9BB291" w14:textId="77777777" w:rsidTr="00FC55E1">
        <w:tc>
          <w:tcPr>
            <w:tcW w:w="1694" w:type="dxa"/>
            <w:tcBorders>
              <w:top w:val="single" w:sz="4" w:space="0" w:color="auto"/>
            </w:tcBorders>
          </w:tcPr>
          <w:p w14:paraId="1A7DC415" w14:textId="77777777" w:rsidR="00FC55E1" w:rsidRPr="00EC5241" w:rsidRDefault="00FC55E1" w:rsidP="00900E4D">
            <w:pPr>
              <w:rPr>
                <w:sz w:val="20"/>
                <w:szCs w:val="20"/>
              </w:rPr>
            </w:pPr>
            <w:r w:rsidRPr="00EC5241">
              <w:rPr>
                <w:sz w:val="20"/>
                <w:szCs w:val="20"/>
              </w:rPr>
              <w:t>Female</w:t>
            </w:r>
          </w:p>
        </w:tc>
        <w:tc>
          <w:tcPr>
            <w:tcW w:w="1243" w:type="dxa"/>
            <w:tcBorders>
              <w:top w:val="single" w:sz="4" w:space="0" w:color="auto"/>
            </w:tcBorders>
          </w:tcPr>
          <w:p w14:paraId="32ACB79B" w14:textId="77777777" w:rsidR="00FC55E1" w:rsidRDefault="00A42442" w:rsidP="00900E4D">
            <w:pPr>
              <w:jc w:val="center"/>
              <w:rPr>
                <w:sz w:val="20"/>
                <w:szCs w:val="20"/>
              </w:rPr>
            </w:pPr>
            <w:r>
              <w:rPr>
                <w:sz w:val="20"/>
                <w:szCs w:val="20"/>
              </w:rPr>
              <w:t>0.41**</w:t>
            </w:r>
          </w:p>
          <w:p w14:paraId="0100F8E0" w14:textId="1C3AD7D0" w:rsidR="00A42442" w:rsidRPr="00EC5241" w:rsidRDefault="00A42442" w:rsidP="00900E4D">
            <w:pPr>
              <w:jc w:val="center"/>
              <w:rPr>
                <w:sz w:val="20"/>
                <w:szCs w:val="20"/>
              </w:rPr>
            </w:pPr>
            <w:r>
              <w:rPr>
                <w:sz w:val="20"/>
                <w:szCs w:val="20"/>
              </w:rPr>
              <w:t>(0.14)</w:t>
            </w:r>
          </w:p>
        </w:tc>
        <w:tc>
          <w:tcPr>
            <w:tcW w:w="1243" w:type="dxa"/>
            <w:tcBorders>
              <w:top w:val="single" w:sz="4" w:space="0" w:color="auto"/>
            </w:tcBorders>
          </w:tcPr>
          <w:p w14:paraId="1F7FE587" w14:textId="77777777" w:rsidR="00FC55E1" w:rsidRDefault="00A42442" w:rsidP="00900E4D">
            <w:pPr>
              <w:jc w:val="center"/>
              <w:rPr>
                <w:sz w:val="20"/>
                <w:szCs w:val="20"/>
              </w:rPr>
            </w:pPr>
            <w:r>
              <w:rPr>
                <w:sz w:val="20"/>
                <w:szCs w:val="20"/>
              </w:rPr>
              <w:t>0.43**</w:t>
            </w:r>
          </w:p>
          <w:p w14:paraId="6053DB5C" w14:textId="1365F42A" w:rsidR="00A42442" w:rsidRPr="00EC5241" w:rsidRDefault="00A42442" w:rsidP="00900E4D">
            <w:pPr>
              <w:jc w:val="center"/>
              <w:rPr>
                <w:sz w:val="20"/>
                <w:szCs w:val="20"/>
              </w:rPr>
            </w:pPr>
            <w:r>
              <w:rPr>
                <w:sz w:val="20"/>
                <w:szCs w:val="20"/>
              </w:rPr>
              <w:t>(0.14)</w:t>
            </w:r>
          </w:p>
        </w:tc>
        <w:tc>
          <w:tcPr>
            <w:tcW w:w="1285" w:type="dxa"/>
            <w:tcBorders>
              <w:top w:val="single" w:sz="4" w:space="0" w:color="auto"/>
            </w:tcBorders>
          </w:tcPr>
          <w:p w14:paraId="5BA9AA6F" w14:textId="77777777" w:rsidR="00FC55E1" w:rsidRDefault="00A42442" w:rsidP="00900E4D">
            <w:pPr>
              <w:jc w:val="center"/>
              <w:rPr>
                <w:sz w:val="20"/>
                <w:szCs w:val="20"/>
              </w:rPr>
            </w:pPr>
            <w:r>
              <w:rPr>
                <w:sz w:val="20"/>
                <w:szCs w:val="20"/>
              </w:rPr>
              <w:t>0.19</w:t>
            </w:r>
          </w:p>
          <w:p w14:paraId="74858561" w14:textId="576541D6" w:rsidR="00A42442" w:rsidRPr="00EC5241" w:rsidRDefault="00A42442" w:rsidP="00900E4D">
            <w:pPr>
              <w:jc w:val="center"/>
              <w:rPr>
                <w:sz w:val="20"/>
                <w:szCs w:val="20"/>
              </w:rPr>
            </w:pPr>
            <w:r>
              <w:rPr>
                <w:sz w:val="20"/>
                <w:szCs w:val="20"/>
              </w:rPr>
              <w:t>(0.13)</w:t>
            </w:r>
          </w:p>
        </w:tc>
        <w:tc>
          <w:tcPr>
            <w:tcW w:w="1285" w:type="dxa"/>
            <w:tcBorders>
              <w:top w:val="single" w:sz="4" w:space="0" w:color="auto"/>
            </w:tcBorders>
          </w:tcPr>
          <w:p w14:paraId="7B0F126F" w14:textId="77777777" w:rsidR="00FC55E1" w:rsidRDefault="00A42442" w:rsidP="00900E4D">
            <w:pPr>
              <w:jc w:val="center"/>
              <w:rPr>
                <w:sz w:val="20"/>
                <w:szCs w:val="20"/>
              </w:rPr>
            </w:pPr>
            <w:r>
              <w:rPr>
                <w:sz w:val="20"/>
                <w:szCs w:val="20"/>
              </w:rPr>
              <w:t>0.21</w:t>
            </w:r>
          </w:p>
          <w:p w14:paraId="56162BD0" w14:textId="199E008D" w:rsidR="00A42442" w:rsidRPr="00EC5241" w:rsidRDefault="00A42442" w:rsidP="00900E4D">
            <w:pPr>
              <w:jc w:val="center"/>
              <w:rPr>
                <w:sz w:val="20"/>
                <w:szCs w:val="20"/>
              </w:rPr>
            </w:pPr>
            <w:r>
              <w:rPr>
                <w:sz w:val="20"/>
                <w:szCs w:val="20"/>
              </w:rPr>
              <w:t>(0.13)</w:t>
            </w:r>
          </w:p>
        </w:tc>
      </w:tr>
      <w:tr w:rsidR="00FC55E1" w14:paraId="298679ED" w14:textId="77777777" w:rsidTr="00FC55E1">
        <w:tc>
          <w:tcPr>
            <w:tcW w:w="1694" w:type="dxa"/>
          </w:tcPr>
          <w:p w14:paraId="0F1E1CA7" w14:textId="77777777" w:rsidR="00FC55E1" w:rsidRPr="00EC5241" w:rsidRDefault="00FC55E1" w:rsidP="00900E4D">
            <w:pPr>
              <w:rPr>
                <w:sz w:val="20"/>
                <w:szCs w:val="20"/>
              </w:rPr>
            </w:pPr>
            <w:r w:rsidRPr="00EC5241">
              <w:rPr>
                <w:sz w:val="20"/>
                <w:szCs w:val="20"/>
              </w:rPr>
              <w:t>Age: 30-39</w:t>
            </w:r>
          </w:p>
          <w:p w14:paraId="113DDA15" w14:textId="77777777" w:rsidR="00FC55E1" w:rsidRPr="00EC5241" w:rsidRDefault="00FC55E1" w:rsidP="00900E4D">
            <w:pPr>
              <w:rPr>
                <w:sz w:val="20"/>
                <w:szCs w:val="20"/>
              </w:rPr>
            </w:pPr>
            <w:r w:rsidRPr="00EC5241">
              <w:rPr>
                <w:sz w:val="20"/>
                <w:szCs w:val="20"/>
              </w:rPr>
              <w:t>(ref = Under 30)</w:t>
            </w:r>
          </w:p>
        </w:tc>
        <w:tc>
          <w:tcPr>
            <w:tcW w:w="1243" w:type="dxa"/>
          </w:tcPr>
          <w:p w14:paraId="20247B4C" w14:textId="77777777" w:rsidR="00FC55E1" w:rsidRDefault="00A42442" w:rsidP="00900E4D">
            <w:pPr>
              <w:jc w:val="center"/>
              <w:rPr>
                <w:sz w:val="20"/>
                <w:szCs w:val="20"/>
              </w:rPr>
            </w:pPr>
            <w:r>
              <w:rPr>
                <w:sz w:val="20"/>
                <w:szCs w:val="20"/>
              </w:rPr>
              <w:t>0.07</w:t>
            </w:r>
          </w:p>
          <w:p w14:paraId="3F6EA37F" w14:textId="4A8A0EE6" w:rsidR="00A42442" w:rsidRPr="00EC5241" w:rsidRDefault="00A42442" w:rsidP="00900E4D">
            <w:pPr>
              <w:jc w:val="center"/>
              <w:rPr>
                <w:sz w:val="20"/>
                <w:szCs w:val="20"/>
              </w:rPr>
            </w:pPr>
            <w:r>
              <w:rPr>
                <w:sz w:val="20"/>
                <w:szCs w:val="20"/>
              </w:rPr>
              <w:t>(0.16)</w:t>
            </w:r>
          </w:p>
        </w:tc>
        <w:tc>
          <w:tcPr>
            <w:tcW w:w="1243" w:type="dxa"/>
          </w:tcPr>
          <w:p w14:paraId="6E514485" w14:textId="77777777" w:rsidR="00FC55E1" w:rsidRDefault="00A42442" w:rsidP="00900E4D">
            <w:pPr>
              <w:jc w:val="center"/>
              <w:rPr>
                <w:sz w:val="20"/>
                <w:szCs w:val="20"/>
              </w:rPr>
            </w:pPr>
            <w:r>
              <w:rPr>
                <w:sz w:val="20"/>
                <w:szCs w:val="20"/>
              </w:rPr>
              <w:t>0.09</w:t>
            </w:r>
          </w:p>
          <w:p w14:paraId="4B08B8FE" w14:textId="30B05982" w:rsidR="00A42442" w:rsidRPr="00EC5241" w:rsidRDefault="00A42442" w:rsidP="00900E4D">
            <w:pPr>
              <w:jc w:val="center"/>
              <w:rPr>
                <w:sz w:val="20"/>
                <w:szCs w:val="20"/>
              </w:rPr>
            </w:pPr>
            <w:r>
              <w:rPr>
                <w:sz w:val="20"/>
                <w:szCs w:val="20"/>
              </w:rPr>
              <w:t>(0.16)</w:t>
            </w:r>
          </w:p>
        </w:tc>
        <w:tc>
          <w:tcPr>
            <w:tcW w:w="1285" w:type="dxa"/>
          </w:tcPr>
          <w:p w14:paraId="798E3751" w14:textId="77777777" w:rsidR="00FC55E1" w:rsidRDefault="00A42442" w:rsidP="00900E4D">
            <w:pPr>
              <w:jc w:val="center"/>
              <w:rPr>
                <w:sz w:val="20"/>
                <w:szCs w:val="20"/>
              </w:rPr>
            </w:pPr>
            <w:r>
              <w:rPr>
                <w:sz w:val="20"/>
                <w:szCs w:val="20"/>
              </w:rPr>
              <w:t>-0.95***</w:t>
            </w:r>
          </w:p>
          <w:p w14:paraId="2228D507" w14:textId="3F712753" w:rsidR="00A42442" w:rsidRPr="00EC5241" w:rsidRDefault="00A42442" w:rsidP="00900E4D">
            <w:pPr>
              <w:jc w:val="center"/>
              <w:rPr>
                <w:sz w:val="20"/>
                <w:szCs w:val="20"/>
              </w:rPr>
            </w:pPr>
            <w:r>
              <w:rPr>
                <w:sz w:val="20"/>
                <w:szCs w:val="20"/>
              </w:rPr>
              <w:t>(0.15)</w:t>
            </w:r>
          </w:p>
        </w:tc>
        <w:tc>
          <w:tcPr>
            <w:tcW w:w="1285" w:type="dxa"/>
          </w:tcPr>
          <w:p w14:paraId="43F668D8" w14:textId="77777777" w:rsidR="00FC55E1" w:rsidRDefault="00A42442" w:rsidP="00900E4D">
            <w:pPr>
              <w:jc w:val="center"/>
              <w:rPr>
                <w:sz w:val="20"/>
                <w:szCs w:val="20"/>
              </w:rPr>
            </w:pPr>
            <w:r>
              <w:rPr>
                <w:sz w:val="20"/>
                <w:szCs w:val="20"/>
              </w:rPr>
              <w:t>-0.93***</w:t>
            </w:r>
          </w:p>
          <w:p w14:paraId="5BF38D74" w14:textId="643CE7FB" w:rsidR="00A42442" w:rsidRPr="00EC5241" w:rsidRDefault="00A42442" w:rsidP="00900E4D">
            <w:pPr>
              <w:jc w:val="center"/>
              <w:rPr>
                <w:sz w:val="20"/>
                <w:szCs w:val="20"/>
              </w:rPr>
            </w:pPr>
            <w:r>
              <w:rPr>
                <w:sz w:val="20"/>
                <w:szCs w:val="20"/>
              </w:rPr>
              <w:t>(0.15)</w:t>
            </w:r>
          </w:p>
        </w:tc>
      </w:tr>
      <w:tr w:rsidR="00FC55E1" w14:paraId="7D1BB190" w14:textId="77777777" w:rsidTr="00FC55E1">
        <w:tc>
          <w:tcPr>
            <w:tcW w:w="1694" w:type="dxa"/>
          </w:tcPr>
          <w:p w14:paraId="27004A52" w14:textId="77777777" w:rsidR="00FC55E1" w:rsidRPr="00EC5241" w:rsidRDefault="00FC55E1" w:rsidP="00900E4D">
            <w:pPr>
              <w:rPr>
                <w:sz w:val="20"/>
                <w:szCs w:val="20"/>
              </w:rPr>
            </w:pPr>
            <w:r w:rsidRPr="00EC5241">
              <w:rPr>
                <w:sz w:val="20"/>
                <w:szCs w:val="20"/>
              </w:rPr>
              <w:t>Age: 40-49</w:t>
            </w:r>
          </w:p>
        </w:tc>
        <w:tc>
          <w:tcPr>
            <w:tcW w:w="1243" w:type="dxa"/>
          </w:tcPr>
          <w:p w14:paraId="4B7E17EC" w14:textId="77777777" w:rsidR="00FC55E1" w:rsidRDefault="00A42442" w:rsidP="00900E4D">
            <w:pPr>
              <w:jc w:val="center"/>
              <w:rPr>
                <w:sz w:val="20"/>
                <w:szCs w:val="20"/>
              </w:rPr>
            </w:pPr>
            <w:r>
              <w:rPr>
                <w:sz w:val="20"/>
                <w:szCs w:val="20"/>
              </w:rPr>
              <w:t>-0.59***</w:t>
            </w:r>
          </w:p>
          <w:p w14:paraId="74B5D533" w14:textId="63A20930" w:rsidR="00A42442" w:rsidRPr="00EC5241" w:rsidRDefault="00A42442" w:rsidP="00900E4D">
            <w:pPr>
              <w:jc w:val="center"/>
              <w:rPr>
                <w:sz w:val="20"/>
                <w:szCs w:val="20"/>
              </w:rPr>
            </w:pPr>
            <w:r>
              <w:rPr>
                <w:sz w:val="20"/>
                <w:szCs w:val="20"/>
              </w:rPr>
              <w:t>(0.13)</w:t>
            </w:r>
          </w:p>
        </w:tc>
        <w:tc>
          <w:tcPr>
            <w:tcW w:w="1243" w:type="dxa"/>
          </w:tcPr>
          <w:p w14:paraId="0AECB755" w14:textId="77777777" w:rsidR="00FC55E1" w:rsidRDefault="00A42442" w:rsidP="00900E4D">
            <w:pPr>
              <w:jc w:val="center"/>
              <w:rPr>
                <w:sz w:val="20"/>
                <w:szCs w:val="20"/>
              </w:rPr>
            </w:pPr>
            <w:r>
              <w:rPr>
                <w:sz w:val="20"/>
                <w:szCs w:val="20"/>
              </w:rPr>
              <w:t>-0.55***</w:t>
            </w:r>
          </w:p>
          <w:p w14:paraId="4A9BCFFF" w14:textId="2F9062B3" w:rsidR="00A42442" w:rsidRPr="00EC5241" w:rsidRDefault="00A42442" w:rsidP="00900E4D">
            <w:pPr>
              <w:jc w:val="center"/>
              <w:rPr>
                <w:sz w:val="20"/>
                <w:szCs w:val="20"/>
              </w:rPr>
            </w:pPr>
            <w:r>
              <w:rPr>
                <w:sz w:val="20"/>
                <w:szCs w:val="20"/>
              </w:rPr>
              <w:t>(0.13)</w:t>
            </w:r>
          </w:p>
        </w:tc>
        <w:tc>
          <w:tcPr>
            <w:tcW w:w="1285" w:type="dxa"/>
          </w:tcPr>
          <w:p w14:paraId="4CBB390B" w14:textId="77777777" w:rsidR="00FC55E1" w:rsidRDefault="00A42442" w:rsidP="00900E4D">
            <w:pPr>
              <w:jc w:val="center"/>
              <w:rPr>
                <w:sz w:val="20"/>
                <w:szCs w:val="20"/>
              </w:rPr>
            </w:pPr>
            <w:r>
              <w:rPr>
                <w:sz w:val="20"/>
                <w:szCs w:val="20"/>
              </w:rPr>
              <w:t>-1.62***</w:t>
            </w:r>
          </w:p>
          <w:p w14:paraId="66DB4B23" w14:textId="44B81B86" w:rsidR="00A42442" w:rsidRPr="00EC5241" w:rsidRDefault="00A42442" w:rsidP="00900E4D">
            <w:pPr>
              <w:jc w:val="center"/>
              <w:rPr>
                <w:sz w:val="20"/>
                <w:szCs w:val="20"/>
              </w:rPr>
            </w:pPr>
            <w:r>
              <w:rPr>
                <w:sz w:val="20"/>
                <w:szCs w:val="20"/>
              </w:rPr>
              <w:t>(0.10)</w:t>
            </w:r>
          </w:p>
        </w:tc>
        <w:tc>
          <w:tcPr>
            <w:tcW w:w="1285" w:type="dxa"/>
          </w:tcPr>
          <w:p w14:paraId="3AEE98A4" w14:textId="77777777" w:rsidR="00FC55E1" w:rsidRDefault="00A42442" w:rsidP="00900E4D">
            <w:pPr>
              <w:jc w:val="center"/>
              <w:rPr>
                <w:sz w:val="20"/>
                <w:szCs w:val="20"/>
              </w:rPr>
            </w:pPr>
            <w:r>
              <w:rPr>
                <w:sz w:val="20"/>
                <w:szCs w:val="20"/>
              </w:rPr>
              <w:t>-1.60***</w:t>
            </w:r>
          </w:p>
          <w:p w14:paraId="41E8052F" w14:textId="0A33D9AE" w:rsidR="00A42442" w:rsidRPr="00EC5241" w:rsidRDefault="00A42442" w:rsidP="00900E4D">
            <w:pPr>
              <w:jc w:val="center"/>
              <w:rPr>
                <w:sz w:val="20"/>
                <w:szCs w:val="20"/>
              </w:rPr>
            </w:pPr>
            <w:r>
              <w:rPr>
                <w:sz w:val="20"/>
                <w:szCs w:val="20"/>
              </w:rPr>
              <w:t>(0.12)</w:t>
            </w:r>
          </w:p>
        </w:tc>
      </w:tr>
      <w:tr w:rsidR="00FC55E1" w14:paraId="310FEE93" w14:textId="77777777" w:rsidTr="00FC55E1">
        <w:tc>
          <w:tcPr>
            <w:tcW w:w="1694" w:type="dxa"/>
          </w:tcPr>
          <w:p w14:paraId="2A77EB2F" w14:textId="77777777" w:rsidR="00FC55E1" w:rsidRPr="00EC5241" w:rsidRDefault="00FC55E1" w:rsidP="00900E4D">
            <w:pPr>
              <w:rPr>
                <w:sz w:val="20"/>
                <w:szCs w:val="20"/>
              </w:rPr>
            </w:pPr>
            <w:r w:rsidRPr="00EC5241">
              <w:rPr>
                <w:sz w:val="20"/>
                <w:szCs w:val="20"/>
              </w:rPr>
              <w:t>Age: 50-64</w:t>
            </w:r>
          </w:p>
        </w:tc>
        <w:tc>
          <w:tcPr>
            <w:tcW w:w="1243" w:type="dxa"/>
          </w:tcPr>
          <w:p w14:paraId="367C8562" w14:textId="77777777" w:rsidR="00FC55E1" w:rsidRDefault="00A42442" w:rsidP="00900E4D">
            <w:pPr>
              <w:jc w:val="center"/>
              <w:rPr>
                <w:sz w:val="20"/>
                <w:szCs w:val="20"/>
              </w:rPr>
            </w:pPr>
            <w:r>
              <w:rPr>
                <w:sz w:val="20"/>
                <w:szCs w:val="20"/>
              </w:rPr>
              <w:t>-0.78***</w:t>
            </w:r>
          </w:p>
          <w:p w14:paraId="317C0E11" w14:textId="516FBCD6" w:rsidR="00A42442" w:rsidRPr="00EC5241" w:rsidRDefault="00A42442" w:rsidP="00900E4D">
            <w:pPr>
              <w:jc w:val="center"/>
              <w:rPr>
                <w:sz w:val="20"/>
                <w:szCs w:val="20"/>
              </w:rPr>
            </w:pPr>
            <w:r>
              <w:rPr>
                <w:sz w:val="20"/>
                <w:szCs w:val="20"/>
              </w:rPr>
              <w:t>(0.10)</w:t>
            </w:r>
          </w:p>
        </w:tc>
        <w:tc>
          <w:tcPr>
            <w:tcW w:w="1243" w:type="dxa"/>
          </w:tcPr>
          <w:p w14:paraId="609E35A5" w14:textId="77777777" w:rsidR="00FC55E1" w:rsidRDefault="00A42442" w:rsidP="00900E4D">
            <w:pPr>
              <w:jc w:val="center"/>
              <w:rPr>
                <w:sz w:val="20"/>
                <w:szCs w:val="20"/>
              </w:rPr>
            </w:pPr>
            <w:r>
              <w:rPr>
                <w:sz w:val="20"/>
                <w:szCs w:val="20"/>
              </w:rPr>
              <w:t>-0.77***</w:t>
            </w:r>
          </w:p>
          <w:p w14:paraId="17CC2210" w14:textId="5CFBC5D6" w:rsidR="00A42442" w:rsidRPr="00EC5241" w:rsidRDefault="00A42442" w:rsidP="00900E4D">
            <w:pPr>
              <w:jc w:val="center"/>
              <w:rPr>
                <w:sz w:val="20"/>
                <w:szCs w:val="20"/>
              </w:rPr>
            </w:pPr>
            <w:r>
              <w:rPr>
                <w:sz w:val="20"/>
                <w:szCs w:val="20"/>
              </w:rPr>
              <w:t>(0.10)</w:t>
            </w:r>
          </w:p>
        </w:tc>
        <w:tc>
          <w:tcPr>
            <w:tcW w:w="1285" w:type="dxa"/>
          </w:tcPr>
          <w:p w14:paraId="324B2C04" w14:textId="77777777" w:rsidR="00FC55E1" w:rsidRDefault="00A42442" w:rsidP="00900E4D">
            <w:pPr>
              <w:jc w:val="center"/>
              <w:rPr>
                <w:sz w:val="20"/>
                <w:szCs w:val="20"/>
              </w:rPr>
            </w:pPr>
            <w:r>
              <w:rPr>
                <w:sz w:val="20"/>
                <w:szCs w:val="20"/>
              </w:rPr>
              <w:t>-1.67***</w:t>
            </w:r>
          </w:p>
          <w:p w14:paraId="1CB79041" w14:textId="03243E08" w:rsidR="00A42442" w:rsidRPr="00EC5241" w:rsidRDefault="00A42442" w:rsidP="00900E4D">
            <w:pPr>
              <w:jc w:val="center"/>
              <w:rPr>
                <w:sz w:val="20"/>
                <w:szCs w:val="20"/>
              </w:rPr>
            </w:pPr>
            <w:r>
              <w:rPr>
                <w:sz w:val="20"/>
                <w:szCs w:val="20"/>
              </w:rPr>
              <w:t>(0.10)</w:t>
            </w:r>
          </w:p>
        </w:tc>
        <w:tc>
          <w:tcPr>
            <w:tcW w:w="1285" w:type="dxa"/>
          </w:tcPr>
          <w:p w14:paraId="5B082FED" w14:textId="77777777" w:rsidR="00FC55E1" w:rsidRDefault="00A42442" w:rsidP="00900E4D">
            <w:pPr>
              <w:jc w:val="center"/>
              <w:rPr>
                <w:sz w:val="20"/>
                <w:szCs w:val="20"/>
              </w:rPr>
            </w:pPr>
            <w:r>
              <w:rPr>
                <w:sz w:val="20"/>
                <w:szCs w:val="20"/>
              </w:rPr>
              <w:t>-1.67***</w:t>
            </w:r>
          </w:p>
          <w:p w14:paraId="484242F8" w14:textId="4E27A8A0" w:rsidR="00A42442" w:rsidRPr="00EC5241" w:rsidRDefault="00A42442" w:rsidP="00900E4D">
            <w:pPr>
              <w:jc w:val="center"/>
              <w:rPr>
                <w:sz w:val="20"/>
                <w:szCs w:val="20"/>
              </w:rPr>
            </w:pPr>
            <w:r>
              <w:rPr>
                <w:sz w:val="20"/>
                <w:szCs w:val="20"/>
              </w:rPr>
              <w:t>(0.10)</w:t>
            </w:r>
          </w:p>
        </w:tc>
      </w:tr>
      <w:tr w:rsidR="00FC55E1" w14:paraId="51A83894" w14:textId="77777777" w:rsidTr="00FC55E1">
        <w:tc>
          <w:tcPr>
            <w:tcW w:w="1694" w:type="dxa"/>
          </w:tcPr>
          <w:p w14:paraId="4B404602" w14:textId="77777777" w:rsidR="00FC55E1" w:rsidRPr="00EC5241" w:rsidRDefault="00FC55E1" w:rsidP="00900E4D">
            <w:pPr>
              <w:rPr>
                <w:sz w:val="20"/>
                <w:szCs w:val="20"/>
              </w:rPr>
            </w:pPr>
            <w:r w:rsidRPr="00EC5241">
              <w:rPr>
                <w:sz w:val="20"/>
                <w:szCs w:val="20"/>
              </w:rPr>
              <w:t>Age: 65 and older</w:t>
            </w:r>
          </w:p>
        </w:tc>
        <w:tc>
          <w:tcPr>
            <w:tcW w:w="1243" w:type="dxa"/>
          </w:tcPr>
          <w:p w14:paraId="5EB3154B" w14:textId="77777777" w:rsidR="00FC55E1" w:rsidRDefault="00A42442" w:rsidP="00900E4D">
            <w:pPr>
              <w:jc w:val="center"/>
              <w:rPr>
                <w:sz w:val="20"/>
                <w:szCs w:val="20"/>
              </w:rPr>
            </w:pPr>
            <w:r>
              <w:rPr>
                <w:sz w:val="20"/>
                <w:szCs w:val="20"/>
              </w:rPr>
              <w:t>-0.73***</w:t>
            </w:r>
          </w:p>
          <w:p w14:paraId="5536DB51" w14:textId="5A6C88E8" w:rsidR="00A42442" w:rsidRPr="00EC5241" w:rsidRDefault="00A42442" w:rsidP="00900E4D">
            <w:pPr>
              <w:jc w:val="center"/>
              <w:rPr>
                <w:sz w:val="20"/>
                <w:szCs w:val="20"/>
              </w:rPr>
            </w:pPr>
            <w:r>
              <w:rPr>
                <w:sz w:val="20"/>
                <w:szCs w:val="20"/>
              </w:rPr>
              <w:t>(0.12)</w:t>
            </w:r>
          </w:p>
        </w:tc>
        <w:tc>
          <w:tcPr>
            <w:tcW w:w="1243" w:type="dxa"/>
          </w:tcPr>
          <w:p w14:paraId="79C9C3D4" w14:textId="77777777" w:rsidR="00FC55E1" w:rsidRDefault="00A42442" w:rsidP="00900E4D">
            <w:pPr>
              <w:jc w:val="center"/>
              <w:rPr>
                <w:sz w:val="20"/>
                <w:szCs w:val="20"/>
              </w:rPr>
            </w:pPr>
            <w:r>
              <w:rPr>
                <w:sz w:val="20"/>
                <w:szCs w:val="20"/>
              </w:rPr>
              <w:t>-0.70***</w:t>
            </w:r>
          </w:p>
          <w:p w14:paraId="75E159B7" w14:textId="0ED9C941" w:rsidR="00A42442" w:rsidRPr="00EC5241" w:rsidRDefault="00A42442" w:rsidP="00900E4D">
            <w:pPr>
              <w:jc w:val="center"/>
              <w:rPr>
                <w:sz w:val="20"/>
                <w:szCs w:val="20"/>
              </w:rPr>
            </w:pPr>
            <w:r>
              <w:rPr>
                <w:sz w:val="20"/>
                <w:szCs w:val="20"/>
              </w:rPr>
              <w:t>(0.12)</w:t>
            </w:r>
          </w:p>
        </w:tc>
        <w:tc>
          <w:tcPr>
            <w:tcW w:w="1285" w:type="dxa"/>
          </w:tcPr>
          <w:p w14:paraId="0BEA27E1" w14:textId="77777777" w:rsidR="00FC55E1" w:rsidRDefault="00A42442" w:rsidP="00900E4D">
            <w:pPr>
              <w:jc w:val="center"/>
              <w:rPr>
                <w:sz w:val="20"/>
                <w:szCs w:val="20"/>
              </w:rPr>
            </w:pPr>
            <w:r>
              <w:rPr>
                <w:sz w:val="20"/>
                <w:szCs w:val="20"/>
              </w:rPr>
              <w:t>-1.76***</w:t>
            </w:r>
          </w:p>
          <w:p w14:paraId="7DA7927A" w14:textId="3289D266" w:rsidR="00A42442" w:rsidRPr="00EC5241" w:rsidRDefault="00A42442" w:rsidP="00900E4D">
            <w:pPr>
              <w:jc w:val="center"/>
              <w:rPr>
                <w:sz w:val="20"/>
                <w:szCs w:val="20"/>
              </w:rPr>
            </w:pPr>
            <w:r>
              <w:rPr>
                <w:sz w:val="20"/>
                <w:szCs w:val="20"/>
              </w:rPr>
              <w:t>(0.12)</w:t>
            </w:r>
          </w:p>
        </w:tc>
        <w:tc>
          <w:tcPr>
            <w:tcW w:w="1285" w:type="dxa"/>
          </w:tcPr>
          <w:p w14:paraId="40610D73" w14:textId="77777777" w:rsidR="00FC55E1" w:rsidRDefault="00A42442" w:rsidP="00900E4D">
            <w:pPr>
              <w:jc w:val="center"/>
              <w:rPr>
                <w:sz w:val="20"/>
                <w:szCs w:val="20"/>
              </w:rPr>
            </w:pPr>
            <w:r>
              <w:rPr>
                <w:sz w:val="20"/>
                <w:szCs w:val="20"/>
              </w:rPr>
              <w:t>-1.77***</w:t>
            </w:r>
          </w:p>
          <w:p w14:paraId="6744B387" w14:textId="4A003342" w:rsidR="00A42442" w:rsidRPr="00EC5241" w:rsidRDefault="00A42442" w:rsidP="00900E4D">
            <w:pPr>
              <w:jc w:val="center"/>
              <w:rPr>
                <w:sz w:val="20"/>
                <w:szCs w:val="20"/>
              </w:rPr>
            </w:pPr>
            <w:r>
              <w:rPr>
                <w:sz w:val="20"/>
                <w:szCs w:val="20"/>
              </w:rPr>
              <w:t>(0.12)</w:t>
            </w:r>
          </w:p>
        </w:tc>
      </w:tr>
      <w:tr w:rsidR="00FC55E1" w14:paraId="31D0AC60" w14:textId="77777777" w:rsidTr="00FC55E1">
        <w:tc>
          <w:tcPr>
            <w:tcW w:w="1694" w:type="dxa"/>
          </w:tcPr>
          <w:p w14:paraId="3D8F6D3E" w14:textId="77777777" w:rsidR="00FC55E1" w:rsidRPr="00EC5241" w:rsidRDefault="00FC55E1" w:rsidP="00900E4D">
            <w:pPr>
              <w:rPr>
                <w:sz w:val="20"/>
                <w:szCs w:val="20"/>
              </w:rPr>
            </w:pPr>
            <w:r w:rsidRPr="00EC5241">
              <w:rPr>
                <w:sz w:val="20"/>
                <w:szCs w:val="20"/>
              </w:rPr>
              <w:t>University</w:t>
            </w:r>
            <w:r>
              <w:rPr>
                <w:sz w:val="20"/>
                <w:szCs w:val="20"/>
              </w:rPr>
              <w:t xml:space="preserve"> education</w:t>
            </w:r>
          </w:p>
        </w:tc>
        <w:tc>
          <w:tcPr>
            <w:tcW w:w="1243" w:type="dxa"/>
          </w:tcPr>
          <w:p w14:paraId="415481BF" w14:textId="77777777" w:rsidR="00FC55E1" w:rsidRDefault="00A42442" w:rsidP="00900E4D">
            <w:pPr>
              <w:jc w:val="center"/>
              <w:rPr>
                <w:sz w:val="20"/>
                <w:szCs w:val="20"/>
              </w:rPr>
            </w:pPr>
            <w:r>
              <w:rPr>
                <w:sz w:val="20"/>
                <w:szCs w:val="20"/>
              </w:rPr>
              <w:t>0.73***</w:t>
            </w:r>
          </w:p>
          <w:p w14:paraId="1111D667" w14:textId="16601B6A" w:rsidR="00A42442" w:rsidRPr="00EC5241" w:rsidRDefault="00A42442" w:rsidP="00900E4D">
            <w:pPr>
              <w:jc w:val="center"/>
              <w:rPr>
                <w:sz w:val="20"/>
                <w:szCs w:val="20"/>
              </w:rPr>
            </w:pPr>
            <w:r>
              <w:rPr>
                <w:sz w:val="20"/>
                <w:szCs w:val="20"/>
              </w:rPr>
              <w:t>(0.13)</w:t>
            </w:r>
          </w:p>
        </w:tc>
        <w:tc>
          <w:tcPr>
            <w:tcW w:w="1243" w:type="dxa"/>
          </w:tcPr>
          <w:p w14:paraId="7302BEDD" w14:textId="26D043FF" w:rsidR="00FC55E1" w:rsidRDefault="00A42442" w:rsidP="00900E4D">
            <w:pPr>
              <w:jc w:val="center"/>
              <w:rPr>
                <w:sz w:val="20"/>
                <w:szCs w:val="20"/>
              </w:rPr>
            </w:pPr>
            <w:r>
              <w:rPr>
                <w:sz w:val="20"/>
                <w:szCs w:val="20"/>
              </w:rPr>
              <w:t>0.74</w:t>
            </w:r>
            <w:r w:rsidR="00C94156">
              <w:rPr>
                <w:sz w:val="20"/>
                <w:szCs w:val="20"/>
              </w:rPr>
              <w:t>***</w:t>
            </w:r>
          </w:p>
          <w:p w14:paraId="5CCBCA5D" w14:textId="55CBE0AE" w:rsidR="00A42442" w:rsidRPr="00EC5241" w:rsidRDefault="00A42442" w:rsidP="00900E4D">
            <w:pPr>
              <w:jc w:val="center"/>
              <w:rPr>
                <w:sz w:val="20"/>
                <w:szCs w:val="20"/>
              </w:rPr>
            </w:pPr>
            <w:r>
              <w:rPr>
                <w:sz w:val="20"/>
                <w:szCs w:val="20"/>
              </w:rPr>
              <w:t>(0.13)</w:t>
            </w:r>
          </w:p>
        </w:tc>
        <w:tc>
          <w:tcPr>
            <w:tcW w:w="1285" w:type="dxa"/>
          </w:tcPr>
          <w:p w14:paraId="3252792F" w14:textId="77777777" w:rsidR="00FC55E1" w:rsidRDefault="00A42442" w:rsidP="00900E4D">
            <w:pPr>
              <w:jc w:val="center"/>
              <w:rPr>
                <w:sz w:val="20"/>
                <w:szCs w:val="20"/>
              </w:rPr>
            </w:pPr>
            <w:r>
              <w:rPr>
                <w:sz w:val="20"/>
                <w:szCs w:val="20"/>
              </w:rPr>
              <w:t>0.39**</w:t>
            </w:r>
          </w:p>
          <w:p w14:paraId="6C212C82" w14:textId="49401038" w:rsidR="00A42442" w:rsidRPr="00EC5241" w:rsidRDefault="00A42442" w:rsidP="00900E4D">
            <w:pPr>
              <w:jc w:val="center"/>
              <w:rPr>
                <w:sz w:val="20"/>
                <w:szCs w:val="20"/>
              </w:rPr>
            </w:pPr>
            <w:r>
              <w:rPr>
                <w:sz w:val="20"/>
                <w:szCs w:val="20"/>
              </w:rPr>
              <w:t>(0.12)</w:t>
            </w:r>
          </w:p>
        </w:tc>
        <w:tc>
          <w:tcPr>
            <w:tcW w:w="1285" w:type="dxa"/>
          </w:tcPr>
          <w:p w14:paraId="219B73A7" w14:textId="77777777" w:rsidR="00FC55E1" w:rsidRDefault="00A42442" w:rsidP="00900E4D">
            <w:pPr>
              <w:jc w:val="center"/>
              <w:rPr>
                <w:sz w:val="20"/>
                <w:szCs w:val="20"/>
              </w:rPr>
            </w:pPr>
            <w:r>
              <w:rPr>
                <w:sz w:val="20"/>
                <w:szCs w:val="20"/>
              </w:rPr>
              <w:t>0.41***</w:t>
            </w:r>
          </w:p>
          <w:p w14:paraId="7D04878A" w14:textId="7EE88F0F" w:rsidR="00A42442" w:rsidRPr="00EC5241" w:rsidRDefault="00A42442" w:rsidP="00900E4D">
            <w:pPr>
              <w:jc w:val="center"/>
              <w:rPr>
                <w:sz w:val="20"/>
                <w:szCs w:val="20"/>
              </w:rPr>
            </w:pPr>
            <w:r>
              <w:rPr>
                <w:sz w:val="20"/>
                <w:szCs w:val="20"/>
              </w:rPr>
              <w:t>(0.12)</w:t>
            </w:r>
          </w:p>
        </w:tc>
      </w:tr>
      <w:tr w:rsidR="00FC55E1" w14:paraId="61C3AC39" w14:textId="77777777" w:rsidTr="00FC55E1">
        <w:tc>
          <w:tcPr>
            <w:tcW w:w="1694" w:type="dxa"/>
          </w:tcPr>
          <w:p w14:paraId="2D71A070" w14:textId="77777777" w:rsidR="00FC55E1" w:rsidRDefault="00FC55E1" w:rsidP="00900E4D">
            <w:pPr>
              <w:rPr>
                <w:sz w:val="20"/>
                <w:szCs w:val="20"/>
              </w:rPr>
            </w:pPr>
            <w:r>
              <w:rPr>
                <w:sz w:val="20"/>
                <w:szCs w:val="20"/>
              </w:rPr>
              <w:t>Elected</w:t>
            </w:r>
          </w:p>
          <w:p w14:paraId="7B24C00D" w14:textId="77777777" w:rsidR="00FC55E1" w:rsidRPr="00EC5241" w:rsidRDefault="00FC55E1" w:rsidP="00900E4D">
            <w:pPr>
              <w:rPr>
                <w:sz w:val="20"/>
                <w:szCs w:val="20"/>
              </w:rPr>
            </w:pPr>
          </w:p>
        </w:tc>
        <w:tc>
          <w:tcPr>
            <w:tcW w:w="1243" w:type="dxa"/>
          </w:tcPr>
          <w:p w14:paraId="641CB899" w14:textId="77777777" w:rsidR="00FC55E1" w:rsidRDefault="00D72E97" w:rsidP="00900E4D">
            <w:pPr>
              <w:jc w:val="center"/>
              <w:rPr>
                <w:sz w:val="20"/>
                <w:szCs w:val="20"/>
              </w:rPr>
            </w:pPr>
            <w:r>
              <w:rPr>
                <w:sz w:val="20"/>
                <w:szCs w:val="20"/>
              </w:rPr>
              <w:t>-0.08</w:t>
            </w:r>
          </w:p>
          <w:p w14:paraId="438616A0" w14:textId="30DD6D44" w:rsidR="00D72E97" w:rsidRDefault="00D72E97" w:rsidP="00900E4D">
            <w:pPr>
              <w:jc w:val="center"/>
              <w:rPr>
                <w:sz w:val="20"/>
                <w:szCs w:val="20"/>
              </w:rPr>
            </w:pPr>
            <w:r>
              <w:rPr>
                <w:sz w:val="20"/>
                <w:szCs w:val="20"/>
              </w:rPr>
              <w:t>(0.14)</w:t>
            </w:r>
          </w:p>
        </w:tc>
        <w:tc>
          <w:tcPr>
            <w:tcW w:w="1243" w:type="dxa"/>
          </w:tcPr>
          <w:p w14:paraId="7299BA3D" w14:textId="77777777" w:rsidR="00FC55E1" w:rsidRDefault="00D72E97" w:rsidP="00900E4D">
            <w:pPr>
              <w:jc w:val="center"/>
              <w:rPr>
                <w:sz w:val="20"/>
                <w:szCs w:val="20"/>
              </w:rPr>
            </w:pPr>
            <w:r>
              <w:rPr>
                <w:sz w:val="20"/>
                <w:szCs w:val="20"/>
              </w:rPr>
              <w:t>-0.12</w:t>
            </w:r>
          </w:p>
          <w:p w14:paraId="5D8EC9B3" w14:textId="7C93A104" w:rsidR="00D72E97" w:rsidRDefault="00D72E97" w:rsidP="00900E4D">
            <w:pPr>
              <w:jc w:val="center"/>
              <w:rPr>
                <w:sz w:val="20"/>
                <w:szCs w:val="20"/>
              </w:rPr>
            </w:pPr>
            <w:r>
              <w:rPr>
                <w:sz w:val="20"/>
                <w:szCs w:val="20"/>
              </w:rPr>
              <w:t>(0.15)</w:t>
            </w:r>
          </w:p>
        </w:tc>
        <w:tc>
          <w:tcPr>
            <w:tcW w:w="1285" w:type="dxa"/>
          </w:tcPr>
          <w:p w14:paraId="56F1E297" w14:textId="77777777" w:rsidR="00FC55E1" w:rsidRDefault="00D72E97" w:rsidP="00900E4D">
            <w:pPr>
              <w:jc w:val="center"/>
              <w:rPr>
                <w:sz w:val="20"/>
                <w:szCs w:val="20"/>
              </w:rPr>
            </w:pPr>
            <w:r>
              <w:rPr>
                <w:sz w:val="20"/>
                <w:szCs w:val="20"/>
              </w:rPr>
              <w:t>0.06</w:t>
            </w:r>
          </w:p>
          <w:p w14:paraId="4F43A5CD" w14:textId="14615BB3" w:rsidR="00D72E97" w:rsidRDefault="00D72E97" w:rsidP="00900E4D">
            <w:pPr>
              <w:jc w:val="center"/>
              <w:rPr>
                <w:sz w:val="20"/>
                <w:szCs w:val="20"/>
              </w:rPr>
            </w:pPr>
            <w:r>
              <w:rPr>
                <w:sz w:val="20"/>
                <w:szCs w:val="20"/>
              </w:rPr>
              <w:t>(0.14)</w:t>
            </w:r>
          </w:p>
        </w:tc>
        <w:tc>
          <w:tcPr>
            <w:tcW w:w="1285" w:type="dxa"/>
          </w:tcPr>
          <w:p w14:paraId="172A0E8C" w14:textId="77777777" w:rsidR="00FC55E1" w:rsidRDefault="00D72E97" w:rsidP="00900E4D">
            <w:pPr>
              <w:jc w:val="center"/>
              <w:rPr>
                <w:sz w:val="20"/>
                <w:szCs w:val="20"/>
              </w:rPr>
            </w:pPr>
            <w:r>
              <w:rPr>
                <w:sz w:val="20"/>
                <w:szCs w:val="20"/>
              </w:rPr>
              <w:t>0.03</w:t>
            </w:r>
          </w:p>
          <w:p w14:paraId="3C74A3FB" w14:textId="0FBF725F" w:rsidR="00D72E97" w:rsidRDefault="00D72E97" w:rsidP="00900E4D">
            <w:pPr>
              <w:jc w:val="center"/>
              <w:rPr>
                <w:sz w:val="20"/>
                <w:szCs w:val="20"/>
              </w:rPr>
            </w:pPr>
            <w:r>
              <w:rPr>
                <w:sz w:val="20"/>
                <w:szCs w:val="20"/>
              </w:rPr>
              <w:t>(0.14)</w:t>
            </w:r>
          </w:p>
        </w:tc>
      </w:tr>
      <w:tr w:rsidR="00FC55E1" w14:paraId="624E5CC0" w14:textId="77777777" w:rsidTr="00FC55E1">
        <w:tc>
          <w:tcPr>
            <w:tcW w:w="1694" w:type="dxa"/>
          </w:tcPr>
          <w:p w14:paraId="2AB2F0F5" w14:textId="77777777" w:rsidR="00FC55E1" w:rsidRPr="00EC5241" w:rsidRDefault="00FC55E1" w:rsidP="00900E4D">
            <w:pPr>
              <w:rPr>
                <w:sz w:val="20"/>
                <w:szCs w:val="20"/>
              </w:rPr>
            </w:pPr>
            <w:r w:rsidRPr="00EC5241">
              <w:rPr>
                <w:sz w:val="20"/>
                <w:szCs w:val="20"/>
              </w:rPr>
              <w:t>Incumbent</w:t>
            </w:r>
          </w:p>
        </w:tc>
        <w:tc>
          <w:tcPr>
            <w:tcW w:w="1243" w:type="dxa"/>
          </w:tcPr>
          <w:p w14:paraId="3AB869EB" w14:textId="77777777" w:rsidR="00FC55E1" w:rsidRDefault="00D72E97" w:rsidP="00900E4D">
            <w:pPr>
              <w:jc w:val="center"/>
              <w:rPr>
                <w:sz w:val="20"/>
                <w:szCs w:val="20"/>
              </w:rPr>
            </w:pPr>
            <w:r>
              <w:rPr>
                <w:sz w:val="20"/>
                <w:szCs w:val="20"/>
              </w:rPr>
              <w:t>0.28</w:t>
            </w:r>
          </w:p>
          <w:p w14:paraId="17CE32CF" w14:textId="40DCCF9D" w:rsidR="00D72E97" w:rsidRPr="00EC5241" w:rsidRDefault="00D72E97" w:rsidP="00900E4D">
            <w:pPr>
              <w:jc w:val="center"/>
              <w:rPr>
                <w:sz w:val="20"/>
                <w:szCs w:val="20"/>
              </w:rPr>
            </w:pPr>
            <w:r>
              <w:rPr>
                <w:sz w:val="20"/>
                <w:szCs w:val="20"/>
              </w:rPr>
              <w:t>(0.17)</w:t>
            </w:r>
          </w:p>
        </w:tc>
        <w:tc>
          <w:tcPr>
            <w:tcW w:w="1243" w:type="dxa"/>
          </w:tcPr>
          <w:p w14:paraId="46923422" w14:textId="77777777" w:rsidR="00FC55E1" w:rsidRDefault="00D72E97" w:rsidP="00900E4D">
            <w:pPr>
              <w:jc w:val="center"/>
              <w:rPr>
                <w:sz w:val="20"/>
                <w:szCs w:val="20"/>
              </w:rPr>
            </w:pPr>
            <w:r>
              <w:rPr>
                <w:sz w:val="20"/>
                <w:szCs w:val="20"/>
              </w:rPr>
              <w:t>0.30</w:t>
            </w:r>
          </w:p>
          <w:p w14:paraId="313917BF" w14:textId="3928F038" w:rsidR="00D72E97" w:rsidRPr="00EC5241" w:rsidRDefault="00D72E97" w:rsidP="00900E4D">
            <w:pPr>
              <w:jc w:val="center"/>
              <w:rPr>
                <w:sz w:val="20"/>
                <w:szCs w:val="20"/>
              </w:rPr>
            </w:pPr>
            <w:r>
              <w:rPr>
                <w:sz w:val="20"/>
                <w:szCs w:val="20"/>
              </w:rPr>
              <w:t>(0.17)</w:t>
            </w:r>
          </w:p>
        </w:tc>
        <w:tc>
          <w:tcPr>
            <w:tcW w:w="1285" w:type="dxa"/>
          </w:tcPr>
          <w:p w14:paraId="04ED1B64" w14:textId="77777777" w:rsidR="00FC55E1" w:rsidRDefault="00D72E97" w:rsidP="00900E4D">
            <w:pPr>
              <w:jc w:val="center"/>
              <w:rPr>
                <w:sz w:val="20"/>
                <w:szCs w:val="20"/>
              </w:rPr>
            </w:pPr>
            <w:r>
              <w:rPr>
                <w:sz w:val="20"/>
                <w:szCs w:val="20"/>
              </w:rPr>
              <w:t>0.03</w:t>
            </w:r>
          </w:p>
          <w:p w14:paraId="1B392C59" w14:textId="124AFE42" w:rsidR="00D72E97" w:rsidRPr="00EC5241" w:rsidRDefault="00D72E97" w:rsidP="00900E4D">
            <w:pPr>
              <w:jc w:val="center"/>
              <w:rPr>
                <w:sz w:val="20"/>
                <w:szCs w:val="20"/>
              </w:rPr>
            </w:pPr>
            <w:r>
              <w:rPr>
                <w:sz w:val="20"/>
                <w:szCs w:val="20"/>
              </w:rPr>
              <w:t>(0.16)</w:t>
            </w:r>
          </w:p>
        </w:tc>
        <w:tc>
          <w:tcPr>
            <w:tcW w:w="1285" w:type="dxa"/>
          </w:tcPr>
          <w:p w14:paraId="436DE966" w14:textId="77777777" w:rsidR="00FC55E1" w:rsidRDefault="00D72E97" w:rsidP="00900E4D">
            <w:pPr>
              <w:jc w:val="center"/>
              <w:rPr>
                <w:sz w:val="20"/>
                <w:szCs w:val="20"/>
              </w:rPr>
            </w:pPr>
            <w:r>
              <w:rPr>
                <w:sz w:val="20"/>
                <w:szCs w:val="20"/>
              </w:rPr>
              <w:t>0.05</w:t>
            </w:r>
          </w:p>
          <w:p w14:paraId="3BD7D68B" w14:textId="6195F61C" w:rsidR="00D72E97" w:rsidRPr="00EC5241" w:rsidRDefault="00D72E97" w:rsidP="00900E4D">
            <w:pPr>
              <w:jc w:val="center"/>
              <w:rPr>
                <w:sz w:val="20"/>
                <w:szCs w:val="20"/>
              </w:rPr>
            </w:pPr>
            <w:r>
              <w:rPr>
                <w:sz w:val="20"/>
                <w:szCs w:val="20"/>
              </w:rPr>
              <w:t>(0.16)</w:t>
            </w:r>
          </w:p>
        </w:tc>
      </w:tr>
      <w:tr w:rsidR="00FC55E1" w14:paraId="0CC488BA" w14:textId="77777777" w:rsidTr="00FC55E1">
        <w:tc>
          <w:tcPr>
            <w:tcW w:w="1694" w:type="dxa"/>
          </w:tcPr>
          <w:p w14:paraId="73490BD0" w14:textId="77777777" w:rsidR="00FC55E1" w:rsidRDefault="00FC55E1" w:rsidP="00900E4D">
            <w:pPr>
              <w:rPr>
                <w:sz w:val="20"/>
                <w:szCs w:val="20"/>
              </w:rPr>
            </w:pPr>
            <w:r>
              <w:rPr>
                <w:sz w:val="20"/>
                <w:szCs w:val="20"/>
              </w:rPr>
              <w:t>Party member</w:t>
            </w:r>
          </w:p>
          <w:p w14:paraId="54571123" w14:textId="77777777" w:rsidR="00FC55E1" w:rsidRPr="00EC5241" w:rsidRDefault="00FC55E1" w:rsidP="00900E4D">
            <w:pPr>
              <w:rPr>
                <w:sz w:val="20"/>
                <w:szCs w:val="20"/>
              </w:rPr>
            </w:pPr>
          </w:p>
        </w:tc>
        <w:tc>
          <w:tcPr>
            <w:tcW w:w="1243" w:type="dxa"/>
          </w:tcPr>
          <w:p w14:paraId="1FCE7A63" w14:textId="77777777" w:rsidR="00FC55E1" w:rsidRDefault="00D72E97" w:rsidP="00900E4D">
            <w:pPr>
              <w:jc w:val="center"/>
              <w:rPr>
                <w:sz w:val="20"/>
                <w:szCs w:val="20"/>
              </w:rPr>
            </w:pPr>
            <w:r>
              <w:rPr>
                <w:sz w:val="20"/>
                <w:szCs w:val="20"/>
              </w:rPr>
              <w:t>-0.68</w:t>
            </w:r>
          </w:p>
          <w:p w14:paraId="509FACB8" w14:textId="0A866CEB" w:rsidR="00D72E97" w:rsidRDefault="00D72E97" w:rsidP="00900E4D">
            <w:pPr>
              <w:jc w:val="center"/>
              <w:rPr>
                <w:sz w:val="20"/>
                <w:szCs w:val="20"/>
              </w:rPr>
            </w:pPr>
            <w:r>
              <w:rPr>
                <w:sz w:val="20"/>
                <w:szCs w:val="20"/>
              </w:rPr>
              <w:t>(0.44)</w:t>
            </w:r>
          </w:p>
        </w:tc>
        <w:tc>
          <w:tcPr>
            <w:tcW w:w="1243" w:type="dxa"/>
          </w:tcPr>
          <w:p w14:paraId="0E38DF45" w14:textId="77777777" w:rsidR="00FC55E1" w:rsidRDefault="00D72E97" w:rsidP="00900E4D">
            <w:pPr>
              <w:jc w:val="center"/>
              <w:rPr>
                <w:sz w:val="20"/>
                <w:szCs w:val="20"/>
              </w:rPr>
            </w:pPr>
            <w:r>
              <w:rPr>
                <w:sz w:val="20"/>
                <w:szCs w:val="20"/>
              </w:rPr>
              <w:t>-0.53</w:t>
            </w:r>
          </w:p>
          <w:p w14:paraId="7D970377" w14:textId="0A948C87" w:rsidR="00D72E97" w:rsidRDefault="00D72E97" w:rsidP="00900E4D">
            <w:pPr>
              <w:jc w:val="center"/>
              <w:rPr>
                <w:sz w:val="20"/>
                <w:szCs w:val="20"/>
              </w:rPr>
            </w:pPr>
            <w:r>
              <w:rPr>
                <w:sz w:val="20"/>
                <w:szCs w:val="20"/>
              </w:rPr>
              <w:t>(0.46)</w:t>
            </w:r>
          </w:p>
        </w:tc>
        <w:tc>
          <w:tcPr>
            <w:tcW w:w="1285" w:type="dxa"/>
          </w:tcPr>
          <w:p w14:paraId="04CCACC5" w14:textId="77777777" w:rsidR="00FC55E1" w:rsidRDefault="00D72E97" w:rsidP="00900E4D">
            <w:pPr>
              <w:jc w:val="center"/>
              <w:rPr>
                <w:sz w:val="20"/>
                <w:szCs w:val="20"/>
              </w:rPr>
            </w:pPr>
            <w:r>
              <w:rPr>
                <w:sz w:val="20"/>
                <w:szCs w:val="20"/>
              </w:rPr>
              <w:t>-0.59</w:t>
            </w:r>
          </w:p>
          <w:p w14:paraId="65E52F7E" w14:textId="5B729AF1" w:rsidR="00D72E97" w:rsidRDefault="00D72E97" w:rsidP="00900E4D">
            <w:pPr>
              <w:jc w:val="center"/>
              <w:rPr>
                <w:sz w:val="20"/>
                <w:szCs w:val="20"/>
              </w:rPr>
            </w:pPr>
            <w:r>
              <w:rPr>
                <w:sz w:val="20"/>
                <w:szCs w:val="20"/>
              </w:rPr>
              <w:t>(0.44)</w:t>
            </w:r>
          </w:p>
        </w:tc>
        <w:tc>
          <w:tcPr>
            <w:tcW w:w="1285" w:type="dxa"/>
          </w:tcPr>
          <w:p w14:paraId="41C00AC5" w14:textId="77777777" w:rsidR="00FC55E1" w:rsidRDefault="00D72E97" w:rsidP="00900E4D">
            <w:pPr>
              <w:jc w:val="center"/>
              <w:rPr>
                <w:sz w:val="20"/>
                <w:szCs w:val="20"/>
              </w:rPr>
            </w:pPr>
            <w:r>
              <w:rPr>
                <w:sz w:val="20"/>
                <w:szCs w:val="20"/>
              </w:rPr>
              <w:t>-0.54</w:t>
            </w:r>
          </w:p>
          <w:p w14:paraId="71EF84BF" w14:textId="5A921C3D" w:rsidR="00D72E97" w:rsidRDefault="00D72E97" w:rsidP="00900E4D">
            <w:pPr>
              <w:jc w:val="center"/>
              <w:rPr>
                <w:sz w:val="20"/>
                <w:szCs w:val="20"/>
              </w:rPr>
            </w:pPr>
            <w:r>
              <w:rPr>
                <w:sz w:val="20"/>
                <w:szCs w:val="20"/>
              </w:rPr>
              <w:t>(0.45)</w:t>
            </w:r>
          </w:p>
        </w:tc>
      </w:tr>
      <w:tr w:rsidR="00FC55E1" w14:paraId="62C6D45C" w14:textId="77777777" w:rsidTr="00FC55E1">
        <w:tc>
          <w:tcPr>
            <w:tcW w:w="1694" w:type="dxa"/>
          </w:tcPr>
          <w:p w14:paraId="6ABE0C6D" w14:textId="77777777" w:rsidR="00FC55E1" w:rsidRPr="00EC5241" w:rsidRDefault="00FC55E1" w:rsidP="00900E4D">
            <w:pPr>
              <w:rPr>
                <w:sz w:val="20"/>
                <w:szCs w:val="20"/>
              </w:rPr>
            </w:pPr>
            <w:r w:rsidRPr="00EC5241">
              <w:rPr>
                <w:sz w:val="20"/>
                <w:szCs w:val="20"/>
              </w:rPr>
              <w:t>Ontario</w:t>
            </w:r>
          </w:p>
        </w:tc>
        <w:tc>
          <w:tcPr>
            <w:tcW w:w="1243" w:type="dxa"/>
          </w:tcPr>
          <w:p w14:paraId="65DC4084" w14:textId="77777777" w:rsidR="00FC55E1" w:rsidRDefault="00D72E97" w:rsidP="00900E4D">
            <w:pPr>
              <w:jc w:val="center"/>
              <w:rPr>
                <w:sz w:val="20"/>
                <w:szCs w:val="20"/>
              </w:rPr>
            </w:pPr>
            <w:r>
              <w:rPr>
                <w:sz w:val="20"/>
                <w:szCs w:val="20"/>
              </w:rPr>
              <w:t>-0.20</w:t>
            </w:r>
          </w:p>
          <w:p w14:paraId="3EB3451A" w14:textId="7B058DCE" w:rsidR="00D72E97" w:rsidRPr="00EC5241" w:rsidRDefault="00D72E97" w:rsidP="00900E4D">
            <w:pPr>
              <w:jc w:val="center"/>
              <w:rPr>
                <w:sz w:val="20"/>
                <w:szCs w:val="20"/>
              </w:rPr>
            </w:pPr>
            <w:r>
              <w:rPr>
                <w:sz w:val="20"/>
                <w:szCs w:val="20"/>
              </w:rPr>
              <w:t>(0.13)</w:t>
            </w:r>
          </w:p>
        </w:tc>
        <w:tc>
          <w:tcPr>
            <w:tcW w:w="1243" w:type="dxa"/>
          </w:tcPr>
          <w:p w14:paraId="21D698AE" w14:textId="77777777" w:rsidR="00FC55E1" w:rsidRDefault="00D72E97" w:rsidP="00900E4D">
            <w:pPr>
              <w:jc w:val="center"/>
              <w:rPr>
                <w:sz w:val="20"/>
                <w:szCs w:val="20"/>
              </w:rPr>
            </w:pPr>
            <w:r>
              <w:rPr>
                <w:sz w:val="20"/>
                <w:szCs w:val="20"/>
              </w:rPr>
              <w:t>-0.21</w:t>
            </w:r>
          </w:p>
          <w:p w14:paraId="7C647040" w14:textId="153DE98B" w:rsidR="00D72E97" w:rsidRPr="00EC5241" w:rsidRDefault="00D72E97" w:rsidP="00900E4D">
            <w:pPr>
              <w:jc w:val="center"/>
              <w:rPr>
                <w:sz w:val="20"/>
                <w:szCs w:val="20"/>
              </w:rPr>
            </w:pPr>
            <w:r>
              <w:rPr>
                <w:sz w:val="20"/>
                <w:szCs w:val="20"/>
              </w:rPr>
              <w:t>(0.13)</w:t>
            </w:r>
          </w:p>
        </w:tc>
        <w:tc>
          <w:tcPr>
            <w:tcW w:w="1285" w:type="dxa"/>
          </w:tcPr>
          <w:p w14:paraId="45661C8B" w14:textId="77777777" w:rsidR="00FC55E1" w:rsidRDefault="00D72E97" w:rsidP="00900E4D">
            <w:pPr>
              <w:jc w:val="center"/>
              <w:rPr>
                <w:sz w:val="20"/>
                <w:szCs w:val="20"/>
              </w:rPr>
            </w:pPr>
            <w:r>
              <w:rPr>
                <w:sz w:val="20"/>
                <w:szCs w:val="20"/>
              </w:rPr>
              <w:t>-0.01</w:t>
            </w:r>
          </w:p>
          <w:p w14:paraId="15170A48" w14:textId="332B57D0" w:rsidR="00D72E97" w:rsidRPr="00EC5241" w:rsidRDefault="00D72E97" w:rsidP="00900E4D">
            <w:pPr>
              <w:jc w:val="center"/>
              <w:rPr>
                <w:sz w:val="20"/>
                <w:szCs w:val="20"/>
              </w:rPr>
            </w:pPr>
            <w:r>
              <w:rPr>
                <w:sz w:val="20"/>
                <w:szCs w:val="20"/>
              </w:rPr>
              <w:t>(0.13)</w:t>
            </w:r>
          </w:p>
        </w:tc>
        <w:tc>
          <w:tcPr>
            <w:tcW w:w="1285" w:type="dxa"/>
          </w:tcPr>
          <w:p w14:paraId="59D72FA4" w14:textId="77777777" w:rsidR="00FC55E1" w:rsidRDefault="00D72E97" w:rsidP="00900E4D">
            <w:pPr>
              <w:jc w:val="center"/>
              <w:rPr>
                <w:sz w:val="20"/>
                <w:szCs w:val="20"/>
              </w:rPr>
            </w:pPr>
            <w:r>
              <w:rPr>
                <w:sz w:val="20"/>
                <w:szCs w:val="20"/>
              </w:rPr>
              <w:t>-0.01</w:t>
            </w:r>
          </w:p>
          <w:p w14:paraId="75C00683" w14:textId="2980479F" w:rsidR="00D72E97" w:rsidRPr="00EC5241" w:rsidRDefault="00D72E97" w:rsidP="00900E4D">
            <w:pPr>
              <w:jc w:val="center"/>
              <w:rPr>
                <w:sz w:val="20"/>
                <w:szCs w:val="20"/>
              </w:rPr>
            </w:pPr>
            <w:r>
              <w:rPr>
                <w:sz w:val="20"/>
                <w:szCs w:val="20"/>
              </w:rPr>
              <w:t>(0.13)</w:t>
            </w:r>
          </w:p>
        </w:tc>
      </w:tr>
      <w:tr w:rsidR="00FC55E1" w14:paraId="630EAE23" w14:textId="77777777" w:rsidTr="00FC55E1">
        <w:tc>
          <w:tcPr>
            <w:tcW w:w="1694" w:type="dxa"/>
          </w:tcPr>
          <w:p w14:paraId="00CDC889" w14:textId="77777777" w:rsidR="00FC55E1" w:rsidRPr="00EC5241" w:rsidRDefault="00FC55E1" w:rsidP="00900E4D">
            <w:pPr>
              <w:rPr>
                <w:sz w:val="20"/>
                <w:szCs w:val="20"/>
              </w:rPr>
            </w:pPr>
            <w:r>
              <w:rPr>
                <w:sz w:val="20"/>
                <w:szCs w:val="20"/>
              </w:rPr>
              <w:t>White (ref = non-White)</w:t>
            </w:r>
          </w:p>
        </w:tc>
        <w:tc>
          <w:tcPr>
            <w:tcW w:w="1243" w:type="dxa"/>
          </w:tcPr>
          <w:p w14:paraId="009AD20F" w14:textId="77777777" w:rsidR="00FC55E1" w:rsidRDefault="00D72E97" w:rsidP="00900E4D">
            <w:pPr>
              <w:jc w:val="center"/>
              <w:rPr>
                <w:sz w:val="20"/>
                <w:szCs w:val="20"/>
              </w:rPr>
            </w:pPr>
            <w:r>
              <w:rPr>
                <w:sz w:val="20"/>
                <w:szCs w:val="20"/>
              </w:rPr>
              <w:t>-0.13</w:t>
            </w:r>
          </w:p>
          <w:p w14:paraId="5918E52F" w14:textId="49DEE055" w:rsidR="00D72E97" w:rsidRPr="00EC5241" w:rsidRDefault="00D72E97" w:rsidP="00900E4D">
            <w:pPr>
              <w:jc w:val="center"/>
              <w:rPr>
                <w:sz w:val="20"/>
                <w:szCs w:val="20"/>
              </w:rPr>
            </w:pPr>
            <w:r>
              <w:rPr>
                <w:sz w:val="20"/>
                <w:szCs w:val="20"/>
              </w:rPr>
              <w:t>(0.22)</w:t>
            </w:r>
          </w:p>
        </w:tc>
        <w:tc>
          <w:tcPr>
            <w:tcW w:w="1243" w:type="dxa"/>
          </w:tcPr>
          <w:p w14:paraId="45ACF55C" w14:textId="77777777" w:rsidR="00FC55E1" w:rsidRDefault="00D72E97" w:rsidP="00900E4D">
            <w:pPr>
              <w:jc w:val="center"/>
              <w:rPr>
                <w:sz w:val="20"/>
                <w:szCs w:val="20"/>
              </w:rPr>
            </w:pPr>
            <w:r>
              <w:rPr>
                <w:sz w:val="20"/>
                <w:szCs w:val="20"/>
              </w:rPr>
              <w:t>-0.07</w:t>
            </w:r>
          </w:p>
          <w:p w14:paraId="18CFA1CD" w14:textId="7E2F3519" w:rsidR="00D72E97" w:rsidRPr="00EC5241" w:rsidRDefault="00D72E97" w:rsidP="00900E4D">
            <w:pPr>
              <w:jc w:val="center"/>
              <w:rPr>
                <w:sz w:val="20"/>
                <w:szCs w:val="20"/>
              </w:rPr>
            </w:pPr>
            <w:r>
              <w:rPr>
                <w:sz w:val="20"/>
                <w:szCs w:val="20"/>
              </w:rPr>
              <w:t>(0.23)</w:t>
            </w:r>
          </w:p>
        </w:tc>
        <w:tc>
          <w:tcPr>
            <w:tcW w:w="1285" w:type="dxa"/>
          </w:tcPr>
          <w:p w14:paraId="64C98C2F" w14:textId="77777777" w:rsidR="00FC55E1" w:rsidRDefault="00D72E97" w:rsidP="00900E4D">
            <w:pPr>
              <w:jc w:val="center"/>
              <w:rPr>
                <w:sz w:val="20"/>
                <w:szCs w:val="20"/>
              </w:rPr>
            </w:pPr>
            <w:r>
              <w:rPr>
                <w:sz w:val="20"/>
                <w:szCs w:val="20"/>
              </w:rPr>
              <w:t>-0.27</w:t>
            </w:r>
          </w:p>
          <w:p w14:paraId="0B1B4FDF" w14:textId="5E151F6A" w:rsidR="00D72E97" w:rsidRPr="00EC5241" w:rsidRDefault="00D72E97" w:rsidP="00900E4D">
            <w:pPr>
              <w:jc w:val="center"/>
              <w:rPr>
                <w:sz w:val="20"/>
                <w:szCs w:val="20"/>
              </w:rPr>
            </w:pPr>
            <w:r>
              <w:rPr>
                <w:sz w:val="20"/>
                <w:szCs w:val="20"/>
              </w:rPr>
              <w:t>(0.21)</w:t>
            </w:r>
          </w:p>
        </w:tc>
        <w:tc>
          <w:tcPr>
            <w:tcW w:w="1285" w:type="dxa"/>
          </w:tcPr>
          <w:p w14:paraId="3853F7D2" w14:textId="77777777" w:rsidR="00FC55E1" w:rsidRDefault="00D72E97" w:rsidP="00900E4D">
            <w:pPr>
              <w:jc w:val="center"/>
              <w:rPr>
                <w:sz w:val="20"/>
                <w:szCs w:val="20"/>
              </w:rPr>
            </w:pPr>
            <w:r>
              <w:rPr>
                <w:sz w:val="20"/>
                <w:szCs w:val="20"/>
              </w:rPr>
              <w:t>-0.27</w:t>
            </w:r>
          </w:p>
          <w:p w14:paraId="24BF899A" w14:textId="7256A1DB" w:rsidR="00D72E97" w:rsidRPr="00EC5241" w:rsidRDefault="00D72E97" w:rsidP="00900E4D">
            <w:pPr>
              <w:jc w:val="center"/>
              <w:rPr>
                <w:sz w:val="20"/>
                <w:szCs w:val="20"/>
              </w:rPr>
            </w:pPr>
            <w:r>
              <w:rPr>
                <w:sz w:val="20"/>
                <w:szCs w:val="20"/>
              </w:rPr>
              <w:t>(0.22)</w:t>
            </w:r>
          </w:p>
        </w:tc>
      </w:tr>
      <w:tr w:rsidR="00FC55E1" w14:paraId="417E4CEE" w14:textId="77777777" w:rsidTr="00FC55E1">
        <w:tc>
          <w:tcPr>
            <w:tcW w:w="1694" w:type="dxa"/>
          </w:tcPr>
          <w:p w14:paraId="441896D2" w14:textId="77777777" w:rsidR="00FC55E1" w:rsidRPr="00EC5241" w:rsidRDefault="00FC55E1" w:rsidP="00900E4D">
            <w:pPr>
              <w:rPr>
                <w:sz w:val="20"/>
                <w:szCs w:val="20"/>
              </w:rPr>
            </w:pPr>
            <w:r w:rsidRPr="00EC5241">
              <w:rPr>
                <w:sz w:val="20"/>
                <w:szCs w:val="20"/>
              </w:rPr>
              <w:t>Agreeableness</w:t>
            </w:r>
          </w:p>
        </w:tc>
        <w:tc>
          <w:tcPr>
            <w:tcW w:w="1243" w:type="dxa"/>
          </w:tcPr>
          <w:p w14:paraId="3AA163C2" w14:textId="77777777" w:rsidR="00FC55E1" w:rsidRDefault="00D72E97" w:rsidP="00900E4D">
            <w:pPr>
              <w:jc w:val="center"/>
              <w:rPr>
                <w:sz w:val="20"/>
                <w:szCs w:val="20"/>
              </w:rPr>
            </w:pPr>
            <w:r>
              <w:rPr>
                <w:sz w:val="20"/>
                <w:szCs w:val="20"/>
              </w:rPr>
              <w:t>0.24***</w:t>
            </w:r>
          </w:p>
          <w:p w14:paraId="7000C3C3" w14:textId="04DE261E" w:rsidR="00D72E97" w:rsidRPr="00EC5241" w:rsidRDefault="00D72E97" w:rsidP="00900E4D">
            <w:pPr>
              <w:jc w:val="center"/>
              <w:rPr>
                <w:sz w:val="20"/>
                <w:szCs w:val="20"/>
              </w:rPr>
            </w:pPr>
            <w:r>
              <w:rPr>
                <w:sz w:val="20"/>
                <w:szCs w:val="20"/>
              </w:rPr>
              <w:t>(0.06)</w:t>
            </w:r>
          </w:p>
        </w:tc>
        <w:tc>
          <w:tcPr>
            <w:tcW w:w="1243" w:type="dxa"/>
          </w:tcPr>
          <w:p w14:paraId="684FD5E9" w14:textId="77777777" w:rsidR="00FC55E1" w:rsidRDefault="00D72E97" w:rsidP="00900E4D">
            <w:pPr>
              <w:jc w:val="center"/>
              <w:rPr>
                <w:sz w:val="20"/>
                <w:szCs w:val="20"/>
              </w:rPr>
            </w:pPr>
            <w:r>
              <w:rPr>
                <w:sz w:val="20"/>
                <w:szCs w:val="20"/>
              </w:rPr>
              <w:t>0.21**</w:t>
            </w:r>
          </w:p>
          <w:p w14:paraId="3A0C9785" w14:textId="70D80C54" w:rsidR="00D72E97" w:rsidRPr="00EC5241" w:rsidRDefault="00D72E97" w:rsidP="00900E4D">
            <w:pPr>
              <w:jc w:val="center"/>
              <w:rPr>
                <w:sz w:val="20"/>
                <w:szCs w:val="20"/>
              </w:rPr>
            </w:pPr>
            <w:r>
              <w:rPr>
                <w:sz w:val="20"/>
                <w:szCs w:val="20"/>
              </w:rPr>
              <w:t>(0.08)</w:t>
            </w:r>
          </w:p>
        </w:tc>
        <w:tc>
          <w:tcPr>
            <w:tcW w:w="1285" w:type="dxa"/>
          </w:tcPr>
          <w:p w14:paraId="6BB0B969" w14:textId="77777777" w:rsidR="00FC55E1" w:rsidRDefault="00D72E97" w:rsidP="00900E4D">
            <w:pPr>
              <w:jc w:val="center"/>
              <w:rPr>
                <w:sz w:val="20"/>
                <w:szCs w:val="20"/>
              </w:rPr>
            </w:pPr>
            <w:r>
              <w:rPr>
                <w:sz w:val="20"/>
                <w:szCs w:val="20"/>
              </w:rPr>
              <w:t>0.29***</w:t>
            </w:r>
          </w:p>
          <w:p w14:paraId="7938D7F8" w14:textId="21EE96D3" w:rsidR="00D72E97" w:rsidRPr="00EC5241" w:rsidRDefault="00D72E97" w:rsidP="00900E4D">
            <w:pPr>
              <w:jc w:val="center"/>
              <w:rPr>
                <w:sz w:val="20"/>
                <w:szCs w:val="20"/>
              </w:rPr>
            </w:pPr>
            <w:r>
              <w:rPr>
                <w:sz w:val="20"/>
                <w:szCs w:val="20"/>
              </w:rPr>
              <w:t>(0.06)</w:t>
            </w:r>
          </w:p>
        </w:tc>
        <w:tc>
          <w:tcPr>
            <w:tcW w:w="1285" w:type="dxa"/>
          </w:tcPr>
          <w:p w14:paraId="1AF933CB" w14:textId="77777777" w:rsidR="00FC55E1" w:rsidRDefault="00D72E97" w:rsidP="00900E4D">
            <w:pPr>
              <w:jc w:val="center"/>
              <w:rPr>
                <w:sz w:val="20"/>
                <w:szCs w:val="20"/>
              </w:rPr>
            </w:pPr>
            <w:r>
              <w:rPr>
                <w:sz w:val="20"/>
                <w:szCs w:val="20"/>
              </w:rPr>
              <w:t>0.21**</w:t>
            </w:r>
          </w:p>
          <w:p w14:paraId="7A203AD7" w14:textId="2A1B1C68" w:rsidR="00D72E97" w:rsidRPr="00EC5241" w:rsidRDefault="00D72E97" w:rsidP="00900E4D">
            <w:pPr>
              <w:jc w:val="center"/>
              <w:rPr>
                <w:sz w:val="20"/>
                <w:szCs w:val="20"/>
              </w:rPr>
            </w:pPr>
            <w:r>
              <w:rPr>
                <w:sz w:val="20"/>
                <w:szCs w:val="20"/>
              </w:rPr>
              <w:t>(0.07)</w:t>
            </w:r>
          </w:p>
        </w:tc>
      </w:tr>
      <w:tr w:rsidR="00FC55E1" w14:paraId="6188147E" w14:textId="77777777" w:rsidTr="00FC55E1">
        <w:tc>
          <w:tcPr>
            <w:tcW w:w="1694" w:type="dxa"/>
          </w:tcPr>
          <w:p w14:paraId="255A25FF" w14:textId="77777777" w:rsidR="00FC55E1" w:rsidRPr="00EC5241" w:rsidRDefault="00FC55E1" w:rsidP="00900E4D">
            <w:pPr>
              <w:rPr>
                <w:sz w:val="20"/>
                <w:szCs w:val="20"/>
              </w:rPr>
            </w:pPr>
            <w:r w:rsidRPr="00EC5241">
              <w:rPr>
                <w:sz w:val="20"/>
                <w:szCs w:val="20"/>
              </w:rPr>
              <w:t>Conscientiousness</w:t>
            </w:r>
          </w:p>
        </w:tc>
        <w:tc>
          <w:tcPr>
            <w:tcW w:w="1243" w:type="dxa"/>
          </w:tcPr>
          <w:p w14:paraId="0CA82DB1" w14:textId="77777777" w:rsidR="00FC55E1" w:rsidRDefault="00D72E97" w:rsidP="00900E4D">
            <w:pPr>
              <w:jc w:val="center"/>
              <w:rPr>
                <w:sz w:val="20"/>
                <w:szCs w:val="20"/>
              </w:rPr>
            </w:pPr>
            <w:r>
              <w:rPr>
                <w:sz w:val="20"/>
                <w:szCs w:val="20"/>
              </w:rPr>
              <w:t>-0.21**</w:t>
            </w:r>
          </w:p>
          <w:p w14:paraId="41C7989B" w14:textId="245E0D96" w:rsidR="00D72E97" w:rsidRPr="00EC5241" w:rsidRDefault="00D72E97" w:rsidP="00900E4D">
            <w:pPr>
              <w:jc w:val="center"/>
              <w:rPr>
                <w:sz w:val="20"/>
                <w:szCs w:val="20"/>
              </w:rPr>
            </w:pPr>
            <w:r>
              <w:rPr>
                <w:sz w:val="20"/>
                <w:szCs w:val="20"/>
              </w:rPr>
              <w:t>(0.07)</w:t>
            </w:r>
          </w:p>
        </w:tc>
        <w:tc>
          <w:tcPr>
            <w:tcW w:w="1243" w:type="dxa"/>
          </w:tcPr>
          <w:p w14:paraId="14401F08" w14:textId="77777777" w:rsidR="00FC55E1" w:rsidRDefault="00D72E97" w:rsidP="00900E4D">
            <w:pPr>
              <w:jc w:val="center"/>
              <w:rPr>
                <w:sz w:val="20"/>
                <w:szCs w:val="20"/>
              </w:rPr>
            </w:pPr>
            <w:r>
              <w:rPr>
                <w:sz w:val="20"/>
                <w:szCs w:val="20"/>
              </w:rPr>
              <w:t>-0.36***</w:t>
            </w:r>
          </w:p>
          <w:p w14:paraId="3A08CB81" w14:textId="051F556D" w:rsidR="00D72E97" w:rsidRPr="00EC5241" w:rsidRDefault="00D72E97" w:rsidP="00900E4D">
            <w:pPr>
              <w:jc w:val="center"/>
              <w:rPr>
                <w:sz w:val="20"/>
                <w:szCs w:val="20"/>
              </w:rPr>
            </w:pPr>
            <w:r>
              <w:rPr>
                <w:sz w:val="20"/>
                <w:szCs w:val="20"/>
              </w:rPr>
              <w:t>(0.09)</w:t>
            </w:r>
          </w:p>
        </w:tc>
        <w:tc>
          <w:tcPr>
            <w:tcW w:w="1285" w:type="dxa"/>
          </w:tcPr>
          <w:p w14:paraId="6D69AF56" w14:textId="77777777" w:rsidR="00FC55E1" w:rsidRDefault="00D72E97" w:rsidP="00900E4D">
            <w:pPr>
              <w:jc w:val="center"/>
              <w:rPr>
                <w:sz w:val="20"/>
                <w:szCs w:val="20"/>
              </w:rPr>
            </w:pPr>
            <w:r>
              <w:rPr>
                <w:sz w:val="20"/>
                <w:szCs w:val="20"/>
              </w:rPr>
              <w:t>-0.04</w:t>
            </w:r>
          </w:p>
          <w:p w14:paraId="173CEDC2" w14:textId="72FA5782" w:rsidR="00D72E97" w:rsidRPr="00EC5241" w:rsidRDefault="00D72E97" w:rsidP="00900E4D">
            <w:pPr>
              <w:jc w:val="center"/>
              <w:rPr>
                <w:sz w:val="20"/>
                <w:szCs w:val="20"/>
              </w:rPr>
            </w:pPr>
            <w:r>
              <w:rPr>
                <w:sz w:val="20"/>
                <w:szCs w:val="20"/>
              </w:rPr>
              <w:t>(0.07)</w:t>
            </w:r>
          </w:p>
        </w:tc>
        <w:tc>
          <w:tcPr>
            <w:tcW w:w="1285" w:type="dxa"/>
          </w:tcPr>
          <w:p w14:paraId="2EFF3F37" w14:textId="77777777" w:rsidR="00FC55E1" w:rsidRDefault="00D72E97" w:rsidP="00900E4D">
            <w:pPr>
              <w:jc w:val="center"/>
              <w:rPr>
                <w:sz w:val="20"/>
                <w:szCs w:val="20"/>
              </w:rPr>
            </w:pPr>
            <w:r>
              <w:rPr>
                <w:sz w:val="20"/>
                <w:szCs w:val="20"/>
              </w:rPr>
              <w:t>-0.15</w:t>
            </w:r>
          </w:p>
          <w:p w14:paraId="3C7EA4E1" w14:textId="003DC232" w:rsidR="00D72E97" w:rsidRPr="00EC5241" w:rsidRDefault="00D72E97" w:rsidP="00900E4D">
            <w:pPr>
              <w:jc w:val="center"/>
              <w:rPr>
                <w:sz w:val="20"/>
                <w:szCs w:val="20"/>
              </w:rPr>
            </w:pPr>
            <w:r>
              <w:rPr>
                <w:sz w:val="20"/>
                <w:szCs w:val="20"/>
              </w:rPr>
              <w:t>(0.08)</w:t>
            </w:r>
          </w:p>
        </w:tc>
      </w:tr>
      <w:tr w:rsidR="00FC55E1" w14:paraId="7E84499B" w14:textId="77777777" w:rsidTr="00FC55E1">
        <w:tc>
          <w:tcPr>
            <w:tcW w:w="1694" w:type="dxa"/>
          </w:tcPr>
          <w:p w14:paraId="3C870DED" w14:textId="77777777" w:rsidR="00FC55E1" w:rsidRPr="00EC5241" w:rsidRDefault="00FC55E1" w:rsidP="00900E4D">
            <w:pPr>
              <w:rPr>
                <w:sz w:val="20"/>
                <w:szCs w:val="20"/>
              </w:rPr>
            </w:pPr>
            <w:r w:rsidRPr="00EC5241">
              <w:rPr>
                <w:sz w:val="20"/>
                <w:szCs w:val="20"/>
              </w:rPr>
              <w:t>Extraversion</w:t>
            </w:r>
          </w:p>
        </w:tc>
        <w:tc>
          <w:tcPr>
            <w:tcW w:w="1243" w:type="dxa"/>
          </w:tcPr>
          <w:p w14:paraId="136E18EC" w14:textId="77777777" w:rsidR="00FC55E1" w:rsidRDefault="00D72E97" w:rsidP="00900E4D">
            <w:pPr>
              <w:jc w:val="center"/>
              <w:rPr>
                <w:sz w:val="20"/>
                <w:szCs w:val="20"/>
              </w:rPr>
            </w:pPr>
            <w:r>
              <w:rPr>
                <w:sz w:val="20"/>
                <w:szCs w:val="20"/>
              </w:rPr>
              <w:t>-0.03</w:t>
            </w:r>
          </w:p>
          <w:p w14:paraId="4783D85A" w14:textId="0C2A8E5B" w:rsidR="00D72E97" w:rsidRPr="00EC5241" w:rsidRDefault="00D72E97" w:rsidP="00900E4D">
            <w:pPr>
              <w:jc w:val="center"/>
              <w:rPr>
                <w:sz w:val="20"/>
                <w:szCs w:val="20"/>
              </w:rPr>
            </w:pPr>
            <w:r>
              <w:rPr>
                <w:sz w:val="20"/>
                <w:szCs w:val="20"/>
              </w:rPr>
              <w:t>(0.04)</w:t>
            </w:r>
          </w:p>
        </w:tc>
        <w:tc>
          <w:tcPr>
            <w:tcW w:w="1243" w:type="dxa"/>
          </w:tcPr>
          <w:p w14:paraId="3B9F14F7" w14:textId="77777777" w:rsidR="00FC55E1" w:rsidRDefault="00D72E97" w:rsidP="00900E4D">
            <w:pPr>
              <w:jc w:val="center"/>
              <w:rPr>
                <w:sz w:val="20"/>
                <w:szCs w:val="20"/>
              </w:rPr>
            </w:pPr>
            <w:r>
              <w:rPr>
                <w:sz w:val="20"/>
                <w:szCs w:val="20"/>
              </w:rPr>
              <w:t>0.02</w:t>
            </w:r>
          </w:p>
          <w:p w14:paraId="01C3ABD3" w14:textId="5C82E73E" w:rsidR="00D72E97" w:rsidRPr="00EC5241" w:rsidRDefault="00D72E97" w:rsidP="00900E4D">
            <w:pPr>
              <w:jc w:val="center"/>
              <w:rPr>
                <w:sz w:val="20"/>
                <w:szCs w:val="20"/>
              </w:rPr>
            </w:pPr>
            <w:r>
              <w:rPr>
                <w:sz w:val="20"/>
                <w:szCs w:val="20"/>
              </w:rPr>
              <w:t>(0.06)</w:t>
            </w:r>
          </w:p>
        </w:tc>
        <w:tc>
          <w:tcPr>
            <w:tcW w:w="1285" w:type="dxa"/>
          </w:tcPr>
          <w:p w14:paraId="32B86AAC" w14:textId="77777777" w:rsidR="00FC55E1" w:rsidRDefault="00D72E97" w:rsidP="00900E4D">
            <w:pPr>
              <w:jc w:val="center"/>
              <w:rPr>
                <w:sz w:val="20"/>
                <w:szCs w:val="20"/>
              </w:rPr>
            </w:pPr>
            <w:r>
              <w:rPr>
                <w:sz w:val="20"/>
                <w:szCs w:val="20"/>
              </w:rPr>
              <w:t>0.04</w:t>
            </w:r>
          </w:p>
          <w:p w14:paraId="286A8FAA" w14:textId="3E479EC2" w:rsidR="00D72E97" w:rsidRPr="00EC5241" w:rsidRDefault="00D72E97" w:rsidP="00900E4D">
            <w:pPr>
              <w:jc w:val="center"/>
              <w:rPr>
                <w:sz w:val="20"/>
                <w:szCs w:val="20"/>
              </w:rPr>
            </w:pPr>
            <w:r>
              <w:rPr>
                <w:sz w:val="20"/>
                <w:szCs w:val="20"/>
              </w:rPr>
              <w:t>(0.04)</w:t>
            </w:r>
          </w:p>
        </w:tc>
        <w:tc>
          <w:tcPr>
            <w:tcW w:w="1285" w:type="dxa"/>
          </w:tcPr>
          <w:p w14:paraId="06B16CA4" w14:textId="77777777" w:rsidR="00FC55E1" w:rsidRDefault="00D72E97" w:rsidP="00900E4D">
            <w:pPr>
              <w:jc w:val="center"/>
              <w:rPr>
                <w:sz w:val="20"/>
                <w:szCs w:val="20"/>
              </w:rPr>
            </w:pPr>
            <w:r>
              <w:rPr>
                <w:sz w:val="20"/>
                <w:szCs w:val="20"/>
              </w:rPr>
              <w:t>0.04</w:t>
            </w:r>
          </w:p>
          <w:p w14:paraId="40405186" w14:textId="4181361C" w:rsidR="00D72E97" w:rsidRPr="00EC5241" w:rsidRDefault="00D72E97" w:rsidP="00900E4D">
            <w:pPr>
              <w:jc w:val="center"/>
              <w:rPr>
                <w:sz w:val="20"/>
                <w:szCs w:val="20"/>
              </w:rPr>
            </w:pPr>
            <w:r>
              <w:rPr>
                <w:sz w:val="20"/>
                <w:szCs w:val="20"/>
              </w:rPr>
              <w:t>(0.06)</w:t>
            </w:r>
          </w:p>
        </w:tc>
      </w:tr>
      <w:tr w:rsidR="00FC55E1" w14:paraId="6D9B7BE2" w14:textId="77777777" w:rsidTr="00FC55E1">
        <w:tc>
          <w:tcPr>
            <w:tcW w:w="1694" w:type="dxa"/>
          </w:tcPr>
          <w:p w14:paraId="3408CDE6" w14:textId="77777777" w:rsidR="00FC55E1" w:rsidRPr="00EC5241" w:rsidRDefault="00FC55E1" w:rsidP="00900E4D">
            <w:pPr>
              <w:rPr>
                <w:sz w:val="20"/>
                <w:szCs w:val="20"/>
              </w:rPr>
            </w:pPr>
            <w:r w:rsidRPr="00EC5241">
              <w:rPr>
                <w:sz w:val="20"/>
                <w:szCs w:val="20"/>
              </w:rPr>
              <w:t>Emotional stability</w:t>
            </w:r>
          </w:p>
        </w:tc>
        <w:tc>
          <w:tcPr>
            <w:tcW w:w="1243" w:type="dxa"/>
          </w:tcPr>
          <w:p w14:paraId="5DADF48F" w14:textId="77777777" w:rsidR="00FC55E1" w:rsidRDefault="00D72E97" w:rsidP="00900E4D">
            <w:pPr>
              <w:jc w:val="center"/>
              <w:rPr>
                <w:sz w:val="20"/>
                <w:szCs w:val="20"/>
              </w:rPr>
            </w:pPr>
            <w:r>
              <w:rPr>
                <w:sz w:val="20"/>
                <w:szCs w:val="20"/>
              </w:rPr>
              <w:t>0.04</w:t>
            </w:r>
          </w:p>
          <w:p w14:paraId="165434B3" w14:textId="2F1B0558" w:rsidR="00D72E97" w:rsidRPr="00EC5241" w:rsidRDefault="00D72E97" w:rsidP="00900E4D">
            <w:pPr>
              <w:jc w:val="center"/>
              <w:rPr>
                <w:sz w:val="20"/>
                <w:szCs w:val="20"/>
              </w:rPr>
            </w:pPr>
            <w:r>
              <w:rPr>
                <w:sz w:val="20"/>
                <w:szCs w:val="20"/>
              </w:rPr>
              <w:t>(0.07)</w:t>
            </w:r>
          </w:p>
        </w:tc>
        <w:tc>
          <w:tcPr>
            <w:tcW w:w="1243" w:type="dxa"/>
          </w:tcPr>
          <w:p w14:paraId="63898E22" w14:textId="77777777" w:rsidR="00FC55E1" w:rsidRDefault="00F71705" w:rsidP="00900E4D">
            <w:pPr>
              <w:jc w:val="center"/>
              <w:rPr>
                <w:sz w:val="20"/>
                <w:szCs w:val="20"/>
              </w:rPr>
            </w:pPr>
            <w:r>
              <w:rPr>
                <w:sz w:val="20"/>
                <w:szCs w:val="20"/>
              </w:rPr>
              <w:t>0.07</w:t>
            </w:r>
          </w:p>
          <w:p w14:paraId="574D8C9A" w14:textId="127B203D" w:rsidR="00F71705" w:rsidRPr="00EC5241" w:rsidRDefault="00F71705" w:rsidP="00900E4D">
            <w:pPr>
              <w:jc w:val="center"/>
              <w:rPr>
                <w:sz w:val="20"/>
                <w:szCs w:val="20"/>
              </w:rPr>
            </w:pPr>
            <w:r>
              <w:rPr>
                <w:sz w:val="20"/>
                <w:szCs w:val="20"/>
              </w:rPr>
              <w:t>(0.08)</w:t>
            </w:r>
          </w:p>
        </w:tc>
        <w:tc>
          <w:tcPr>
            <w:tcW w:w="1285" w:type="dxa"/>
          </w:tcPr>
          <w:p w14:paraId="0272F100" w14:textId="77777777" w:rsidR="00FC55E1" w:rsidRDefault="00F71705" w:rsidP="00900E4D">
            <w:pPr>
              <w:jc w:val="center"/>
              <w:rPr>
                <w:sz w:val="20"/>
                <w:szCs w:val="20"/>
              </w:rPr>
            </w:pPr>
            <w:r>
              <w:rPr>
                <w:sz w:val="20"/>
                <w:szCs w:val="20"/>
              </w:rPr>
              <w:t>-0.05</w:t>
            </w:r>
          </w:p>
          <w:p w14:paraId="6729BE38" w14:textId="52940C1C" w:rsidR="00F71705" w:rsidRPr="00EC5241" w:rsidRDefault="00F71705" w:rsidP="00900E4D">
            <w:pPr>
              <w:jc w:val="center"/>
              <w:rPr>
                <w:sz w:val="20"/>
                <w:szCs w:val="20"/>
              </w:rPr>
            </w:pPr>
            <w:r>
              <w:rPr>
                <w:sz w:val="20"/>
                <w:szCs w:val="20"/>
              </w:rPr>
              <w:t>(0.06)</w:t>
            </w:r>
          </w:p>
        </w:tc>
        <w:tc>
          <w:tcPr>
            <w:tcW w:w="1285" w:type="dxa"/>
          </w:tcPr>
          <w:p w14:paraId="3485CAB0" w14:textId="77777777" w:rsidR="00FC55E1" w:rsidRDefault="00F71705" w:rsidP="00900E4D">
            <w:pPr>
              <w:jc w:val="center"/>
              <w:rPr>
                <w:sz w:val="20"/>
                <w:szCs w:val="20"/>
              </w:rPr>
            </w:pPr>
            <w:r>
              <w:rPr>
                <w:sz w:val="20"/>
                <w:szCs w:val="20"/>
              </w:rPr>
              <w:t>0.02</w:t>
            </w:r>
          </w:p>
          <w:p w14:paraId="303EA061" w14:textId="50E729A8" w:rsidR="00F71705" w:rsidRPr="00EC5241" w:rsidRDefault="00F71705" w:rsidP="00900E4D">
            <w:pPr>
              <w:jc w:val="center"/>
              <w:rPr>
                <w:sz w:val="20"/>
                <w:szCs w:val="20"/>
              </w:rPr>
            </w:pPr>
            <w:r>
              <w:rPr>
                <w:sz w:val="20"/>
                <w:szCs w:val="20"/>
              </w:rPr>
              <w:t>(0.08)</w:t>
            </w:r>
          </w:p>
        </w:tc>
      </w:tr>
      <w:tr w:rsidR="00FC55E1" w14:paraId="53425A0D" w14:textId="77777777" w:rsidTr="00FC55E1">
        <w:tc>
          <w:tcPr>
            <w:tcW w:w="1694" w:type="dxa"/>
          </w:tcPr>
          <w:p w14:paraId="00EC745B" w14:textId="77777777" w:rsidR="00FC55E1" w:rsidRPr="00EC5241" w:rsidRDefault="00FC55E1" w:rsidP="00900E4D">
            <w:pPr>
              <w:rPr>
                <w:sz w:val="20"/>
                <w:szCs w:val="20"/>
              </w:rPr>
            </w:pPr>
            <w:r w:rsidRPr="00EC5241">
              <w:rPr>
                <w:sz w:val="20"/>
                <w:szCs w:val="20"/>
              </w:rPr>
              <w:t>Openness to experience</w:t>
            </w:r>
          </w:p>
        </w:tc>
        <w:tc>
          <w:tcPr>
            <w:tcW w:w="1243" w:type="dxa"/>
          </w:tcPr>
          <w:p w14:paraId="2DAAA378" w14:textId="77777777" w:rsidR="00FC55E1" w:rsidRDefault="00F71705" w:rsidP="00900E4D">
            <w:pPr>
              <w:jc w:val="center"/>
              <w:rPr>
                <w:sz w:val="20"/>
                <w:szCs w:val="20"/>
              </w:rPr>
            </w:pPr>
            <w:r>
              <w:rPr>
                <w:sz w:val="20"/>
                <w:szCs w:val="20"/>
              </w:rPr>
              <w:t>0.14*</w:t>
            </w:r>
          </w:p>
          <w:p w14:paraId="1827C419" w14:textId="50CD893C" w:rsidR="00F71705" w:rsidRPr="00EC5241" w:rsidRDefault="00F71705" w:rsidP="00900E4D">
            <w:pPr>
              <w:jc w:val="center"/>
              <w:rPr>
                <w:sz w:val="20"/>
                <w:szCs w:val="20"/>
              </w:rPr>
            </w:pPr>
            <w:r>
              <w:rPr>
                <w:sz w:val="20"/>
                <w:szCs w:val="20"/>
              </w:rPr>
              <w:t>(0.07)</w:t>
            </w:r>
          </w:p>
        </w:tc>
        <w:tc>
          <w:tcPr>
            <w:tcW w:w="1243" w:type="dxa"/>
          </w:tcPr>
          <w:p w14:paraId="63A41671" w14:textId="77777777" w:rsidR="00FC55E1" w:rsidRDefault="00F71705" w:rsidP="00900E4D">
            <w:pPr>
              <w:jc w:val="center"/>
              <w:rPr>
                <w:sz w:val="20"/>
                <w:szCs w:val="20"/>
              </w:rPr>
            </w:pPr>
            <w:r>
              <w:rPr>
                <w:sz w:val="20"/>
                <w:szCs w:val="20"/>
              </w:rPr>
              <w:t>0.13</w:t>
            </w:r>
          </w:p>
          <w:p w14:paraId="6F76134F" w14:textId="7071D14C" w:rsidR="00F71705" w:rsidRPr="00EC5241" w:rsidRDefault="00F71705" w:rsidP="00900E4D">
            <w:pPr>
              <w:jc w:val="center"/>
              <w:rPr>
                <w:sz w:val="20"/>
                <w:szCs w:val="20"/>
              </w:rPr>
            </w:pPr>
            <w:r>
              <w:rPr>
                <w:sz w:val="20"/>
                <w:szCs w:val="20"/>
              </w:rPr>
              <w:t>(0.08)</w:t>
            </w:r>
          </w:p>
        </w:tc>
        <w:tc>
          <w:tcPr>
            <w:tcW w:w="1285" w:type="dxa"/>
          </w:tcPr>
          <w:p w14:paraId="5E62276E" w14:textId="77777777" w:rsidR="00FC55E1" w:rsidRDefault="00F71705" w:rsidP="00900E4D">
            <w:pPr>
              <w:jc w:val="center"/>
              <w:rPr>
                <w:sz w:val="20"/>
                <w:szCs w:val="20"/>
              </w:rPr>
            </w:pPr>
            <w:r>
              <w:rPr>
                <w:sz w:val="20"/>
                <w:szCs w:val="20"/>
              </w:rPr>
              <w:t>0.14*</w:t>
            </w:r>
          </w:p>
          <w:p w14:paraId="27BE1567" w14:textId="18652D72" w:rsidR="00F71705" w:rsidRPr="00EC5241" w:rsidRDefault="00F71705" w:rsidP="00900E4D">
            <w:pPr>
              <w:jc w:val="center"/>
              <w:rPr>
                <w:sz w:val="20"/>
                <w:szCs w:val="20"/>
              </w:rPr>
            </w:pPr>
            <w:r>
              <w:rPr>
                <w:sz w:val="20"/>
                <w:szCs w:val="20"/>
              </w:rPr>
              <w:t>(0.06)</w:t>
            </w:r>
          </w:p>
        </w:tc>
        <w:tc>
          <w:tcPr>
            <w:tcW w:w="1285" w:type="dxa"/>
          </w:tcPr>
          <w:p w14:paraId="0965FA42" w14:textId="77777777" w:rsidR="00FC55E1" w:rsidRDefault="00F71705" w:rsidP="00900E4D">
            <w:pPr>
              <w:jc w:val="center"/>
              <w:rPr>
                <w:sz w:val="20"/>
                <w:szCs w:val="20"/>
              </w:rPr>
            </w:pPr>
            <w:r>
              <w:rPr>
                <w:sz w:val="20"/>
                <w:szCs w:val="20"/>
              </w:rPr>
              <w:t>0.11</w:t>
            </w:r>
          </w:p>
          <w:p w14:paraId="5677F6C2" w14:textId="13C3D284" w:rsidR="00F71705" w:rsidRPr="00EC5241" w:rsidRDefault="00F71705" w:rsidP="00900E4D">
            <w:pPr>
              <w:jc w:val="center"/>
              <w:rPr>
                <w:sz w:val="20"/>
                <w:szCs w:val="20"/>
              </w:rPr>
            </w:pPr>
            <w:r>
              <w:rPr>
                <w:sz w:val="20"/>
                <w:szCs w:val="20"/>
              </w:rPr>
              <w:t>(0.08)</w:t>
            </w:r>
          </w:p>
        </w:tc>
      </w:tr>
      <w:tr w:rsidR="00FC55E1" w14:paraId="49F95F7A" w14:textId="77777777" w:rsidTr="00FC55E1">
        <w:tc>
          <w:tcPr>
            <w:tcW w:w="1694" w:type="dxa"/>
          </w:tcPr>
          <w:p w14:paraId="33857BF1" w14:textId="77777777" w:rsidR="00FC55E1" w:rsidRPr="00EC5241" w:rsidRDefault="00FC55E1" w:rsidP="00900E4D">
            <w:pPr>
              <w:rPr>
                <w:sz w:val="20"/>
                <w:szCs w:val="20"/>
              </w:rPr>
            </w:pPr>
            <w:r w:rsidRPr="00EC5241">
              <w:rPr>
                <w:sz w:val="20"/>
                <w:szCs w:val="20"/>
              </w:rPr>
              <w:t>Population density</w:t>
            </w:r>
          </w:p>
        </w:tc>
        <w:tc>
          <w:tcPr>
            <w:tcW w:w="1243" w:type="dxa"/>
          </w:tcPr>
          <w:p w14:paraId="306F8B4B" w14:textId="77777777" w:rsidR="00FC55E1" w:rsidRDefault="00F71705" w:rsidP="00900E4D">
            <w:pPr>
              <w:jc w:val="center"/>
              <w:rPr>
                <w:sz w:val="20"/>
                <w:szCs w:val="20"/>
              </w:rPr>
            </w:pPr>
            <w:r>
              <w:rPr>
                <w:sz w:val="20"/>
                <w:szCs w:val="20"/>
              </w:rPr>
              <w:t>0.00*</w:t>
            </w:r>
          </w:p>
          <w:p w14:paraId="3FEA3D51" w14:textId="7BC1EC42" w:rsidR="00F71705" w:rsidRPr="00EC5241" w:rsidRDefault="00F71705" w:rsidP="00900E4D">
            <w:pPr>
              <w:jc w:val="center"/>
              <w:rPr>
                <w:sz w:val="20"/>
                <w:szCs w:val="20"/>
              </w:rPr>
            </w:pPr>
            <w:r>
              <w:rPr>
                <w:sz w:val="20"/>
                <w:szCs w:val="20"/>
              </w:rPr>
              <w:t>(0.00)</w:t>
            </w:r>
          </w:p>
        </w:tc>
        <w:tc>
          <w:tcPr>
            <w:tcW w:w="1243" w:type="dxa"/>
          </w:tcPr>
          <w:p w14:paraId="6F1CC74D" w14:textId="77777777" w:rsidR="00FC55E1" w:rsidRDefault="00F71705" w:rsidP="00900E4D">
            <w:pPr>
              <w:jc w:val="center"/>
              <w:rPr>
                <w:sz w:val="20"/>
                <w:szCs w:val="20"/>
              </w:rPr>
            </w:pPr>
            <w:r>
              <w:rPr>
                <w:sz w:val="20"/>
                <w:szCs w:val="20"/>
              </w:rPr>
              <w:t>0.00*</w:t>
            </w:r>
          </w:p>
          <w:p w14:paraId="48C8D198" w14:textId="56F26DA1" w:rsidR="00F71705" w:rsidRPr="00EC5241" w:rsidRDefault="00F71705" w:rsidP="00900E4D">
            <w:pPr>
              <w:jc w:val="center"/>
              <w:rPr>
                <w:sz w:val="20"/>
                <w:szCs w:val="20"/>
              </w:rPr>
            </w:pPr>
            <w:r>
              <w:rPr>
                <w:sz w:val="20"/>
                <w:szCs w:val="20"/>
              </w:rPr>
              <w:t>(0.00)</w:t>
            </w:r>
          </w:p>
        </w:tc>
        <w:tc>
          <w:tcPr>
            <w:tcW w:w="1285" w:type="dxa"/>
          </w:tcPr>
          <w:p w14:paraId="3D263846" w14:textId="77777777" w:rsidR="00FC55E1" w:rsidRDefault="00F71705" w:rsidP="00900E4D">
            <w:pPr>
              <w:jc w:val="center"/>
              <w:rPr>
                <w:sz w:val="20"/>
                <w:szCs w:val="20"/>
              </w:rPr>
            </w:pPr>
            <w:r>
              <w:rPr>
                <w:sz w:val="20"/>
                <w:szCs w:val="20"/>
              </w:rPr>
              <w:t>0.00</w:t>
            </w:r>
          </w:p>
          <w:p w14:paraId="07A9A051" w14:textId="61459975" w:rsidR="00F71705" w:rsidRPr="00EC5241" w:rsidRDefault="00F71705" w:rsidP="00900E4D">
            <w:pPr>
              <w:jc w:val="center"/>
              <w:rPr>
                <w:sz w:val="20"/>
                <w:szCs w:val="20"/>
              </w:rPr>
            </w:pPr>
            <w:r>
              <w:rPr>
                <w:sz w:val="20"/>
                <w:szCs w:val="20"/>
              </w:rPr>
              <w:t>(0.00)</w:t>
            </w:r>
          </w:p>
        </w:tc>
        <w:tc>
          <w:tcPr>
            <w:tcW w:w="1285" w:type="dxa"/>
          </w:tcPr>
          <w:p w14:paraId="5257E851" w14:textId="77777777" w:rsidR="00FC55E1" w:rsidRDefault="00F71705" w:rsidP="00900E4D">
            <w:pPr>
              <w:jc w:val="center"/>
              <w:rPr>
                <w:sz w:val="20"/>
                <w:szCs w:val="20"/>
              </w:rPr>
            </w:pPr>
            <w:r>
              <w:rPr>
                <w:sz w:val="20"/>
                <w:szCs w:val="20"/>
              </w:rPr>
              <w:t>0.00</w:t>
            </w:r>
          </w:p>
          <w:p w14:paraId="41A3F4F6" w14:textId="47F69077" w:rsidR="00F71705" w:rsidRPr="00EC5241" w:rsidRDefault="00F71705" w:rsidP="00900E4D">
            <w:pPr>
              <w:jc w:val="center"/>
              <w:rPr>
                <w:sz w:val="20"/>
                <w:szCs w:val="20"/>
              </w:rPr>
            </w:pPr>
            <w:r>
              <w:rPr>
                <w:sz w:val="20"/>
                <w:szCs w:val="20"/>
              </w:rPr>
              <w:t>(0.00)</w:t>
            </w:r>
          </w:p>
        </w:tc>
      </w:tr>
      <w:tr w:rsidR="00FC55E1" w14:paraId="5C8548AD" w14:textId="77777777" w:rsidTr="00FC55E1">
        <w:tc>
          <w:tcPr>
            <w:tcW w:w="1694" w:type="dxa"/>
          </w:tcPr>
          <w:p w14:paraId="7ED0AA8D" w14:textId="77777777" w:rsidR="00FC55E1" w:rsidRPr="00EC5241" w:rsidRDefault="00FC55E1" w:rsidP="00900E4D">
            <w:pPr>
              <w:rPr>
                <w:sz w:val="20"/>
                <w:szCs w:val="20"/>
              </w:rPr>
            </w:pPr>
            <w:r w:rsidRPr="00EC5241">
              <w:rPr>
                <w:sz w:val="20"/>
                <w:szCs w:val="20"/>
              </w:rPr>
              <w:t>Percent of visible minority (VM) residents</w:t>
            </w:r>
          </w:p>
        </w:tc>
        <w:tc>
          <w:tcPr>
            <w:tcW w:w="1243" w:type="dxa"/>
          </w:tcPr>
          <w:p w14:paraId="07C64B4D" w14:textId="77777777" w:rsidR="00FC55E1" w:rsidRDefault="00F71705" w:rsidP="00900E4D">
            <w:pPr>
              <w:jc w:val="center"/>
              <w:rPr>
                <w:sz w:val="20"/>
                <w:szCs w:val="20"/>
              </w:rPr>
            </w:pPr>
            <w:r>
              <w:rPr>
                <w:sz w:val="20"/>
                <w:szCs w:val="20"/>
              </w:rPr>
              <w:t>0.00</w:t>
            </w:r>
          </w:p>
          <w:p w14:paraId="4B8FCBBE" w14:textId="25EF88B6" w:rsidR="00F71705" w:rsidRPr="00EC5241" w:rsidRDefault="00F71705" w:rsidP="00900E4D">
            <w:pPr>
              <w:jc w:val="center"/>
              <w:rPr>
                <w:sz w:val="20"/>
                <w:szCs w:val="20"/>
              </w:rPr>
            </w:pPr>
            <w:r>
              <w:rPr>
                <w:sz w:val="20"/>
                <w:szCs w:val="20"/>
              </w:rPr>
              <w:t>(0.01)</w:t>
            </w:r>
          </w:p>
        </w:tc>
        <w:tc>
          <w:tcPr>
            <w:tcW w:w="1243" w:type="dxa"/>
          </w:tcPr>
          <w:p w14:paraId="74A3D0BD" w14:textId="77777777" w:rsidR="00FC55E1" w:rsidRDefault="00F71705" w:rsidP="00900E4D">
            <w:pPr>
              <w:jc w:val="center"/>
              <w:rPr>
                <w:sz w:val="20"/>
                <w:szCs w:val="20"/>
              </w:rPr>
            </w:pPr>
            <w:r>
              <w:rPr>
                <w:sz w:val="20"/>
                <w:szCs w:val="20"/>
              </w:rPr>
              <w:t>-0.04</w:t>
            </w:r>
          </w:p>
          <w:p w14:paraId="0C0E2960" w14:textId="5505EDEB" w:rsidR="00F71705" w:rsidRPr="00EC5241" w:rsidRDefault="00F71705" w:rsidP="00900E4D">
            <w:pPr>
              <w:jc w:val="center"/>
              <w:rPr>
                <w:sz w:val="20"/>
                <w:szCs w:val="20"/>
              </w:rPr>
            </w:pPr>
            <w:r>
              <w:rPr>
                <w:sz w:val="20"/>
                <w:szCs w:val="20"/>
              </w:rPr>
              <w:t>(0.03)</w:t>
            </w:r>
          </w:p>
        </w:tc>
        <w:tc>
          <w:tcPr>
            <w:tcW w:w="1285" w:type="dxa"/>
          </w:tcPr>
          <w:p w14:paraId="773B5333" w14:textId="77777777" w:rsidR="00FC55E1" w:rsidRDefault="00F71705" w:rsidP="00900E4D">
            <w:pPr>
              <w:jc w:val="center"/>
              <w:rPr>
                <w:sz w:val="20"/>
                <w:szCs w:val="20"/>
              </w:rPr>
            </w:pPr>
            <w:r>
              <w:rPr>
                <w:sz w:val="20"/>
                <w:szCs w:val="20"/>
              </w:rPr>
              <w:t>0.01</w:t>
            </w:r>
          </w:p>
          <w:p w14:paraId="7A6A0BB2" w14:textId="4F251275" w:rsidR="00F71705" w:rsidRPr="00EC5241" w:rsidRDefault="00F71705" w:rsidP="00900E4D">
            <w:pPr>
              <w:jc w:val="center"/>
              <w:rPr>
                <w:sz w:val="20"/>
                <w:szCs w:val="20"/>
              </w:rPr>
            </w:pPr>
            <w:r>
              <w:rPr>
                <w:sz w:val="20"/>
                <w:szCs w:val="20"/>
              </w:rPr>
              <w:t>(0.01)</w:t>
            </w:r>
          </w:p>
        </w:tc>
        <w:tc>
          <w:tcPr>
            <w:tcW w:w="1285" w:type="dxa"/>
          </w:tcPr>
          <w:p w14:paraId="62BC3FA6" w14:textId="77777777" w:rsidR="00FC55E1" w:rsidRDefault="00F71705" w:rsidP="00900E4D">
            <w:pPr>
              <w:jc w:val="center"/>
              <w:rPr>
                <w:sz w:val="20"/>
                <w:szCs w:val="20"/>
              </w:rPr>
            </w:pPr>
            <w:r>
              <w:rPr>
                <w:sz w:val="20"/>
                <w:szCs w:val="20"/>
              </w:rPr>
              <w:t>-0.07*</w:t>
            </w:r>
          </w:p>
          <w:p w14:paraId="79AC27F1" w14:textId="6B4173C0" w:rsidR="00F71705" w:rsidRPr="00EC5241" w:rsidRDefault="00F71705" w:rsidP="00900E4D">
            <w:pPr>
              <w:jc w:val="center"/>
              <w:rPr>
                <w:sz w:val="20"/>
                <w:szCs w:val="20"/>
              </w:rPr>
            </w:pPr>
            <w:r>
              <w:rPr>
                <w:sz w:val="20"/>
                <w:szCs w:val="20"/>
              </w:rPr>
              <w:t>(0.03)</w:t>
            </w:r>
          </w:p>
        </w:tc>
      </w:tr>
      <w:tr w:rsidR="00FC55E1" w14:paraId="7140BCC1" w14:textId="77777777" w:rsidTr="00FC55E1">
        <w:tc>
          <w:tcPr>
            <w:tcW w:w="1694" w:type="dxa"/>
          </w:tcPr>
          <w:p w14:paraId="00420612" w14:textId="77777777" w:rsidR="00FC55E1" w:rsidRPr="00EC5241" w:rsidRDefault="00FC55E1" w:rsidP="00900E4D">
            <w:pPr>
              <w:rPr>
                <w:sz w:val="20"/>
                <w:szCs w:val="20"/>
              </w:rPr>
            </w:pPr>
            <w:r w:rsidRPr="00EC5241">
              <w:rPr>
                <w:sz w:val="20"/>
                <w:szCs w:val="20"/>
              </w:rPr>
              <w:t>Percent of unemployed residents</w:t>
            </w:r>
          </w:p>
        </w:tc>
        <w:tc>
          <w:tcPr>
            <w:tcW w:w="1243" w:type="dxa"/>
          </w:tcPr>
          <w:p w14:paraId="7D172233" w14:textId="77777777" w:rsidR="00FC55E1" w:rsidRDefault="00F71705" w:rsidP="00900E4D">
            <w:pPr>
              <w:jc w:val="center"/>
              <w:rPr>
                <w:sz w:val="20"/>
                <w:szCs w:val="20"/>
              </w:rPr>
            </w:pPr>
            <w:r>
              <w:rPr>
                <w:sz w:val="20"/>
                <w:szCs w:val="20"/>
              </w:rPr>
              <w:t>-0.04</w:t>
            </w:r>
          </w:p>
          <w:p w14:paraId="5A0232C3" w14:textId="54B42D25" w:rsidR="00F71705" w:rsidRPr="00EC5241" w:rsidRDefault="00F71705" w:rsidP="00900E4D">
            <w:pPr>
              <w:jc w:val="center"/>
              <w:rPr>
                <w:sz w:val="20"/>
                <w:szCs w:val="20"/>
              </w:rPr>
            </w:pPr>
            <w:r>
              <w:rPr>
                <w:sz w:val="20"/>
                <w:szCs w:val="20"/>
              </w:rPr>
              <w:t>(0.05)</w:t>
            </w:r>
          </w:p>
        </w:tc>
        <w:tc>
          <w:tcPr>
            <w:tcW w:w="1243" w:type="dxa"/>
          </w:tcPr>
          <w:p w14:paraId="1D5532E7" w14:textId="77777777" w:rsidR="00FC55E1" w:rsidRDefault="00F71705" w:rsidP="00900E4D">
            <w:pPr>
              <w:jc w:val="center"/>
              <w:rPr>
                <w:sz w:val="20"/>
                <w:szCs w:val="20"/>
              </w:rPr>
            </w:pPr>
            <w:r>
              <w:rPr>
                <w:sz w:val="20"/>
                <w:szCs w:val="20"/>
              </w:rPr>
              <w:t>-0.04</w:t>
            </w:r>
          </w:p>
          <w:p w14:paraId="51068DA6" w14:textId="32F71F9A" w:rsidR="00F71705" w:rsidRPr="00EC5241" w:rsidRDefault="00F71705" w:rsidP="00900E4D">
            <w:pPr>
              <w:jc w:val="center"/>
              <w:rPr>
                <w:sz w:val="20"/>
                <w:szCs w:val="20"/>
              </w:rPr>
            </w:pPr>
            <w:r>
              <w:rPr>
                <w:sz w:val="20"/>
                <w:szCs w:val="20"/>
              </w:rPr>
              <w:t>(0.05)</w:t>
            </w:r>
          </w:p>
        </w:tc>
        <w:tc>
          <w:tcPr>
            <w:tcW w:w="1285" w:type="dxa"/>
          </w:tcPr>
          <w:p w14:paraId="42D96C06" w14:textId="77777777" w:rsidR="00FC55E1" w:rsidRDefault="00F71705" w:rsidP="00900E4D">
            <w:pPr>
              <w:jc w:val="center"/>
              <w:rPr>
                <w:sz w:val="20"/>
                <w:szCs w:val="20"/>
              </w:rPr>
            </w:pPr>
            <w:r>
              <w:rPr>
                <w:sz w:val="20"/>
                <w:szCs w:val="20"/>
              </w:rPr>
              <w:t>-0.00</w:t>
            </w:r>
          </w:p>
          <w:p w14:paraId="4A66E2FA" w14:textId="7E4B3D64" w:rsidR="00F71705" w:rsidRPr="00EC5241" w:rsidRDefault="00F71705" w:rsidP="00900E4D">
            <w:pPr>
              <w:jc w:val="center"/>
              <w:rPr>
                <w:sz w:val="20"/>
                <w:szCs w:val="20"/>
              </w:rPr>
            </w:pPr>
            <w:r>
              <w:rPr>
                <w:sz w:val="20"/>
                <w:szCs w:val="20"/>
              </w:rPr>
              <w:t>(0.05)</w:t>
            </w:r>
          </w:p>
        </w:tc>
        <w:tc>
          <w:tcPr>
            <w:tcW w:w="1285" w:type="dxa"/>
          </w:tcPr>
          <w:p w14:paraId="7702D784" w14:textId="77777777" w:rsidR="00FC55E1" w:rsidRDefault="00F71705" w:rsidP="00900E4D">
            <w:pPr>
              <w:jc w:val="center"/>
              <w:rPr>
                <w:sz w:val="20"/>
                <w:szCs w:val="20"/>
              </w:rPr>
            </w:pPr>
            <w:r>
              <w:rPr>
                <w:sz w:val="20"/>
                <w:szCs w:val="20"/>
              </w:rPr>
              <w:t>0.00</w:t>
            </w:r>
          </w:p>
          <w:p w14:paraId="73251919" w14:textId="624587B6" w:rsidR="00F71705" w:rsidRPr="00EC5241" w:rsidRDefault="00F71705" w:rsidP="00900E4D">
            <w:pPr>
              <w:jc w:val="center"/>
              <w:rPr>
                <w:sz w:val="20"/>
                <w:szCs w:val="20"/>
              </w:rPr>
            </w:pPr>
            <w:r>
              <w:rPr>
                <w:sz w:val="20"/>
                <w:szCs w:val="20"/>
              </w:rPr>
              <w:t>(0.05)</w:t>
            </w:r>
          </w:p>
        </w:tc>
      </w:tr>
      <w:tr w:rsidR="00FC55E1" w14:paraId="7C53600D" w14:textId="77777777" w:rsidTr="00FC55E1">
        <w:tc>
          <w:tcPr>
            <w:tcW w:w="1694" w:type="dxa"/>
          </w:tcPr>
          <w:p w14:paraId="5B962EE0" w14:textId="77777777" w:rsidR="00FC55E1" w:rsidRPr="00EC5241" w:rsidRDefault="00FC55E1" w:rsidP="00900E4D">
            <w:pPr>
              <w:rPr>
                <w:sz w:val="20"/>
                <w:szCs w:val="20"/>
              </w:rPr>
            </w:pPr>
            <w:r w:rsidRPr="00EC5241">
              <w:rPr>
                <w:sz w:val="20"/>
                <w:szCs w:val="20"/>
              </w:rPr>
              <w:t>Agreeableness x VM</w:t>
            </w:r>
          </w:p>
        </w:tc>
        <w:tc>
          <w:tcPr>
            <w:tcW w:w="1243" w:type="dxa"/>
          </w:tcPr>
          <w:p w14:paraId="7924531E" w14:textId="60F42A19" w:rsidR="00F71705" w:rsidRPr="00EC5241" w:rsidRDefault="00F71705" w:rsidP="00900E4D">
            <w:pPr>
              <w:jc w:val="center"/>
              <w:rPr>
                <w:sz w:val="20"/>
                <w:szCs w:val="20"/>
              </w:rPr>
            </w:pPr>
          </w:p>
        </w:tc>
        <w:tc>
          <w:tcPr>
            <w:tcW w:w="1243" w:type="dxa"/>
          </w:tcPr>
          <w:p w14:paraId="11FFE5CA" w14:textId="77777777" w:rsidR="00F71705" w:rsidRDefault="00F71705" w:rsidP="00F71705">
            <w:pPr>
              <w:jc w:val="center"/>
              <w:rPr>
                <w:sz w:val="20"/>
                <w:szCs w:val="20"/>
              </w:rPr>
            </w:pPr>
            <w:r>
              <w:rPr>
                <w:sz w:val="20"/>
                <w:szCs w:val="20"/>
              </w:rPr>
              <w:t>0.00</w:t>
            </w:r>
          </w:p>
          <w:p w14:paraId="61632F9C" w14:textId="211F2EA8" w:rsidR="00FC55E1" w:rsidRPr="00EC5241" w:rsidRDefault="00F71705" w:rsidP="00F71705">
            <w:pPr>
              <w:jc w:val="center"/>
              <w:rPr>
                <w:sz w:val="20"/>
                <w:szCs w:val="20"/>
              </w:rPr>
            </w:pPr>
            <w:r>
              <w:rPr>
                <w:sz w:val="20"/>
                <w:szCs w:val="20"/>
              </w:rPr>
              <w:t>(0.00)</w:t>
            </w:r>
          </w:p>
        </w:tc>
        <w:tc>
          <w:tcPr>
            <w:tcW w:w="1285" w:type="dxa"/>
          </w:tcPr>
          <w:p w14:paraId="1BCB7CF5" w14:textId="77777777" w:rsidR="00FC55E1" w:rsidRPr="00EC5241" w:rsidRDefault="00FC55E1" w:rsidP="00900E4D">
            <w:pPr>
              <w:jc w:val="center"/>
              <w:rPr>
                <w:sz w:val="20"/>
                <w:szCs w:val="20"/>
              </w:rPr>
            </w:pPr>
          </w:p>
        </w:tc>
        <w:tc>
          <w:tcPr>
            <w:tcW w:w="1285" w:type="dxa"/>
          </w:tcPr>
          <w:p w14:paraId="0E5FC87D" w14:textId="77777777" w:rsidR="00FC55E1" w:rsidRDefault="00F71705" w:rsidP="00900E4D">
            <w:pPr>
              <w:jc w:val="center"/>
              <w:rPr>
                <w:sz w:val="20"/>
                <w:szCs w:val="20"/>
              </w:rPr>
            </w:pPr>
            <w:r>
              <w:rPr>
                <w:sz w:val="20"/>
                <w:szCs w:val="20"/>
              </w:rPr>
              <w:t>0.01</w:t>
            </w:r>
          </w:p>
          <w:p w14:paraId="663E3A67" w14:textId="0F878D02" w:rsidR="00F71705" w:rsidRPr="00EC5241" w:rsidRDefault="00F71705" w:rsidP="00900E4D">
            <w:pPr>
              <w:jc w:val="center"/>
              <w:rPr>
                <w:sz w:val="20"/>
                <w:szCs w:val="20"/>
              </w:rPr>
            </w:pPr>
            <w:r>
              <w:rPr>
                <w:sz w:val="20"/>
                <w:szCs w:val="20"/>
              </w:rPr>
              <w:t>(0.00)</w:t>
            </w:r>
          </w:p>
        </w:tc>
      </w:tr>
      <w:tr w:rsidR="00FC55E1" w14:paraId="4B5CEB34" w14:textId="77777777" w:rsidTr="00FC55E1">
        <w:tc>
          <w:tcPr>
            <w:tcW w:w="1694" w:type="dxa"/>
          </w:tcPr>
          <w:p w14:paraId="2598BC60" w14:textId="77777777" w:rsidR="00FC55E1" w:rsidRPr="00EC5241" w:rsidRDefault="00FC55E1" w:rsidP="00900E4D">
            <w:pPr>
              <w:rPr>
                <w:sz w:val="20"/>
                <w:szCs w:val="20"/>
              </w:rPr>
            </w:pPr>
            <w:r w:rsidRPr="00EC5241">
              <w:rPr>
                <w:sz w:val="20"/>
                <w:szCs w:val="20"/>
              </w:rPr>
              <w:t>Conscientiousness x VM</w:t>
            </w:r>
          </w:p>
        </w:tc>
        <w:tc>
          <w:tcPr>
            <w:tcW w:w="1243" w:type="dxa"/>
          </w:tcPr>
          <w:p w14:paraId="0599609D" w14:textId="77777777" w:rsidR="00FC55E1" w:rsidRPr="00EC5241" w:rsidRDefault="00FC55E1" w:rsidP="00900E4D">
            <w:pPr>
              <w:jc w:val="center"/>
              <w:rPr>
                <w:sz w:val="20"/>
                <w:szCs w:val="20"/>
              </w:rPr>
            </w:pPr>
          </w:p>
        </w:tc>
        <w:tc>
          <w:tcPr>
            <w:tcW w:w="1243" w:type="dxa"/>
          </w:tcPr>
          <w:p w14:paraId="2F6355F7" w14:textId="77777777" w:rsidR="00FC55E1" w:rsidRDefault="00F71705" w:rsidP="00900E4D">
            <w:pPr>
              <w:jc w:val="center"/>
              <w:rPr>
                <w:sz w:val="20"/>
                <w:szCs w:val="20"/>
              </w:rPr>
            </w:pPr>
            <w:r>
              <w:rPr>
                <w:sz w:val="20"/>
                <w:szCs w:val="20"/>
              </w:rPr>
              <w:t>0.01*</w:t>
            </w:r>
          </w:p>
          <w:p w14:paraId="16970345" w14:textId="156DEC62" w:rsidR="00F71705" w:rsidRPr="00EC5241" w:rsidRDefault="00F71705" w:rsidP="00900E4D">
            <w:pPr>
              <w:jc w:val="center"/>
              <w:rPr>
                <w:sz w:val="20"/>
                <w:szCs w:val="20"/>
              </w:rPr>
            </w:pPr>
            <w:r>
              <w:rPr>
                <w:sz w:val="20"/>
                <w:szCs w:val="20"/>
              </w:rPr>
              <w:t>(0.00)</w:t>
            </w:r>
          </w:p>
        </w:tc>
        <w:tc>
          <w:tcPr>
            <w:tcW w:w="1285" w:type="dxa"/>
          </w:tcPr>
          <w:p w14:paraId="5440691E" w14:textId="77777777" w:rsidR="00FC55E1" w:rsidRPr="00EC5241" w:rsidRDefault="00FC55E1" w:rsidP="00900E4D">
            <w:pPr>
              <w:jc w:val="center"/>
              <w:rPr>
                <w:sz w:val="20"/>
                <w:szCs w:val="20"/>
              </w:rPr>
            </w:pPr>
          </w:p>
        </w:tc>
        <w:tc>
          <w:tcPr>
            <w:tcW w:w="1285" w:type="dxa"/>
          </w:tcPr>
          <w:p w14:paraId="148D9818" w14:textId="77777777" w:rsidR="00FC55E1" w:rsidRDefault="00F71705" w:rsidP="00900E4D">
            <w:pPr>
              <w:jc w:val="center"/>
              <w:rPr>
                <w:sz w:val="20"/>
                <w:szCs w:val="20"/>
              </w:rPr>
            </w:pPr>
            <w:r>
              <w:rPr>
                <w:sz w:val="20"/>
                <w:szCs w:val="20"/>
              </w:rPr>
              <w:t>0.01</w:t>
            </w:r>
          </w:p>
          <w:p w14:paraId="0E3611FE" w14:textId="6225DC09" w:rsidR="00F71705" w:rsidRPr="00EC5241" w:rsidRDefault="00F71705" w:rsidP="00900E4D">
            <w:pPr>
              <w:jc w:val="center"/>
              <w:rPr>
                <w:sz w:val="20"/>
                <w:szCs w:val="20"/>
              </w:rPr>
            </w:pPr>
            <w:r>
              <w:rPr>
                <w:sz w:val="20"/>
                <w:szCs w:val="20"/>
              </w:rPr>
              <w:t>(0.00)</w:t>
            </w:r>
          </w:p>
        </w:tc>
      </w:tr>
      <w:tr w:rsidR="00FC55E1" w14:paraId="5B708F21" w14:textId="77777777" w:rsidTr="00FC55E1">
        <w:tc>
          <w:tcPr>
            <w:tcW w:w="1694" w:type="dxa"/>
          </w:tcPr>
          <w:p w14:paraId="46B810FE" w14:textId="77777777" w:rsidR="00FC55E1" w:rsidRPr="00EC5241" w:rsidRDefault="00FC55E1" w:rsidP="00900E4D">
            <w:pPr>
              <w:rPr>
                <w:sz w:val="20"/>
                <w:szCs w:val="20"/>
              </w:rPr>
            </w:pPr>
            <w:r w:rsidRPr="00EC5241">
              <w:rPr>
                <w:sz w:val="20"/>
                <w:szCs w:val="20"/>
              </w:rPr>
              <w:t>Extraversion x VM</w:t>
            </w:r>
          </w:p>
        </w:tc>
        <w:tc>
          <w:tcPr>
            <w:tcW w:w="1243" w:type="dxa"/>
          </w:tcPr>
          <w:p w14:paraId="6544C058" w14:textId="77777777" w:rsidR="00FC55E1" w:rsidRPr="00EC5241" w:rsidRDefault="00FC55E1" w:rsidP="00900E4D">
            <w:pPr>
              <w:jc w:val="center"/>
              <w:rPr>
                <w:sz w:val="20"/>
                <w:szCs w:val="20"/>
              </w:rPr>
            </w:pPr>
          </w:p>
        </w:tc>
        <w:tc>
          <w:tcPr>
            <w:tcW w:w="1243" w:type="dxa"/>
          </w:tcPr>
          <w:p w14:paraId="5684EF04" w14:textId="77777777" w:rsidR="00FC55E1" w:rsidRDefault="00F71705" w:rsidP="00900E4D">
            <w:pPr>
              <w:jc w:val="center"/>
              <w:rPr>
                <w:sz w:val="20"/>
                <w:szCs w:val="20"/>
              </w:rPr>
            </w:pPr>
            <w:r>
              <w:rPr>
                <w:sz w:val="20"/>
                <w:szCs w:val="20"/>
              </w:rPr>
              <w:t>-0.00</w:t>
            </w:r>
          </w:p>
          <w:p w14:paraId="58247FAD" w14:textId="7710F2EE" w:rsidR="00F71705" w:rsidRPr="00EC5241" w:rsidRDefault="00F71705" w:rsidP="00900E4D">
            <w:pPr>
              <w:jc w:val="center"/>
              <w:rPr>
                <w:sz w:val="20"/>
                <w:szCs w:val="20"/>
              </w:rPr>
            </w:pPr>
            <w:r>
              <w:rPr>
                <w:sz w:val="20"/>
                <w:szCs w:val="20"/>
              </w:rPr>
              <w:t>(0.00)</w:t>
            </w:r>
          </w:p>
        </w:tc>
        <w:tc>
          <w:tcPr>
            <w:tcW w:w="1285" w:type="dxa"/>
          </w:tcPr>
          <w:p w14:paraId="245330D9" w14:textId="77777777" w:rsidR="00FC55E1" w:rsidRPr="00EC5241" w:rsidRDefault="00FC55E1" w:rsidP="00900E4D">
            <w:pPr>
              <w:jc w:val="center"/>
              <w:rPr>
                <w:sz w:val="20"/>
                <w:szCs w:val="20"/>
              </w:rPr>
            </w:pPr>
          </w:p>
        </w:tc>
        <w:tc>
          <w:tcPr>
            <w:tcW w:w="1285" w:type="dxa"/>
          </w:tcPr>
          <w:p w14:paraId="14A9B800" w14:textId="77777777" w:rsidR="00FC55E1" w:rsidRDefault="00F71705" w:rsidP="00900E4D">
            <w:pPr>
              <w:jc w:val="center"/>
              <w:rPr>
                <w:sz w:val="20"/>
                <w:szCs w:val="20"/>
              </w:rPr>
            </w:pPr>
            <w:r>
              <w:rPr>
                <w:sz w:val="20"/>
                <w:szCs w:val="20"/>
              </w:rPr>
              <w:t>-0.00</w:t>
            </w:r>
          </w:p>
          <w:p w14:paraId="7428C73E" w14:textId="3662721F" w:rsidR="00F71705" w:rsidRPr="00EC5241" w:rsidRDefault="00F71705" w:rsidP="00900E4D">
            <w:pPr>
              <w:jc w:val="center"/>
              <w:rPr>
                <w:sz w:val="20"/>
                <w:szCs w:val="20"/>
              </w:rPr>
            </w:pPr>
            <w:r>
              <w:rPr>
                <w:sz w:val="20"/>
                <w:szCs w:val="20"/>
              </w:rPr>
              <w:t>(0.00)</w:t>
            </w:r>
          </w:p>
        </w:tc>
      </w:tr>
      <w:tr w:rsidR="00FC55E1" w14:paraId="38B90D63" w14:textId="77777777" w:rsidTr="00FC55E1">
        <w:tc>
          <w:tcPr>
            <w:tcW w:w="1694" w:type="dxa"/>
          </w:tcPr>
          <w:p w14:paraId="082FDDB4" w14:textId="77777777" w:rsidR="00FC55E1" w:rsidRPr="00EC5241" w:rsidRDefault="00FC55E1" w:rsidP="00900E4D">
            <w:pPr>
              <w:rPr>
                <w:sz w:val="20"/>
                <w:szCs w:val="20"/>
              </w:rPr>
            </w:pPr>
            <w:r w:rsidRPr="00EC5241">
              <w:rPr>
                <w:sz w:val="20"/>
                <w:szCs w:val="20"/>
              </w:rPr>
              <w:t>Emotional stability x VM</w:t>
            </w:r>
          </w:p>
        </w:tc>
        <w:tc>
          <w:tcPr>
            <w:tcW w:w="1243" w:type="dxa"/>
          </w:tcPr>
          <w:p w14:paraId="00B25049" w14:textId="77777777" w:rsidR="00FC55E1" w:rsidRPr="00EC5241" w:rsidRDefault="00FC55E1" w:rsidP="00900E4D">
            <w:pPr>
              <w:jc w:val="center"/>
              <w:rPr>
                <w:sz w:val="20"/>
                <w:szCs w:val="20"/>
              </w:rPr>
            </w:pPr>
          </w:p>
        </w:tc>
        <w:tc>
          <w:tcPr>
            <w:tcW w:w="1243" w:type="dxa"/>
          </w:tcPr>
          <w:p w14:paraId="50E6CB4D" w14:textId="77777777" w:rsidR="00FC55E1" w:rsidRDefault="00F71705" w:rsidP="00900E4D">
            <w:pPr>
              <w:jc w:val="center"/>
              <w:rPr>
                <w:sz w:val="20"/>
                <w:szCs w:val="20"/>
              </w:rPr>
            </w:pPr>
            <w:r>
              <w:rPr>
                <w:sz w:val="20"/>
                <w:szCs w:val="20"/>
              </w:rPr>
              <w:t>-0.00</w:t>
            </w:r>
          </w:p>
          <w:p w14:paraId="547101CD" w14:textId="3380306B" w:rsidR="00F71705" w:rsidRPr="00EC5241" w:rsidRDefault="00F71705" w:rsidP="00900E4D">
            <w:pPr>
              <w:jc w:val="center"/>
              <w:rPr>
                <w:sz w:val="20"/>
                <w:szCs w:val="20"/>
              </w:rPr>
            </w:pPr>
            <w:r>
              <w:rPr>
                <w:sz w:val="20"/>
                <w:szCs w:val="20"/>
              </w:rPr>
              <w:t>(0.00)</w:t>
            </w:r>
          </w:p>
        </w:tc>
        <w:tc>
          <w:tcPr>
            <w:tcW w:w="1285" w:type="dxa"/>
          </w:tcPr>
          <w:p w14:paraId="6EC9F6CC" w14:textId="77777777" w:rsidR="00FC55E1" w:rsidRPr="00EC5241" w:rsidRDefault="00FC55E1" w:rsidP="00900E4D">
            <w:pPr>
              <w:jc w:val="center"/>
              <w:rPr>
                <w:sz w:val="20"/>
                <w:szCs w:val="20"/>
              </w:rPr>
            </w:pPr>
          </w:p>
        </w:tc>
        <w:tc>
          <w:tcPr>
            <w:tcW w:w="1285" w:type="dxa"/>
          </w:tcPr>
          <w:p w14:paraId="2CEAC3B6" w14:textId="77777777" w:rsidR="00FC55E1" w:rsidRDefault="00F71705" w:rsidP="00900E4D">
            <w:pPr>
              <w:jc w:val="center"/>
              <w:rPr>
                <w:sz w:val="20"/>
                <w:szCs w:val="20"/>
              </w:rPr>
            </w:pPr>
            <w:r>
              <w:rPr>
                <w:sz w:val="20"/>
                <w:szCs w:val="20"/>
              </w:rPr>
              <w:t>-0.00</w:t>
            </w:r>
          </w:p>
          <w:p w14:paraId="0EE66B8F" w14:textId="4062E052" w:rsidR="00F71705" w:rsidRPr="00EC5241" w:rsidRDefault="00F71705" w:rsidP="00900E4D">
            <w:pPr>
              <w:jc w:val="center"/>
              <w:rPr>
                <w:sz w:val="20"/>
                <w:szCs w:val="20"/>
              </w:rPr>
            </w:pPr>
            <w:r>
              <w:rPr>
                <w:sz w:val="20"/>
                <w:szCs w:val="20"/>
              </w:rPr>
              <w:t>(0.00)</w:t>
            </w:r>
          </w:p>
        </w:tc>
      </w:tr>
      <w:tr w:rsidR="00FC55E1" w14:paraId="606BE043" w14:textId="77777777" w:rsidTr="00FC55E1">
        <w:tc>
          <w:tcPr>
            <w:tcW w:w="1694" w:type="dxa"/>
          </w:tcPr>
          <w:p w14:paraId="2E4370E6" w14:textId="77777777" w:rsidR="00FC55E1" w:rsidRPr="00EC5241" w:rsidRDefault="00FC55E1" w:rsidP="00900E4D">
            <w:pPr>
              <w:rPr>
                <w:sz w:val="20"/>
                <w:szCs w:val="20"/>
              </w:rPr>
            </w:pPr>
            <w:r w:rsidRPr="00EC5241">
              <w:rPr>
                <w:sz w:val="20"/>
                <w:szCs w:val="20"/>
              </w:rPr>
              <w:lastRenderedPageBreak/>
              <w:t>Openness x VM</w:t>
            </w:r>
          </w:p>
        </w:tc>
        <w:tc>
          <w:tcPr>
            <w:tcW w:w="1243" w:type="dxa"/>
          </w:tcPr>
          <w:p w14:paraId="2A8898CF" w14:textId="77777777" w:rsidR="00FC55E1" w:rsidRPr="00EC5241" w:rsidRDefault="00FC55E1" w:rsidP="00900E4D">
            <w:pPr>
              <w:jc w:val="center"/>
              <w:rPr>
                <w:sz w:val="20"/>
                <w:szCs w:val="20"/>
              </w:rPr>
            </w:pPr>
          </w:p>
        </w:tc>
        <w:tc>
          <w:tcPr>
            <w:tcW w:w="1243" w:type="dxa"/>
          </w:tcPr>
          <w:p w14:paraId="4224225B" w14:textId="77777777" w:rsidR="00FC55E1" w:rsidRDefault="00F71705" w:rsidP="00900E4D">
            <w:pPr>
              <w:jc w:val="center"/>
              <w:rPr>
                <w:sz w:val="20"/>
                <w:szCs w:val="20"/>
              </w:rPr>
            </w:pPr>
            <w:r>
              <w:rPr>
                <w:sz w:val="20"/>
                <w:szCs w:val="20"/>
              </w:rPr>
              <w:t>-0.00</w:t>
            </w:r>
          </w:p>
          <w:p w14:paraId="21257C9A" w14:textId="20DD5CA6" w:rsidR="00F71705" w:rsidRPr="00EC5241" w:rsidRDefault="00F71705" w:rsidP="00900E4D">
            <w:pPr>
              <w:jc w:val="center"/>
              <w:rPr>
                <w:sz w:val="20"/>
                <w:szCs w:val="20"/>
              </w:rPr>
            </w:pPr>
            <w:r>
              <w:rPr>
                <w:sz w:val="20"/>
                <w:szCs w:val="20"/>
              </w:rPr>
              <w:t>(0.00)</w:t>
            </w:r>
          </w:p>
        </w:tc>
        <w:tc>
          <w:tcPr>
            <w:tcW w:w="1285" w:type="dxa"/>
          </w:tcPr>
          <w:p w14:paraId="00A30540" w14:textId="77777777" w:rsidR="00FC55E1" w:rsidRPr="00EC5241" w:rsidRDefault="00FC55E1" w:rsidP="00900E4D">
            <w:pPr>
              <w:jc w:val="center"/>
              <w:rPr>
                <w:sz w:val="20"/>
                <w:szCs w:val="20"/>
              </w:rPr>
            </w:pPr>
          </w:p>
        </w:tc>
        <w:tc>
          <w:tcPr>
            <w:tcW w:w="1285" w:type="dxa"/>
          </w:tcPr>
          <w:p w14:paraId="3CC4105F" w14:textId="77777777" w:rsidR="00FC55E1" w:rsidRDefault="00F71705" w:rsidP="00900E4D">
            <w:pPr>
              <w:jc w:val="center"/>
              <w:rPr>
                <w:sz w:val="20"/>
                <w:szCs w:val="20"/>
              </w:rPr>
            </w:pPr>
            <w:r>
              <w:rPr>
                <w:sz w:val="20"/>
                <w:szCs w:val="20"/>
              </w:rPr>
              <w:t>0.00</w:t>
            </w:r>
          </w:p>
          <w:p w14:paraId="5812B30D" w14:textId="5E72E314" w:rsidR="00F71705" w:rsidRPr="00EC5241" w:rsidRDefault="00F71705" w:rsidP="00900E4D">
            <w:pPr>
              <w:jc w:val="center"/>
              <w:rPr>
                <w:sz w:val="20"/>
                <w:szCs w:val="20"/>
              </w:rPr>
            </w:pPr>
            <w:r>
              <w:rPr>
                <w:sz w:val="20"/>
                <w:szCs w:val="20"/>
              </w:rPr>
              <w:t>(0.00)</w:t>
            </w:r>
          </w:p>
        </w:tc>
      </w:tr>
      <w:tr w:rsidR="00FC55E1" w14:paraId="5DB82605" w14:textId="77777777" w:rsidTr="00FC55E1">
        <w:tc>
          <w:tcPr>
            <w:tcW w:w="1694" w:type="dxa"/>
          </w:tcPr>
          <w:p w14:paraId="2587471A" w14:textId="77777777" w:rsidR="00FC55E1" w:rsidRPr="00EC5241" w:rsidRDefault="00FC55E1" w:rsidP="00900E4D">
            <w:pPr>
              <w:rPr>
                <w:sz w:val="20"/>
                <w:szCs w:val="20"/>
              </w:rPr>
            </w:pPr>
            <w:r>
              <w:rPr>
                <w:sz w:val="20"/>
                <w:szCs w:val="20"/>
              </w:rPr>
              <w:sym w:font="Symbol" w:char="F074"/>
            </w:r>
            <w:r w:rsidRPr="00CA680C">
              <w:rPr>
                <w:sz w:val="20"/>
                <w:szCs w:val="20"/>
                <w:vertAlign w:val="subscript"/>
              </w:rPr>
              <w:t>1</w:t>
            </w:r>
          </w:p>
        </w:tc>
        <w:tc>
          <w:tcPr>
            <w:tcW w:w="1243" w:type="dxa"/>
          </w:tcPr>
          <w:p w14:paraId="42704855" w14:textId="77777777" w:rsidR="00FC55E1" w:rsidRDefault="00F71705" w:rsidP="00900E4D">
            <w:pPr>
              <w:jc w:val="center"/>
              <w:rPr>
                <w:sz w:val="20"/>
                <w:szCs w:val="20"/>
              </w:rPr>
            </w:pPr>
            <w:r>
              <w:rPr>
                <w:sz w:val="20"/>
                <w:szCs w:val="20"/>
              </w:rPr>
              <w:t>-1.80</w:t>
            </w:r>
          </w:p>
          <w:p w14:paraId="1F7249A5" w14:textId="61A570FD" w:rsidR="00F71705" w:rsidRPr="00EC5241" w:rsidRDefault="00F71705" w:rsidP="00900E4D">
            <w:pPr>
              <w:jc w:val="center"/>
              <w:rPr>
                <w:sz w:val="20"/>
                <w:szCs w:val="20"/>
              </w:rPr>
            </w:pPr>
            <w:r>
              <w:rPr>
                <w:sz w:val="20"/>
                <w:szCs w:val="20"/>
              </w:rPr>
              <w:t>(0.05)</w:t>
            </w:r>
          </w:p>
        </w:tc>
        <w:tc>
          <w:tcPr>
            <w:tcW w:w="1243" w:type="dxa"/>
          </w:tcPr>
          <w:p w14:paraId="26191F39" w14:textId="77777777" w:rsidR="00FC55E1" w:rsidRDefault="00F71705" w:rsidP="00900E4D">
            <w:pPr>
              <w:jc w:val="center"/>
              <w:rPr>
                <w:sz w:val="20"/>
                <w:szCs w:val="20"/>
              </w:rPr>
            </w:pPr>
            <w:r>
              <w:rPr>
                <w:sz w:val="20"/>
                <w:szCs w:val="20"/>
              </w:rPr>
              <w:t>-2.33</w:t>
            </w:r>
          </w:p>
          <w:p w14:paraId="117D56C4" w14:textId="68C24E06" w:rsidR="00F71705" w:rsidRDefault="00F71705" w:rsidP="00900E4D">
            <w:pPr>
              <w:jc w:val="center"/>
              <w:rPr>
                <w:sz w:val="20"/>
                <w:szCs w:val="20"/>
              </w:rPr>
            </w:pPr>
            <w:r>
              <w:rPr>
                <w:sz w:val="20"/>
                <w:szCs w:val="20"/>
              </w:rPr>
              <w:t>(0.03)</w:t>
            </w:r>
          </w:p>
        </w:tc>
        <w:tc>
          <w:tcPr>
            <w:tcW w:w="1285" w:type="dxa"/>
          </w:tcPr>
          <w:p w14:paraId="7051B72A" w14:textId="77777777" w:rsidR="00FC55E1" w:rsidRDefault="00F71705" w:rsidP="00900E4D">
            <w:pPr>
              <w:jc w:val="center"/>
              <w:rPr>
                <w:sz w:val="20"/>
                <w:szCs w:val="20"/>
              </w:rPr>
            </w:pPr>
            <w:r>
              <w:rPr>
                <w:sz w:val="20"/>
                <w:szCs w:val="20"/>
              </w:rPr>
              <w:t>-1.01</w:t>
            </w:r>
          </w:p>
          <w:p w14:paraId="7CF87AF1" w14:textId="386E101C" w:rsidR="00F71705" w:rsidRPr="00EC5241" w:rsidRDefault="00F71705" w:rsidP="00900E4D">
            <w:pPr>
              <w:jc w:val="center"/>
              <w:rPr>
                <w:sz w:val="20"/>
                <w:szCs w:val="20"/>
              </w:rPr>
            </w:pPr>
            <w:r>
              <w:rPr>
                <w:sz w:val="20"/>
                <w:szCs w:val="20"/>
              </w:rPr>
              <w:t>(0.05)</w:t>
            </w:r>
          </w:p>
        </w:tc>
        <w:tc>
          <w:tcPr>
            <w:tcW w:w="1285" w:type="dxa"/>
          </w:tcPr>
          <w:p w14:paraId="4F89710D" w14:textId="77777777" w:rsidR="00FC55E1" w:rsidRDefault="00F71705" w:rsidP="00900E4D">
            <w:pPr>
              <w:jc w:val="center"/>
              <w:rPr>
                <w:sz w:val="20"/>
                <w:szCs w:val="20"/>
              </w:rPr>
            </w:pPr>
            <w:r>
              <w:rPr>
                <w:sz w:val="20"/>
                <w:szCs w:val="20"/>
              </w:rPr>
              <w:t>-2.07</w:t>
            </w:r>
          </w:p>
          <w:p w14:paraId="5A6B3409" w14:textId="623C0B25" w:rsidR="00F71705" w:rsidRDefault="00F71705" w:rsidP="00900E4D">
            <w:pPr>
              <w:jc w:val="center"/>
              <w:rPr>
                <w:sz w:val="20"/>
                <w:szCs w:val="20"/>
              </w:rPr>
            </w:pPr>
            <w:r>
              <w:rPr>
                <w:sz w:val="20"/>
                <w:szCs w:val="20"/>
              </w:rPr>
              <w:t>(0.03)</w:t>
            </w:r>
          </w:p>
        </w:tc>
      </w:tr>
      <w:tr w:rsidR="00FC55E1" w14:paraId="6BDB440F" w14:textId="77777777" w:rsidTr="00FC55E1">
        <w:tc>
          <w:tcPr>
            <w:tcW w:w="1694" w:type="dxa"/>
          </w:tcPr>
          <w:p w14:paraId="7C97651B" w14:textId="77777777" w:rsidR="00FC55E1" w:rsidRPr="00EC5241" w:rsidRDefault="00FC55E1" w:rsidP="00900E4D">
            <w:pPr>
              <w:rPr>
                <w:sz w:val="20"/>
                <w:szCs w:val="20"/>
              </w:rPr>
            </w:pPr>
            <w:r>
              <w:rPr>
                <w:sz w:val="20"/>
                <w:szCs w:val="20"/>
              </w:rPr>
              <w:sym w:font="Symbol" w:char="F074"/>
            </w:r>
            <w:r>
              <w:rPr>
                <w:sz w:val="20"/>
                <w:szCs w:val="20"/>
                <w:vertAlign w:val="subscript"/>
              </w:rPr>
              <w:t>2</w:t>
            </w:r>
          </w:p>
        </w:tc>
        <w:tc>
          <w:tcPr>
            <w:tcW w:w="1243" w:type="dxa"/>
          </w:tcPr>
          <w:p w14:paraId="2D99EE38" w14:textId="77777777" w:rsidR="00FC55E1" w:rsidRDefault="00F71705" w:rsidP="00900E4D">
            <w:pPr>
              <w:jc w:val="center"/>
              <w:rPr>
                <w:sz w:val="20"/>
                <w:szCs w:val="20"/>
              </w:rPr>
            </w:pPr>
            <w:r>
              <w:rPr>
                <w:sz w:val="20"/>
                <w:szCs w:val="20"/>
              </w:rPr>
              <w:t>0.26</w:t>
            </w:r>
          </w:p>
          <w:p w14:paraId="6A47EC4E" w14:textId="7CDBF735" w:rsidR="00F71705" w:rsidRPr="00EC5241" w:rsidRDefault="00F71705" w:rsidP="00900E4D">
            <w:pPr>
              <w:jc w:val="center"/>
              <w:rPr>
                <w:sz w:val="20"/>
                <w:szCs w:val="20"/>
              </w:rPr>
            </w:pPr>
            <w:r>
              <w:rPr>
                <w:sz w:val="20"/>
                <w:szCs w:val="20"/>
              </w:rPr>
              <w:t>(0.11)</w:t>
            </w:r>
          </w:p>
        </w:tc>
        <w:tc>
          <w:tcPr>
            <w:tcW w:w="1243" w:type="dxa"/>
          </w:tcPr>
          <w:p w14:paraId="20CB331C" w14:textId="77777777" w:rsidR="00FC55E1" w:rsidRDefault="00F71705" w:rsidP="00900E4D">
            <w:pPr>
              <w:jc w:val="center"/>
              <w:rPr>
                <w:sz w:val="20"/>
                <w:szCs w:val="20"/>
              </w:rPr>
            </w:pPr>
            <w:r>
              <w:rPr>
                <w:sz w:val="20"/>
                <w:szCs w:val="20"/>
              </w:rPr>
              <w:t>-0.26</w:t>
            </w:r>
          </w:p>
          <w:p w14:paraId="3C5E0246" w14:textId="6B8E7499" w:rsidR="00F71705" w:rsidRDefault="00F71705" w:rsidP="00900E4D">
            <w:pPr>
              <w:jc w:val="center"/>
              <w:rPr>
                <w:sz w:val="20"/>
                <w:szCs w:val="20"/>
              </w:rPr>
            </w:pPr>
            <w:r>
              <w:rPr>
                <w:sz w:val="20"/>
                <w:szCs w:val="20"/>
              </w:rPr>
              <w:t>(0.10)</w:t>
            </w:r>
          </w:p>
        </w:tc>
        <w:tc>
          <w:tcPr>
            <w:tcW w:w="1285" w:type="dxa"/>
          </w:tcPr>
          <w:p w14:paraId="43A408C0" w14:textId="77777777" w:rsidR="00FC55E1" w:rsidRDefault="00F71705" w:rsidP="00900E4D">
            <w:pPr>
              <w:jc w:val="center"/>
              <w:rPr>
                <w:sz w:val="20"/>
                <w:szCs w:val="20"/>
              </w:rPr>
            </w:pPr>
            <w:r>
              <w:rPr>
                <w:sz w:val="20"/>
                <w:szCs w:val="20"/>
              </w:rPr>
              <w:t>1.33</w:t>
            </w:r>
          </w:p>
          <w:p w14:paraId="657B772E" w14:textId="59CA11F7" w:rsidR="00F71705" w:rsidRPr="00EC5241" w:rsidRDefault="00F71705" w:rsidP="00900E4D">
            <w:pPr>
              <w:jc w:val="center"/>
              <w:rPr>
                <w:sz w:val="20"/>
                <w:szCs w:val="20"/>
              </w:rPr>
            </w:pPr>
            <w:r>
              <w:rPr>
                <w:sz w:val="20"/>
                <w:szCs w:val="20"/>
              </w:rPr>
              <w:t>(0.11)</w:t>
            </w:r>
          </w:p>
        </w:tc>
        <w:tc>
          <w:tcPr>
            <w:tcW w:w="1285" w:type="dxa"/>
          </w:tcPr>
          <w:p w14:paraId="43433C76" w14:textId="77777777" w:rsidR="00FC55E1" w:rsidRDefault="00F71705" w:rsidP="00900E4D">
            <w:pPr>
              <w:jc w:val="center"/>
              <w:rPr>
                <w:sz w:val="20"/>
                <w:szCs w:val="20"/>
              </w:rPr>
            </w:pPr>
            <w:r>
              <w:rPr>
                <w:sz w:val="20"/>
                <w:szCs w:val="20"/>
              </w:rPr>
              <w:t>0.29</w:t>
            </w:r>
          </w:p>
          <w:p w14:paraId="005584FB" w14:textId="79E74D58" w:rsidR="00F71705" w:rsidRDefault="00F71705" w:rsidP="00900E4D">
            <w:pPr>
              <w:jc w:val="center"/>
              <w:rPr>
                <w:sz w:val="20"/>
                <w:szCs w:val="20"/>
              </w:rPr>
            </w:pPr>
            <w:r>
              <w:rPr>
                <w:sz w:val="20"/>
                <w:szCs w:val="20"/>
              </w:rPr>
              <w:t>(0.10)</w:t>
            </w:r>
          </w:p>
        </w:tc>
      </w:tr>
      <w:tr w:rsidR="00FC55E1" w14:paraId="274979FC" w14:textId="77777777" w:rsidTr="00FC55E1">
        <w:tc>
          <w:tcPr>
            <w:tcW w:w="1694" w:type="dxa"/>
            <w:tcBorders>
              <w:top w:val="single" w:sz="4" w:space="0" w:color="auto"/>
              <w:bottom w:val="nil"/>
            </w:tcBorders>
          </w:tcPr>
          <w:p w14:paraId="55CEDA1A" w14:textId="77777777" w:rsidR="00FC55E1" w:rsidRPr="00EC5241" w:rsidRDefault="00FC55E1" w:rsidP="00900E4D">
            <w:pPr>
              <w:rPr>
                <w:sz w:val="20"/>
                <w:szCs w:val="20"/>
              </w:rPr>
            </w:pPr>
            <w:r w:rsidRPr="00EC5241">
              <w:rPr>
                <w:sz w:val="20"/>
                <w:szCs w:val="20"/>
              </w:rPr>
              <w:t>AIC</w:t>
            </w:r>
          </w:p>
        </w:tc>
        <w:tc>
          <w:tcPr>
            <w:tcW w:w="1243" w:type="dxa"/>
            <w:tcBorders>
              <w:top w:val="single" w:sz="4" w:space="0" w:color="auto"/>
              <w:bottom w:val="nil"/>
            </w:tcBorders>
          </w:tcPr>
          <w:p w14:paraId="2A2A0073" w14:textId="57B9D448" w:rsidR="00FC55E1" w:rsidRPr="00EC5241" w:rsidRDefault="007C32C3" w:rsidP="00900E4D">
            <w:pPr>
              <w:jc w:val="center"/>
              <w:rPr>
                <w:sz w:val="20"/>
                <w:szCs w:val="20"/>
              </w:rPr>
            </w:pPr>
            <w:r>
              <w:rPr>
                <w:sz w:val="20"/>
                <w:szCs w:val="20"/>
              </w:rPr>
              <w:t>1942.64</w:t>
            </w:r>
          </w:p>
        </w:tc>
        <w:tc>
          <w:tcPr>
            <w:tcW w:w="1243" w:type="dxa"/>
            <w:tcBorders>
              <w:top w:val="single" w:sz="4" w:space="0" w:color="auto"/>
              <w:bottom w:val="nil"/>
            </w:tcBorders>
          </w:tcPr>
          <w:p w14:paraId="28600BBA" w14:textId="22D61D8E" w:rsidR="00FC55E1" w:rsidRPr="00EC5241" w:rsidRDefault="00F71705" w:rsidP="00900E4D">
            <w:pPr>
              <w:jc w:val="center"/>
              <w:rPr>
                <w:sz w:val="20"/>
                <w:szCs w:val="20"/>
              </w:rPr>
            </w:pPr>
            <w:r>
              <w:rPr>
                <w:sz w:val="20"/>
                <w:szCs w:val="20"/>
              </w:rPr>
              <w:t>1944.67</w:t>
            </w:r>
          </w:p>
        </w:tc>
        <w:tc>
          <w:tcPr>
            <w:tcW w:w="1285" w:type="dxa"/>
            <w:tcBorders>
              <w:top w:val="single" w:sz="4" w:space="0" w:color="auto"/>
              <w:bottom w:val="nil"/>
            </w:tcBorders>
          </w:tcPr>
          <w:p w14:paraId="53CE925C" w14:textId="198C67F6" w:rsidR="00FC55E1" w:rsidRPr="00EC5241" w:rsidRDefault="007C32C3" w:rsidP="00900E4D">
            <w:pPr>
              <w:jc w:val="center"/>
              <w:rPr>
                <w:sz w:val="20"/>
                <w:szCs w:val="20"/>
              </w:rPr>
            </w:pPr>
            <w:r>
              <w:rPr>
                <w:sz w:val="20"/>
                <w:szCs w:val="20"/>
              </w:rPr>
              <w:t>2128.32</w:t>
            </w:r>
          </w:p>
        </w:tc>
        <w:tc>
          <w:tcPr>
            <w:tcW w:w="1285" w:type="dxa"/>
            <w:tcBorders>
              <w:top w:val="single" w:sz="4" w:space="0" w:color="auto"/>
              <w:bottom w:val="nil"/>
            </w:tcBorders>
          </w:tcPr>
          <w:p w14:paraId="36D1BCEC" w14:textId="2B24E2DE" w:rsidR="00FC55E1" w:rsidRPr="00EC5241" w:rsidRDefault="00F71705" w:rsidP="00900E4D">
            <w:pPr>
              <w:jc w:val="center"/>
              <w:rPr>
                <w:sz w:val="20"/>
                <w:szCs w:val="20"/>
              </w:rPr>
            </w:pPr>
            <w:r>
              <w:rPr>
                <w:sz w:val="20"/>
                <w:szCs w:val="20"/>
              </w:rPr>
              <w:t>2129.34</w:t>
            </w:r>
          </w:p>
        </w:tc>
      </w:tr>
      <w:tr w:rsidR="00FC55E1" w14:paraId="637F7988" w14:textId="77777777" w:rsidTr="00FC55E1">
        <w:tc>
          <w:tcPr>
            <w:tcW w:w="1694" w:type="dxa"/>
            <w:tcBorders>
              <w:top w:val="nil"/>
            </w:tcBorders>
          </w:tcPr>
          <w:p w14:paraId="48D980A1" w14:textId="77777777" w:rsidR="00FC55E1" w:rsidRPr="00EC5241" w:rsidRDefault="00FC55E1" w:rsidP="00900E4D">
            <w:pPr>
              <w:rPr>
                <w:sz w:val="20"/>
                <w:szCs w:val="20"/>
              </w:rPr>
            </w:pPr>
            <w:r w:rsidRPr="00EC5241">
              <w:rPr>
                <w:sz w:val="20"/>
                <w:szCs w:val="20"/>
              </w:rPr>
              <w:t>Deviance</w:t>
            </w:r>
          </w:p>
        </w:tc>
        <w:tc>
          <w:tcPr>
            <w:tcW w:w="1243" w:type="dxa"/>
            <w:tcBorders>
              <w:top w:val="nil"/>
            </w:tcBorders>
          </w:tcPr>
          <w:p w14:paraId="39688B85" w14:textId="5E230D53" w:rsidR="00FC55E1" w:rsidRPr="00EC5241" w:rsidRDefault="007C32C3" w:rsidP="00900E4D">
            <w:pPr>
              <w:jc w:val="center"/>
              <w:rPr>
                <w:sz w:val="20"/>
                <w:szCs w:val="20"/>
              </w:rPr>
            </w:pPr>
            <w:r>
              <w:rPr>
                <w:sz w:val="20"/>
                <w:szCs w:val="20"/>
              </w:rPr>
              <w:t>1896.64</w:t>
            </w:r>
          </w:p>
        </w:tc>
        <w:tc>
          <w:tcPr>
            <w:tcW w:w="1243" w:type="dxa"/>
            <w:tcBorders>
              <w:top w:val="nil"/>
            </w:tcBorders>
          </w:tcPr>
          <w:p w14:paraId="7ABD2F7A" w14:textId="65E5F0CD" w:rsidR="00FC55E1" w:rsidRPr="00EC5241" w:rsidRDefault="00F71705" w:rsidP="00900E4D">
            <w:pPr>
              <w:jc w:val="center"/>
              <w:rPr>
                <w:sz w:val="20"/>
                <w:szCs w:val="20"/>
              </w:rPr>
            </w:pPr>
            <w:r>
              <w:rPr>
                <w:sz w:val="20"/>
                <w:szCs w:val="20"/>
              </w:rPr>
              <w:t>1888.67</w:t>
            </w:r>
          </w:p>
        </w:tc>
        <w:tc>
          <w:tcPr>
            <w:tcW w:w="1285" w:type="dxa"/>
            <w:tcBorders>
              <w:top w:val="nil"/>
            </w:tcBorders>
          </w:tcPr>
          <w:p w14:paraId="31E73DFB" w14:textId="4450B686" w:rsidR="00FC55E1" w:rsidRPr="00EC5241" w:rsidRDefault="007C32C3" w:rsidP="00900E4D">
            <w:pPr>
              <w:jc w:val="center"/>
              <w:rPr>
                <w:sz w:val="20"/>
                <w:szCs w:val="20"/>
              </w:rPr>
            </w:pPr>
            <w:r>
              <w:rPr>
                <w:sz w:val="20"/>
                <w:szCs w:val="20"/>
              </w:rPr>
              <w:t>2082.32</w:t>
            </w:r>
          </w:p>
        </w:tc>
        <w:tc>
          <w:tcPr>
            <w:tcW w:w="1285" w:type="dxa"/>
            <w:tcBorders>
              <w:top w:val="nil"/>
            </w:tcBorders>
          </w:tcPr>
          <w:p w14:paraId="0F419F0D" w14:textId="0B68487E" w:rsidR="00FC55E1" w:rsidRPr="00EC5241" w:rsidRDefault="00F71705" w:rsidP="00900E4D">
            <w:pPr>
              <w:jc w:val="center"/>
              <w:rPr>
                <w:sz w:val="20"/>
                <w:szCs w:val="20"/>
              </w:rPr>
            </w:pPr>
            <w:r>
              <w:rPr>
                <w:sz w:val="20"/>
                <w:szCs w:val="20"/>
              </w:rPr>
              <w:t>2073.34</w:t>
            </w:r>
          </w:p>
        </w:tc>
      </w:tr>
      <w:tr w:rsidR="00FC55E1" w14:paraId="00C5A56E" w14:textId="77777777" w:rsidTr="00FC55E1">
        <w:tc>
          <w:tcPr>
            <w:tcW w:w="1694" w:type="dxa"/>
          </w:tcPr>
          <w:p w14:paraId="2C663F02" w14:textId="77777777" w:rsidR="00FC55E1" w:rsidRPr="00EC5241" w:rsidRDefault="00FC55E1" w:rsidP="00900E4D">
            <w:pPr>
              <w:rPr>
                <w:sz w:val="20"/>
                <w:szCs w:val="20"/>
              </w:rPr>
            </w:pPr>
            <w:r w:rsidRPr="00EC5241">
              <w:rPr>
                <w:sz w:val="20"/>
                <w:szCs w:val="20"/>
              </w:rPr>
              <w:t>Log Likelihood</w:t>
            </w:r>
          </w:p>
        </w:tc>
        <w:tc>
          <w:tcPr>
            <w:tcW w:w="1243" w:type="dxa"/>
          </w:tcPr>
          <w:p w14:paraId="39DF6DCD" w14:textId="65DBDBBD" w:rsidR="00FC55E1" w:rsidRPr="00EC5241" w:rsidRDefault="007C32C3" w:rsidP="00900E4D">
            <w:pPr>
              <w:jc w:val="center"/>
              <w:rPr>
                <w:sz w:val="20"/>
                <w:szCs w:val="20"/>
              </w:rPr>
            </w:pPr>
            <w:r>
              <w:rPr>
                <w:sz w:val="20"/>
                <w:szCs w:val="20"/>
              </w:rPr>
              <w:t>-948.32</w:t>
            </w:r>
          </w:p>
        </w:tc>
        <w:tc>
          <w:tcPr>
            <w:tcW w:w="1243" w:type="dxa"/>
          </w:tcPr>
          <w:p w14:paraId="4B841CC6" w14:textId="190D39CF" w:rsidR="00FC55E1" w:rsidRPr="00EC5241" w:rsidRDefault="00F71705" w:rsidP="00900E4D">
            <w:pPr>
              <w:jc w:val="center"/>
              <w:rPr>
                <w:sz w:val="20"/>
                <w:szCs w:val="20"/>
              </w:rPr>
            </w:pPr>
            <w:r>
              <w:rPr>
                <w:sz w:val="20"/>
                <w:szCs w:val="20"/>
              </w:rPr>
              <w:t>-944.33</w:t>
            </w:r>
          </w:p>
        </w:tc>
        <w:tc>
          <w:tcPr>
            <w:tcW w:w="1285" w:type="dxa"/>
          </w:tcPr>
          <w:p w14:paraId="03E85FE7" w14:textId="4DC2C578" w:rsidR="00FC55E1" w:rsidRPr="00EC5241" w:rsidRDefault="007C32C3" w:rsidP="00900E4D">
            <w:pPr>
              <w:jc w:val="center"/>
              <w:rPr>
                <w:sz w:val="20"/>
                <w:szCs w:val="20"/>
              </w:rPr>
            </w:pPr>
            <w:r>
              <w:rPr>
                <w:sz w:val="20"/>
                <w:szCs w:val="20"/>
              </w:rPr>
              <w:t>-1041.16</w:t>
            </w:r>
          </w:p>
        </w:tc>
        <w:tc>
          <w:tcPr>
            <w:tcW w:w="1285" w:type="dxa"/>
          </w:tcPr>
          <w:p w14:paraId="04B3CCD4" w14:textId="209DAA6F" w:rsidR="00FC55E1" w:rsidRPr="00EC5241" w:rsidRDefault="00F71705" w:rsidP="00900E4D">
            <w:pPr>
              <w:jc w:val="center"/>
              <w:rPr>
                <w:sz w:val="20"/>
                <w:szCs w:val="20"/>
              </w:rPr>
            </w:pPr>
            <w:r>
              <w:rPr>
                <w:sz w:val="20"/>
                <w:szCs w:val="20"/>
              </w:rPr>
              <w:t>-1036.67</w:t>
            </w:r>
          </w:p>
        </w:tc>
      </w:tr>
      <w:tr w:rsidR="00FC55E1" w14:paraId="4F24B2E2" w14:textId="77777777" w:rsidTr="00FC55E1">
        <w:tc>
          <w:tcPr>
            <w:tcW w:w="1694" w:type="dxa"/>
          </w:tcPr>
          <w:p w14:paraId="39681A38" w14:textId="77777777" w:rsidR="00FC55E1" w:rsidRPr="00EC5241" w:rsidRDefault="00FC55E1" w:rsidP="00900E4D">
            <w:pPr>
              <w:rPr>
                <w:sz w:val="20"/>
                <w:szCs w:val="20"/>
              </w:rPr>
            </w:pPr>
            <w:r w:rsidRPr="00EC5241">
              <w:rPr>
                <w:i/>
                <w:iCs/>
                <w:sz w:val="20"/>
                <w:szCs w:val="20"/>
              </w:rPr>
              <w:t>N</w:t>
            </w:r>
          </w:p>
        </w:tc>
        <w:tc>
          <w:tcPr>
            <w:tcW w:w="1243" w:type="dxa"/>
          </w:tcPr>
          <w:p w14:paraId="6B446B59" w14:textId="77777777" w:rsidR="00FC55E1" w:rsidRPr="00EC5241" w:rsidRDefault="00FC55E1" w:rsidP="00900E4D">
            <w:pPr>
              <w:jc w:val="center"/>
              <w:rPr>
                <w:sz w:val="20"/>
                <w:szCs w:val="20"/>
              </w:rPr>
            </w:pPr>
            <w:r>
              <w:rPr>
                <w:sz w:val="20"/>
                <w:szCs w:val="20"/>
              </w:rPr>
              <w:t>1073</w:t>
            </w:r>
          </w:p>
        </w:tc>
        <w:tc>
          <w:tcPr>
            <w:tcW w:w="1243" w:type="dxa"/>
          </w:tcPr>
          <w:p w14:paraId="3AD7292C" w14:textId="77777777" w:rsidR="00FC55E1" w:rsidRPr="00EC5241" w:rsidRDefault="00FC55E1" w:rsidP="00900E4D">
            <w:pPr>
              <w:jc w:val="center"/>
              <w:rPr>
                <w:sz w:val="20"/>
                <w:szCs w:val="20"/>
              </w:rPr>
            </w:pPr>
            <w:r>
              <w:rPr>
                <w:sz w:val="20"/>
                <w:szCs w:val="20"/>
              </w:rPr>
              <w:t>1073</w:t>
            </w:r>
          </w:p>
        </w:tc>
        <w:tc>
          <w:tcPr>
            <w:tcW w:w="1285" w:type="dxa"/>
          </w:tcPr>
          <w:p w14:paraId="762E3A38" w14:textId="77777777" w:rsidR="00FC55E1" w:rsidRPr="00EC5241" w:rsidRDefault="00FC55E1" w:rsidP="00900E4D">
            <w:pPr>
              <w:jc w:val="center"/>
              <w:rPr>
                <w:sz w:val="20"/>
                <w:szCs w:val="20"/>
              </w:rPr>
            </w:pPr>
            <w:r>
              <w:rPr>
                <w:sz w:val="20"/>
                <w:szCs w:val="20"/>
              </w:rPr>
              <w:t>1073</w:t>
            </w:r>
          </w:p>
        </w:tc>
        <w:tc>
          <w:tcPr>
            <w:tcW w:w="1285" w:type="dxa"/>
          </w:tcPr>
          <w:p w14:paraId="667C71C0" w14:textId="77777777" w:rsidR="00FC55E1" w:rsidRPr="00EC5241" w:rsidRDefault="00FC55E1" w:rsidP="00900E4D">
            <w:pPr>
              <w:jc w:val="center"/>
              <w:rPr>
                <w:sz w:val="20"/>
                <w:szCs w:val="20"/>
              </w:rPr>
            </w:pPr>
            <w:r>
              <w:rPr>
                <w:sz w:val="20"/>
                <w:szCs w:val="20"/>
              </w:rPr>
              <w:t>1073</w:t>
            </w:r>
          </w:p>
        </w:tc>
      </w:tr>
    </w:tbl>
    <w:p w14:paraId="4DEF63AA" w14:textId="77777777" w:rsidR="00FC55E1" w:rsidRPr="00EC5241" w:rsidRDefault="00FC55E1" w:rsidP="00FC55E1">
      <w:pPr>
        <w:jc w:val="both"/>
        <w:rPr>
          <w:sz w:val="20"/>
          <w:szCs w:val="20"/>
        </w:rPr>
      </w:pPr>
      <w:r w:rsidRPr="00EC5241">
        <w:rPr>
          <w:i/>
          <w:iCs/>
          <w:sz w:val="20"/>
          <w:szCs w:val="20"/>
        </w:rPr>
        <w:t xml:space="preserve">Note: </w:t>
      </w:r>
      <w:r>
        <w:rPr>
          <w:sz w:val="20"/>
          <w:szCs w:val="20"/>
        </w:rPr>
        <w:t xml:space="preserve">* </w:t>
      </w:r>
      <w:r>
        <w:rPr>
          <w:i/>
          <w:iCs/>
          <w:sz w:val="20"/>
          <w:szCs w:val="20"/>
        </w:rPr>
        <w:t xml:space="preserve">p </w:t>
      </w:r>
      <w:r>
        <w:rPr>
          <w:sz w:val="20"/>
          <w:szCs w:val="20"/>
        </w:rPr>
        <w:t xml:space="preserve">&lt; .05; ** </w:t>
      </w:r>
      <w:r>
        <w:rPr>
          <w:i/>
          <w:iCs/>
          <w:sz w:val="20"/>
          <w:szCs w:val="20"/>
        </w:rPr>
        <w:t xml:space="preserve">p </w:t>
      </w:r>
      <w:r>
        <w:rPr>
          <w:sz w:val="20"/>
          <w:szCs w:val="20"/>
        </w:rPr>
        <w:t xml:space="preserve">&lt; .01; *** </w:t>
      </w:r>
      <w:r>
        <w:rPr>
          <w:i/>
          <w:iCs/>
          <w:sz w:val="20"/>
          <w:szCs w:val="20"/>
        </w:rPr>
        <w:t xml:space="preserve">p </w:t>
      </w:r>
      <w:r>
        <w:rPr>
          <w:sz w:val="20"/>
          <w:szCs w:val="20"/>
        </w:rPr>
        <w:t xml:space="preserve">&lt; .001. All models also include covariates contrasting two experimental conditions testing the effects of alternative question framing on candidates’ level of support for restricting religious symbols among municipal employees (not shown). Compared to the control condition, alternative question wordings were not associated with either outcome variable, </w:t>
      </w:r>
      <w:proofErr w:type="spellStart"/>
      <w:r>
        <w:rPr>
          <w:i/>
          <w:iCs/>
          <w:sz w:val="20"/>
          <w:szCs w:val="20"/>
        </w:rPr>
        <w:t>p</w:t>
      </w:r>
      <w:r>
        <w:rPr>
          <w:sz w:val="20"/>
          <w:szCs w:val="20"/>
        </w:rPr>
        <w:t>s</w:t>
      </w:r>
      <w:proofErr w:type="spellEnd"/>
      <w:r>
        <w:rPr>
          <w:sz w:val="20"/>
          <w:szCs w:val="20"/>
        </w:rPr>
        <w:t xml:space="preserve"> &lt; .05.</w:t>
      </w:r>
    </w:p>
    <w:p w14:paraId="746D2870" w14:textId="77777777" w:rsidR="004140CE" w:rsidRDefault="004140CE" w:rsidP="00D13036">
      <w:pPr>
        <w:adjustRightInd w:val="0"/>
        <w:snapToGrid w:val="0"/>
        <w:rPr>
          <w:rFonts w:cstheme="minorHAnsi"/>
          <w:b/>
          <w:bCs/>
        </w:rPr>
      </w:pPr>
    </w:p>
    <w:p w14:paraId="2FDA967E" w14:textId="77777777" w:rsidR="00D13036" w:rsidRDefault="00D13036" w:rsidP="00D13036">
      <w:pPr>
        <w:adjustRightInd w:val="0"/>
        <w:snapToGrid w:val="0"/>
        <w:rPr>
          <w:rFonts w:cstheme="minorHAnsi"/>
        </w:rPr>
      </w:pPr>
    </w:p>
    <w:p w14:paraId="38EFD674" w14:textId="4E2CCB04" w:rsidR="00D13036" w:rsidRDefault="00D13036" w:rsidP="00D13036">
      <w:pPr>
        <w:adjustRightInd w:val="0"/>
        <w:snapToGrid w:val="0"/>
        <w:rPr>
          <w:rFonts w:cstheme="minorHAnsi"/>
        </w:rPr>
      </w:pPr>
    </w:p>
    <w:sectPr w:rsidR="00D13036" w:rsidSect="009A06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470AA" w14:textId="77777777" w:rsidR="0054234A" w:rsidRDefault="0054234A" w:rsidP="00350934">
      <w:r>
        <w:separator/>
      </w:r>
    </w:p>
  </w:endnote>
  <w:endnote w:type="continuationSeparator" w:id="0">
    <w:p w14:paraId="67B871C8" w14:textId="77777777" w:rsidR="0054234A" w:rsidRDefault="0054234A" w:rsidP="0035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72DD6" w14:textId="77777777" w:rsidR="0054234A" w:rsidRDefault="0054234A" w:rsidP="00350934">
      <w:r>
        <w:separator/>
      </w:r>
    </w:p>
  </w:footnote>
  <w:footnote w:type="continuationSeparator" w:id="0">
    <w:p w14:paraId="23155D50" w14:textId="77777777" w:rsidR="0054234A" w:rsidRDefault="0054234A" w:rsidP="00350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A2F"/>
    <w:multiLevelType w:val="hybridMultilevel"/>
    <w:tmpl w:val="7C180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7229F"/>
    <w:multiLevelType w:val="hybridMultilevel"/>
    <w:tmpl w:val="1EDAF8E2"/>
    <w:lvl w:ilvl="0" w:tplc="9B78D948">
      <w:start w:val="186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489A"/>
    <w:multiLevelType w:val="hybridMultilevel"/>
    <w:tmpl w:val="7B921F9C"/>
    <w:lvl w:ilvl="0" w:tplc="A0B84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46E6"/>
    <w:multiLevelType w:val="hybridMultilevel"/>
    <w:tmpl w:val="961C315C"/>
    <w:lvl w:ilvl="0" w:tplc="E6FE5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134D"/>
    <w:multiLevelType w:val="hybridMultilevel"/>
    <w:tmpl w:val="18EA1440"/>
    <w:lvl w:ilvl="0" w:tplc="F42616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23460"/>
    <w:multiLevelType w:val="hybridMultilevel"/>
    <w:tmpl w:val="9C54E36A"/>
    <w:lvl w:ilvl="0" w:tplc="16BEE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85DCA"/>
    <w:multiLevelType w:val="hybridMultilevel"/>
    <w:tmpl w:val="E54C5B8E"/>
    <w:lvl w:ilvl="0" w:tplc="BDBC66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D2128"/>
    <w:multiLevelType w:val="hybridMultilevel"/>
    <w:tmpl w:val="4E80E832"/>
    <w:lvl w:ilvl="0" w:tplc="54FEF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63438"/>
    <w:multiLevelType w:val="multilevel"/>
    <w:tmpl w:val="E95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E4A94"/>
    <w:multiLevelType w:val="hybridMultilevel"/>
    <w:tmpl w:val="6A06CDEC"/>
    <w:lvl w:ilvl="0" w:tplc="BBA06648">
      <w:start w:val="2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7D0D4A"/>
    <w:multiLevelType w:val="hybridMultilevel"/>
    <w:tmpl w:val="7C705D30"/>
    <w:lvl w:ilvl="0" w:tplc="88466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C0F3B"/>
    <w:multiLevelType w:val="hybridMultilevel"/>
    <w:tmpl w:val="12D24A96"/>
    <w:lvl w:ilvl="0" w:tplc="1B6086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9F1764"/>
    <w:multiLevelType w:val="hybridMultilevel"/>
    <w:tmpl w:val="28A236FC"/>
    <w:lvl w:ilvl="0" w:tplc="A39E83B4">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3784E"/>
    <w:multiLevelType w:val="hybridMultilevel"/>
    <w:tmpl w:val="1650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46EB6"/>
    <w:multiLevelType w:val="hybridMultilevel"/>
    <w:tmpl w:val="BCFA3DFA"/>
    <w:lvl w:ilvl="0" w:tplc="22F45642">
      <w:start w:val="23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2"/>
  </w:num>
  <w:num w:numId="6">
    <w:abstractNumId w:val="6"/>
  </w:num>
  <w:num w:numId="7">
    <w:abstractNumId w:val="10"/>
  </w:num>
  <w:num w:numId="8">
    <w:abstractNumId w:val="9"/>
  </w:num>
  <w:num w:numId="9">
    <w:abstractNumId w:val="14"/>
  </w:num>
  <w:num w:numId="10">
    <w:abstractNumId w:val="8"/>
  </w:num>
  <w:num w:numId="11">
    <w:abstractNumId w:val="0"/>
  </w:num>
  <w:num w:numId="12">
    <w:abstractNumId w:val="3"/>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EB"/>
    <w:rsid w:val="000020DF"/>
    <w:rsid w:val="00002B79"/>
    <w:rsid w:val="00006640"/>
    <w:rsid w:val="00007A8C"/>
    <w:rsid w:val="00011E0D"/>
    <w:rsid w:val="00014E13"/>
    <w:rsid w:val="00021F71"/>
    <w:rsid w:val="000242C7"/>
    <w:rsid w:val="000278DF"/>
    <w:rsid w:val="00027A0E"/>
    <w:rsid w:val="00036916"/>
    <w:rsid w:val="00041747"/>
    <w:rsid w:val="00050DB8"/>
    <w:rsid w:val="000645DD"/>
    <w:rsid w:val="000654DF"/>
    <w:rsid w:val="00065A42"/>
    <w:rsid w:val="00067199"/>
    <w:rsid w:val="0007334C"/>
    <w:rsid w:val="0008294F"/>
    <w:rsid w:val="00092349"/>
    <w:rsid w:val="00094835"/>
    <w:rsid w:val="00094A0C"/>
    <w:rsid w:val="00096C5E"/>
    <w:rsid w:val="000A1A4A"/>
    <w:rsid w:val="000A1A6D"/>
    <w:rsid w:val="000A21A2"/>
    <w:rsid w:val="000A3E93"/>
    <w:rsid w:val="000A5FDD"/>
    <w:rsid w:val="000B4F56"/>
    <w:rsid w:val="000C0E1F"/>
    <w:rsid w:val="000D3077"/>
    <w:rsid w:val="000D403B"/>
    <w:rsid w:val="000D5F83"/>
    <w:rsid w:val="000D7DDC"/>
    <w:rsid w:val="000E1A72"/>
    <w:rsid w:val="000E6810"/>
    <w:rsid w:val="000F12C5"/>
    <w:rsid w:val="0010058E"/>
    <w:rsid w:val="00105C3F"/>
    <w:rsid w:val="00110065"/>
    <w:rsid w:val="0011284B"/>
    <w:rsid w:val="00120D45"/>
    <w:rsid w:val="00121173"/>
    <w:rsid w:val="00124B5C"/>
    <w:rsid w:val="0012668F"/>
    <w:rsid w:val="0013194A"/>
    <w:rsid w:val="00134D7C"/>
    <w:rsid w:val="00137007"/>
    <w:rsid w:val="00141CEF"/>
    <w:rsid w:val="0014337C"/>
    <w:rsid w:val="001459D3"/>
    <w:rsid w:val="00151057"/>
    <w:rsid w:val="00151B42"/>
    <w:rsid w:val="00151C74"/>
    <w:rsid w:val="0015312C"/>
    <w:rsid w:val="00154552"/>
    <w:rsid w:val="00160A70"/>
    <w:rsid w:val="00161A7E"/>
    <w:rsid w:val="001671A0"/>
    <w:rsid w:val="00172B31"/>
    <w:rsid w:val="00174BAD"/>
    <w:rsid w:val="00180DC8"/>
    <w:rsid w:val="00184969"/>
    <w:rsid w:val="001852A5"/>
    <w:rsid w:val="001862AD"/>
    <w:rsid w:val="0018692C"/>
    <w:rsid w:val="001908B2"/>
    <w:rsid w:val="00194B1E"/>
    <w:rsid w:val="00195646"/>
    <w:rsid w:val="001970AC"/>
    <w:rsid w:val="001A1C9E"/>
    <w:rsid w:val="001A38B9"/>
    <w:rsid w:val="001B795A"/>
    <w:rsid w:val="001C0406"/>
    <w:rsid w:val="001C1B20"/>
    <w:rsid w:val="001C21CB"/>
    <w:rsid w:val="001C2699"/>
    <w:rsid w:val="001E464E"/>
    <w:rsid w:val="001E7632"/>
    <w:rsid w:val="001F255D"/>
    <w:rsid w:val="001F49AD"/>
    <w:rsid w:val="001F4CF1"/>
    <w:rsid w:val="001F575A"/>
    <w:rsid w:val="001F64D4"/>
    <w:rsid w:val="001F7B23"/>
    <w:rsid w:val="00200086"/>
    <w:rsid w:val="00201CDC"/>
    <w:rsid w:val="00207140"/>
    <w:rsid w:val="00210BF3"/>
    <w:rsid w:val="00210D5A"/>
    <w:rsid w:val="00210F72"/>
    <w:rsid w:val="00212AA3"/>
    <w:rsid w:val="00213C92"/>
    <w:rsid w:val="00221ADF"/>
    <w:rsid w:val="00225E8D"/>
    <w:rsid w:val="002323F5"/>
    <w:rsid w:val="0023328A"/>
    <w:rsid w:val="002373EC"/>
    <w:rsid w:val="002401CC"/>
    <w:rsid w:val="00240C36"/>
    <w:rsid w:val="00241EBE"/>
    <w:rsid w:val="002437AD"/>
    <w:rsid w:val="00245301"/>
    <w:rsid w:val="00246392"/>
    <w:rsid w:val="00251046"/>
    <w:rsid w:val="00251427"/>
    <w:rsid w:val="00254586"/>
    <w:rsid w:val="002546DD"/>
    <w:rsid w:val="00256845"/>
    <w:rsid w:val="00260B82"/>
    <w:rsid w:val="00263D94"/>
    <w:rsid w:val="00265656"/>
    <w:rsid w:val="002707B2"/>
    <w:rsid w:val="002729DA"/>
    <w:rsid w:val="00274C7A"/>
    <w:rsid w:val="0027667F"/>
    <w:rsid w:val="00283228"/>
    <w:rsid w:val="00287A9F"/>
    <w:rsid w:val="00291D81"/>
    <w:rsid w:val="002945A3"/>
    <w:rsid w:val="00295BDC"/>
    <w:rsid w:val="00297324"/>
    <w:rsid w:val="002A42AE"/>
    <w:rsid w:val="002B5E38"/>
    <w:rsid w:val="002B6F1B"/>
    <w:rsid w:val="002C15B3"/>
    <w:rsid w:val="002C1800"/>
    <w:rsid w:val="002C34FE"/>
    <w:rsid w:val="002C405C"/>
    <w:rsid w:val="002C4CF8"/>
    <w:rsid w:val="002C5133"/>
    <w:rsid w:val="002D2898"/>
    <w:rsid w:val="002D4C4F"/>
    <w:rsid w:val="002D59E1"/>
    <w:rsid w:val="002D76C6"/>
    <w:rsid w:val="002D7956"/>
    <w:rsid w:val="002E0D3B"/>
    <w:rsid w:val="002E30B9"/>
    <w:rsid w:val="002E4DBA"/>
    <w:rsid w:val="002E7186"/>
    <w:rsid w:val="002F6034"/>
    <w:rsid w:val="002F6831"/>
    <w:rsid w:val="00300F42"/>
    <w:rsid w:val="003035FA"/>
    <w:rsid w:val="00303D3B"/>
    <w:rsid w:val="00304FC5"/>
    <w:rsid w:val="003150BF"/>
    <w:rsid w:val="003159CE"/>
    <w:rsid w:val="00321058"/>
    <w:rsid w:val="00324F1A"/>
    <w:rsid w:val="00326486"/>
    <w:rsid w:val="00326C3A"/>
    <w:rsid w:val="003354B5"/>
    <w:rsid w:val="003362D9"/>
    <w:rsid w:val="003454D1"/>
    <w:rsid w:val="00346DD9"/>
    <w:rsid w:val="00350653"/>
    <w:rsid w:val="00350934"/>
    <w:rsid w:val="00352D03"/>
    <w:rsid w:val="00361E70"/>
    <w:rsid w:val="0037207C"/>
    <w:rsid w:val="00377974"/>
    <w:rsid w:val="00380BB3"/>
    <w:rsid w:val="00381DCB"/>
    <w:rsid w:val="00383C23"/>
    <w:rsid w:val="00384399"/>
    <w:rsid w:val="003843D2"/>
    <w:rsid w:val="00384E07"/>
    <w:rsid w:val="00394B36"/>
    <w:rsid w:val="003971BC"/>
    <w:rsid w:val="00397373"/>
    <w:rsid w:val="00397566"/>
    <w:rsid w:val="003A11C3"/>
    <w:rsid w:val="003A409B"/>
    <w:rsid w:val="003B50B2"/>
    <w:rsid w:val="003C1BBC"/>
    <w:rsid w:val="003C2B32"/>
    <w:rsid w:val="003C6963"/>
    <w:rsid w:val="003C768E"/>
    <w:rsid w:val="003D57C1"/>
    <w:rsid w:val="003D7417"/>
    <w:rsid w:val="003D76D6"/>
    <w:rsid w:val="003D7B11"/>
    <w:rsid w:val="003E524E"/>
    <w:rsid w:val="003E604A"/>
    <w:rsid w:val="003F190B"/>
    <w:rsid w:val="003F25FA"/>
    <w:rsid w:val="003F2D6D"/>
    <w:rsid w:val="003F2DC4"/>
    <w:rsid w:val="003F4AD2"/>
    <w:rsid w:val="003F503A"/>
    <w:rsid w:val="003F6166"/>
    <w:rsid w:val="003F7560"/>
    <w:rsid w:val="0040065D"/>
    <w:rsid w:val="00405575"/>
    <w:rsid w:val="00406930"/>
    <w:rsid w:val="00407797"/>
    <w:rsid w:val="0041279E"/>
    <w:rsid w:val="004140CE"/>
    <w:rsid w:val="00416928"/>
    <w:rsid w:val="0042027C"/>
    <w:rsid w:val="00420CD1"/>
    <w:rsid w:val="0042325E"/>
    <w:rsid w:val="004236ED"/>
    <w:rsid w:val="0042384E"/>
    <w:rsid w:val="00425973"/>
    <w:rsid w:val="00432623"/>
    <w:rsid w:val="0043745D"/>
    <w:rsid w:val="0043770C"/>
    <w:rsid w:val="004421F9"/>
    <w:rsid w:val="00446FAA"/>
    <w:rsid w:val="00447412"/>
    <w:rsid w:val="00453ECC"/>
    <w:rsid w:val="00456633"/>
    <w:rsid w:val="00463A4C"/>
    <w:rsid w:val="004645D9"/>
    <w:rsid w:val="00464BD7"/>
    <w:rsid w:val="00480E00"/>
    <w:rsid w:val="00483471"/>
    <w:rsid w:val="00483B24"/>
    <w:rsid w:val="00484FEB"/>
    <w:rsid w:val="00485900"/>
    <w:rsid w:val="004868A9"/>
    <w:rsid w:val="0049140D"/>
    <w:rsid w:val="0049383F"/>
    <w:rsid w:val="00493B64"/>
    <w:rsid w:val="00494376"/>
    <w:rsid w:val="004978B2"/>
    <w:rsid w:val="004B6769"/>
    <w:rsid w:val="004C329C"/>
    <w:rsid w:val="004C3FEC"/>
    <w:rsid w:val="004C44BD"/>
    <w:rsid w:val="004C4F28"/>
    <w:rsid w:val="004C5627"/>
    <w:rsid w:val="004C70A1"/>
    <w:rsid w:val="004D1225"/>
    <w:rsid w:val="004D3531"/>
    <w:rsid w:val="004D59E0"/>
    <w:rsid w:val="004D5C83"/>
    <w:rsid w:val="004F43F9"/>
    <w:rsid w:val="004F5898"/>
    <w:rsid w:val="0051010F"/>
    <w:rsid w:val="00513E75"/>
    <w:rsid w:val="005167D1"/>
    <w:rsid w:val="00524E4A"/>
    <w:rsid w:val="005311BC"/>
    <w:rsid w:val="00535730"/>
    <w:rsid w:val="00536D61"/>
    <w:rsid w:val="0054234A"/>
    <w:rsid w:val="0054519D"/>
    <w:rsid w:val="00550278"/>
    <w:rsid w:val="00553819"/>
    <w:rsid w:val="00555A4E"/>
    <w:rsid w:val="00555B65"/>
    <w:rsid w:val="005565BC"/>
    <w:rsid w:val="00557AD7"/>
    <w:rsid w:val="005609AE"/>
    <w:rsid w:val="00564A6B"/>
    <w:rsid w:val="005650B3"/>
    <w:rsid w:val="00566415"/>
    <w:rsid w:val="0056664B"/>
    <w:rsid w:val="00566C61"/>
    <w:rsid w:val="00566E0D"/>
    <w:rsid w:val="00570AD6"/>
    <w:rsid w:val="00571B32"/>
    <w:rsid w:val="00574194"/>
    <w:rsid w:val="00577A47"/>
    <w:rsid w:val="00580743"/>
    <w:rsid w:val="0058387C"/>
    <w:rsid w:val="005841B7"/>
    <w:rsid w:val="00586CFE"/>
    <w:rsid w:val="005A047E"/>
    <w:rsid w:val="005A1093"/>
    <w:rsid w:val="005A22C9"/>
    <w:rsid w:val="005A32E8"/>
    <w:rsid w:val="005A5260"/>
    <w:rsid w:val="005B07EB"/>
    <w:rsid w:val="005B297F"/>
    <w:rsid w:val="005B6B8D"/>
    <w:rsid w:val="005C1942"/>
    <w:rsid w:val="005C370F"/>
    <w:rsid w:val="005C3BEB"/>
    <w:rsid w:val="005D15C4"/>
    <w:rsid w:val="005D34CC"/>
    <w:rsid w:val="005D3973"/>
    <w:rsid w:val="005D5507"/>
    <w:rsid w:val="005E0A43"/>
    <w:rsid w:val="005E2986"/>
    <w:rsid w:val="005E335D"/>
    <w:rsid w:val="005F126B"/>
    <w:rsid w:val="005F1EE6"/>
    <w:rsid w:val="005F34F5"/>
    <w:rsid w:val="005F7F0B"/>
    <w:rsid w:val="0060160B"/>
    <w:rsid w:val="00601993"/>
    <w:rsid w:val="00602470"/>
    <w:rsid w:val="00607722"/>
    <w:rsid w:val="00613ED3"/>
    <w:rsid w:val="0061458F"/>
    <w:rsid w:val="00617C4F"/>
    <w:rsid w:val="006227C8"/>
    <w:rsid w:val="006322F7"/>
    <w:rsid w:val="006364C3"/>
    <w:rsid w:val="00640795"/>
    <w:rsid w:val="00640D74"/>
    <w:rsid w:val="00641162"/>
    <w:rsid w:val="00642FA9"/>
    <w:rsid w:val="00645DBE"/>
    <w:rsid w:val="006502AD"/>
    <w:rsid w:val="00654083"/>
    <w:rsid w:val="0065547B"/>
    <w:rsid w:val="00662F1D"/>
    <w:rsid w:val="00666F4A"/>
    <w:rsid w:val="006810B4"/>
    <w:rsid w:val="00681EBB"/>
    <w:rsid w:val="006840E2"/>
    <w:rsid w:val="006840F7"/>
    <w:rsid w:val="00695B3F"/>
    <w:rsid w:val="006A4BD7"/>
    <w:rsid w:val="006A764D"/>
    <w:rsid w:val="006B0A75"/>
    <w:rsid w:val="006B1A54"/>
    <w:rsid w:val="006B29FE"/>
    <w:rsid w:val="006B5645"/>
    <w:rsid w:val="006B7DAB"/>
    <w:rsid w:val="006C3360"/>
    <w:rsid w:val="006C646C"/>
    <w:rsid w:val="006D2363"/>
    <w:rsid w:val="006D3393"/>
    <w:rsid w:val="006D4B18"/>
    <w:rsid w:val="006D7F76"/>
    <w:rsid w:val="006E2B29"/>
    <w:rsid w:val="006E58C0"/>
    <w:rsid w:val="006E5AC7"/>
    <w:rsid w:val="006E7EC8"/>
    <w:rsid w:val="006F388D"/>
    <w:rsid w:val="006F4272"/>
    <w:rsid w:val="006F48B4"/>
    <w:rsid w:val="00702AA3"/>
    <w:rsid w:val="00702FCF"/>
    <w:rsid w:val="0070338A"/>
    <w:rsid w:val="00704EE0"/>
    <w:rsid w:val="00705127"/>
    <w:rsid w:val="00705429"/>
    <w:rsid w:val="00707794"/>
    <w:rsid w:val="00710528"/>
    <w:rsid w:val="00710A1E"/>
    <w:rsid w:val="00713D12"/>
    <w:rsid w:val="0072183F"/>
    <w:rsid w:val="00722931"/>
    <w:rsid w:val="007234B0"/>
    <w:rsid w:val="00724EED"/>
    <w:rsid w:val="00730C5B"/>
    <w:rsid w:val="00731265"/>
    <w:rsid w:val="00737169"/>
    <w:rsid w:val="007375FB"/>
    <w:rsid w:val="007418C1"/>
    <w:rsid w:val="0074635B"/>
    <w:rsid w:val="0075040C"/>
    <w:rsid w:val="007506B2"/>
    <w:rsid w:val="00753678"/>
    <w:rsid w:val="00754AC7"/>
    <w:rsid w:val="007622BE"/>
    <w:rsid w:val="00765378"/>
    <w:rsid w:val="00766066"/>
    <w:rsid w:val="00771D6F"/>
    <w:rsid w:val="00773807"/>
    <w:rsid w:val="00775497"/>
    <w:rsid w:val="00775673"/>
    <w:rsid w:val="00777A00"/>
    <w:rsid w:val="00781359"/>
    <w:rsid w:val="00792F22"/>
    <w:rsid w:val="007A08E5"/>
    <w:rsid w:val="007A0AE2"/>
    <w:rsid w:val="007A0D94"/>
    <w:rsid w:val="007A190B"/>
    <w:rsid w:val="007A4B3A"/>
    <w:rsid w:val="007A6228"/>
    <w:rsid w:val="007A7692"/>
    <w:rsid w:val="007B2AA0"/>
    <w:rsid w:val="007B5E12"/>
    <w:rsid w:val="007C32C3"/>
    <w:rsid w:val="007C5316"/>
    <w:rsid w:val="007D1AFB"/>
    <w:rsid w:val="007D53BA"/>
    <w:rsid w:val="007F2F75"/>
    <w:rsid w:val="0080079D"/>
    <w:rsid w:val="00805242"/>
    <w:rsid w:val="00805E5D"/>
    <w:rsid w:val="00811C28"/>
    <w:rsid w:val="00815322"/>
    <w:rsid w:val="0081755A"/>
    <w:rsid w:val="0083096F"/>
    <w:rsid w:val="00830970"/>
    <w:rsid w:val="00832912"/>
    <w:rsid w:val="008354C3"/>
    <w:rsid w:val="008370E8"/>
    <w:rsid w:val="00842F2B"/>
    <w:rsid w:val="0084548F"/>
    <w:rsid w:val="008464A2"/>
    <w:rsid w:val="00846E96"/>
    <w:rsid w:val="008501E8"/>
    <w:rsid w:val="008517C7"/>
    <w:rsid w:val="00851A7D"/>
    <w:rsid w:val="00852DF5"/>
    <w:rsid w:val="00854038"/>
    <w:rsid w:val="00855E3B"/>
    <w:rsid w:val="0086042C"/>
    <w:rsid w:val="0086061D"/>
    <w:rsid w:val="00861DA7"/>
    <w:rsid w:val="008620B8"/>
    <w:rsid w:val="00867A20"/>
    <w:rsid w:val="00870F66"/>
    <w:rsid w:val="0087403E"/>
    <w:rsid w:val="00874076"/>
    <w:rsid w:val="00881C0C"/>
    <w:rsid w:val="008869E2"/>
    <w:rsid w:val="00892F4F"/>
    <w:rsid w:val="008953C5"/>
    <w:rsid w:val="008A0FF2"/>
    <w:rsid w:val="008A2C04"/>
    <w:rsid w:val="008A5A10"/>
    <w:rsid w:val="008B4509"/>
    <w:rsid w:val="008B7A01"/>
    <w:rsid w:val="008C0694"/>
    <w:rsid w:val="008C5A95"/>
    <w:rsid w:val="008C6305"/>
    <w:rsid w:val="008D0DF3"/>
    <w:rsid w:val="008D5E06"/>
    <w:rsid w:val="008D7DCC"/>
    <w:rsid w:val="008E38AF"/>
    <w:rsid w:val="008E5308"/>
    <w:rsid w:val="008E543D"/>
    <w:rsid w:val="008E6CE3"/>
    <w:rsid w:val="008F16A9"/>
    <w:rsid w:val="008F2CA1"/>
    <w:rsid w:val="008F3B20"/>
    <w:rsid w:val="008F70E8"/>
    <w:rsid w:val="008F770E"/>
    <w:rsid w:val="00902FBA"/>
    <w:rsid w:val="00905BDC"/>
    <w:rsid w:val="00917779"/>
    <w:rsid w:val="00921634"/>
    <w:rsid w:val="00923E96"/>
    <w:rsid w:val="0092455C"/>
    <w:rsid w:val="00931FA5"/>
    <w:rsid w:val="0093434D"/>
    <w:rsid w:val="00934D72"/>
    <w:rsid w:val="0093741B"/>
    <w:rsid w:val="00941C8B"/>
    <w:rsid w:val="0094261E"/>
    <w:rsid w:val="00943A57"/>
    <w:rsid w:val="00946EA0"/>
    <w:rsid w:val="00951161"/>
    <w:rsid w:val="00957642"/>
    <w:rsid w:val="009670E1"/>
    <w:rsid w:val="00971B20"/>
    <w:rsid w:val="00972095"/>
    <w:rsid w:val="00972292"/>
    <w:rsid w:val="009739A0"/>
    <w:rsid w:val="00974DA8"/>
    <w:rsid w:val="009830BE"/>
    <w:rsid w:val="009857E2"/>
    <w:rsid w:val="009863B7"/>
    <w:rsid w:val="009944B9"/>
    <w:rsid w:val="00994D54"/>
    <w:rsid w:val="00996AB4"/>
    <w:rsid w:val="00996CEA"/>
    <w:rsid w:val="009A0624"/>
    <w:rsid w:val="009A0738"/>
    <w:rsid w:val="009A50EB"/>
    <w:rsid w:val="009A5EFD"/>
    <w:rsid w:val="009B002B"/>
    <w:rsid w:val="009C4D9E"/>
    <w:rsid w:val="009C59F9"/>
    <w:rsid w:val="009D15C3"/>
    <w:rsid w:val="009D1619"/>
    <w:rsid w:val="009D35AE"/>
    <w:rsid w:val="009D5A8F"/>
    <w:rsid w:val="009D684F"/>
    <w:rsid w:val="009F040F"/>
    <w:rsid w:val="009F0CCC"/>
    <w:rsid w:val="009F1CB2"/>
    <w:rsid w:val="009F3396"/>
    <w:rsid w:val="009F37FB"/>
    <w:rsid w:val="009F5F5B"/>
    <w:rsid w:val="009F7A02"/>
    <w:rsid w:val="00A02AB3"/>
    <w:rsid w:val="00A124F9"/>
    <w:rsid w:val="00A13E34"/>
    <w:rsid w:val="00A15B28"/>
    <w:rsid w:val="00A214E8"/>
    <w:rsid w:val="00A27986"/>
    <w:rsid w:val="00A32F89"/>
    <w:rsid w:val="00A411DF"/>
    <w:rsid w:val="00A42442"/>
    <w:rsid w:val="00A42BB9"/>
    <w:rsid w:val="00A52630"/>
    <w:rsid w:val="00A52B9E"/>
    <w:rsid w:val="00A61A33"/>
    <w:rsid w:val="00A621EE"/>
    <w:rsid w:val="00A62516"/>
    <w:rsid w:val="00A64D6F"/>
    <w:rsid w:val="00A64EAB"/>
    <w:rsid w:val="00A703D4"/>
    <w:rsid w:val="00A70994"/>
    <w:rsid w:val="00A71417"/>
    <w:rsid w:val="00A717A4"/>
    <w:rsid w:val="00A745B9"/>
    <w:rsid w:val="00A76BCB"/>
    <w:rsid w:val="00A80DC3"/>
    <w:rsid w:val="00A82B37"/>
    <w:rsid w:val="00A84370"/>
    <w:rsid w:val="00A859DF"/>
    <w:rsid w:val="00A86C31"/>
    <w:rsid w:val="00AA13FD"/>
    <w:rsid w:val="00AA387F"/>
    <w:rsid w:val="00AA6133"/>
    <w:rsid w:val="00AB449D"/>
    <w:rsid w:val="00AB649B"/>
    <w:rsid w:val="00AC1C54"/>
    <w:rsid w:val="00AC5CFE"/>
    <w:rsid w:val="00AD050C"/>
    <w:rsid w:val="00AE2D8C"/>
    <w:rsid w:val="00AE4213"/>
    <w:rsid w:val="00AE6C36"/>
    <w:rsid w:val="00AE6DB9"/>
    <w:rsid w:val="00AF510C"/>
    <w:rsid w:val="00B0479B"/>
    <w:rsid w:val="00B05A97"/>
    <w:rsid w:val="00B12921"/>
    <w:rsid w:val="00B16D9D"/>
    <w:rsid w:val="00B2069D"/>
    <w:rsid w:val="00B2412E"/>
    <w:rsid w:val="00B248E0"/>
    <w:rsid w:val="00B24DF0"/>
    <w:rsid w:val="00B2662E"/>
    <w:rsid w:val="00B405A3"/>
    <w:rsid w:val="00B40F9B"/>
    <w:rsid w:val="00B41D70"/>
    <w:rsid w:val="00B4318A"/>
    <w:rsid w:val="00B50CC0"/>
    <w:rsid w:val="00B57A43"/>
    <w:rsid w:val="00B60BEB"/>
    <w:rsid w:val="00B7209E"/>
    <w:rsid w:val="00B763A3"/>
    <w:rsid w:val="00B8378D"/>
    <w:rsid w:val="00B9157C"/>
    <w:rsid w:val="00B9418B"/>
    <w:rsid w:val="00BA3DFA"/>
    <w:rsid w:val="00BA53B9"/>
    <w:rsid w:val="00BB0352"/>
    <w:rsid w:val="00BB7B4B"/>
    <w:rsid w:val="00BC2A11"/>
    <w:rsid w:val="00BC3C6B"/>
    <w:rsid w:val="00BD6646"/>
    <w:rsid w:val="00BE09F6"/>
    <w:rsid w:val="00BE3788"/>
    <w:rsid w:val="00C004F3"/>
    <w:rsid w:val="00C00CE8"/>
    <w:rsid w:val="00C00EF7"/>
    <w:rsid w:val="00C07BE3"/>
    <w:rsid w:val="00C07D65"/>
    <w:rsid w:val="00C14247"/>
    <w:rsid w:val="00C15EA4"/>
    <w:rsid w:val="00C1754F"/>
    <w:rsid w:val="00C22016"/>
    <w:rsid w:val="00C31592"/>
    <w:rsid w:val="00C41F76"/>
    <w:rsid w:val="00C42496"/>
    <w:rsid w:val="00C429FF"/>
    <w:rsid w:val="00C46422"/>
    <w:rsid w:val="00C479D8"/>
    <w:rsid w:val="00C5200F"/>
    <w:rsid w:val="00C54D62"/>
    <w:rsid w:val="00C563C3"/>
    <w:rsid w:val="00C57361"/>
    <w:rsid w:val="00C573D6"/>
    <w:rsid w:val="00C57608"/>
    <w:rsid w:val="00C61469"/>
    <w:rsid w:val="00C61A6D"/>
    <w:rsid w:val="00C65C68"/>
    <w:rsid w:val="00C66E5D"/>
    <w:rsid w:val="00C67F9B"/>
    <w:rsid w:val="00C714B8"/>
    <w:rsid w:val="00C7258D"/>
    <w:rsid w:val="00C77175"/>
    <w:rsid w:val="00C8331B"/>
    <w:rsid w:val="00C83EF0"/>
    <w:rsid w:val="00C8640B"/>
    <w:rsid w:val="00C87B26"/>
    <w:rsid w:val="00C9352D"/>
    <w:rsid w:val="00C94156"/>
    <w:rsid w:val="00CA0661"/>
    <w:rsid w:val="00CA3AA8"/>
    <w:rsid w:val="00CA3DC3"/>
    <w:rsid w:val="00CA4C98"/>
    <w:rsid w:val="00CA680C"/>
    <w:rsid w:val="00CA7554"/>
    <w:rsid w:val="00CB1082"/>
    <w:rsid w:val="00CB212B"/>
    <w:rsid w:val="00CB370F"/>
    <w:rsid w:val="00CB5825"/>
    <w:rsid w:val="00CC0E7B"/>
    <w:rsid w:val="00CC3103"/>
    <w:rsid w:val="00CC6989"/>
    <w:rsid w:val="00CD3392"/>
    <w:rsid w:val="00CD3AE1"/>
    <w:rsid w:val="00CD49B0"/>
    <w:rsid w:val="00CD6534"/>
    <w:rsid w:val="00CD6F5F"/>
    <w:rsid w:val="00CD718C"/>
    <w:rsid w:val="00CE64FC"/>
    <w:rsid w:val="00CF0596"/>
    <w:rsid w:val="00CF5A06"/>
    <w:rsid w:val="00CF6354"/>
    <w:rsid w:val="00D0040B"/>
    <w:rsid w:val="00D00485"/>
    <w:rsid w:val="00D0264D"/>
    <w:rsid w:val="00D076EB"/>
    <w:rsid w:val="00D10D90"/>
    <w:rsid w:val="00D13036"/>
    <w:rsid w:val="00D17B06"/>
    <w:rsid w:val="00D27C14"/>
    <w:rsid w:val="00D3060A"/>
    <w:rsid w:val="00D30D05"/>
    <w:rsid w:val="00D31E09"/>
    <w:rsid w:val="00D34BFA"/>
    <w:rsid w:val="00D413F2"/>
    <w:rsid w:val="00D502B0"/>
    <w:rsid w:val="00D50392"/>
    <w:rsid w:val="00D50C7B"/>
    <w:rsid w:val="00D520B2"/>
    <w:rsid w:val="00D64BD8"/>
    <w:rsid w:val="00D66078"/>
    <w:rsid w:val="00D7069B"/>
    <w:rsid w:val="00D72E97"/>
    <w:rsid w:val="00D73789"/>
    <w:rsid w:val="00D73BF5"/>
    <w:rsid w:val="00D754AE"/>
    <w:rsid w:val="00D757E3"/>
    <w:rsid w:val="00D82AF6"/>
    <w:rsid w:val="00D838D1"/>
    <w:rsid w:val="00D84400"/>
    <w:rsid w:val="00D91B05"/>
    <w:rsid w:val="00D9415F"/>
    <w:rsid w:val="00D96382"/>
    <w:rsid w:val="00DA2805"/>
    <w:rsid w:val="00DA7192"/>
    <w:rsid w:val="00DB1815"/>
    <w:rsid w:val="00DB3AA2"/>
    <w:rsid w:val="00DB4C5D"/>
    <w:rsid w:val="00DB6B92"/>
    <w:rsid w:val="00DB7656"/>
    <w:rsid w:val="00DB7F00"/>
    <w:rsid w:val="00DC11D2"/>
    <w:rsid w:val="00DC1E79"/>
    <w:rsid w:val="00DC1F8E"/>
    <w:rsid w:val="00DC4FDA"/>
    <w:rsid w:val="00DE0298"/>
    <w:rsid w:val="00DE7058"/>
    <w:rsid w:val="00DF0CD5"/>
    <w:rsid w:val="00DF290F"/>
    <w:rsid w:val="00E042E9"/>
    <w:rsid w:val="00E143F4"/>
    <w:rsid w:val="00E1472F"/>
    <w:rsid w:val="00E20B63"/>
    <w:rsid w:val="00E224AA"/>
    <w:rsid w:val="00E24AE7"/>
    <w:rsid w:val="00E24B20"/>
    <w:rsid w:val="00E251CA"/>
    <w:rsid w:val="00E34AAC"/>
    <w:rsid w:val="00E4369E"/>
    <w:rsid w:val="00E43BAE"/>
    <w:rsid w:val="00E46AE1"/>
    <w:rsid w:val="00E47EB1"/>
    <w:rsid w:val="00E5092C"/>
    <w:rsid w:val="00E5157C"/>
    <w:rsid w:val="00E53D91"/>
    <w:rsid w:val="00E54B2C"/>
    <w:rsid w:val="00E74855"/>
    <w:rsid w:val="00E82C0A"/>
    <w:rsid w:val="00E837E0"/>
    <w:rsid w:val="00E87174"/>
    <w:rsid w:val="00E8780D"/>
    <w:rsid w:val="00E91F95"/>
    <w:rsid w:val="00EA3112"/>
    <w:rsid w:val="00EA66A4"/>
    <w:rsid w:val="00EA6760"/>
    <w:rsid w:val="00EA750F"/>
    <w:rsid w:val="00EC402E"/>
    <w:rsid w:val="00EC5241"/>
    <w:rsid w:val="00EC6391"/>
    <w:rsid w:val="00EC6744"/>
    <w:rsid w:val="00EC7D6E"/>
    <w:rsid w:val="00ED1654"/>
    <w:rsid w:val="00ED4DB9"/>
    <w:rsid w:val="00ED676A"/>
    <w:rsid w:val="00EE16F0"/>
    <w:rsid w:val="00EE5B53"/>
    <w:rsid w:val="00EE7A87"/>
    <w:rsid w:val="00EF256C"/>
    <w:rsid w:val="00EF61CD"/>
    <w:rsid w:val="00F01195"/>
    <w:rsid w:val="00F02440"/>
    <w:rsid w:val="00F03AFA"/>
    <w:rsid w:val="00F23138"/>
    <w:rsid w:val="00F23AD2"/>
    <w:rsid w:val="00F25D10"/>
    <w:rsid w:val="00F32E12"/>
    <w:rsid w:val="00F349FD"/>
    <w:rsid w:val="00F36CDC"/>
    <w:rsid w:val="00F47B75"/>
    <w:rsid w:val="00F51A5F"/>
    <w:rsid w:val="00F57832"/>
    <w:rsid w:val="00F637BB"/>
    <w:rsid w:val="00F63AC9"/>
    <w:rsid w:val="00F6581B"/>
    <w:rsid w:val="00F6695D"/>
    <w:rsid w:val="00F675C6"/>
    <w:rsid w:val="00F71705"/>
    <w:rsid w:val="00F72A02"/>
    <w:rsid w:val="00F85E27"/>
    <w:rsid w:val="00F8706F"/>
    <w:rsid w:val="00F90809"/>
    <w:rsid w:val="00F9237A"/>
    <w:rsid w:val="00F93124"/>
    <w:rsid w:val="00F9346E"/>
    <w:rsid w:val="00F95889"/>
    <w:rsid w:val="00F96905"/>
    <w:rsid w:val="00F969E9"/>
    <w:rsid w:val="00FA57B8"/>
    <w:rsid w:val="00FA7D6B"/>
    <w:rsid w:val="00FA7E72"/>
    <w:rsid w:val="00FB0279"/>
    <w:rsid w:val="00FB29F4"/>
    <w:rsid w:val="00FB368A"/>
    <w:rsid w:val="00FB4C69"/>
    <w:rsid w:val="00FB4DF2"/>
    <w:rsid w:val="00FB78EE"/>
    <w:rsid w:val="00FC55E1"/>
    <w:rsid w:val="00FC5D75"/>
    <w:rsid w:val="00FD7033"/>
    <w:rsid w:val="00FF0A00"/>
    <w:rsid w:val="00FF2194"/>
    <w:rsid w:val="00FF36C9"/>
    <w:rsid w:val="00FF374B"/>
    <w:rsid w:val="00FF39EF"/>
    <w:rsid w:val="00FF41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B761"/>
  <w15:chartTrackingRefBased/>
  <w15:docId w15:val="{DD821964-000D-F941-9757-E67A69BA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3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EB"/>
    <w:pPr>
      <w:ind w:left="720"/>
      <w:contextualSpacing/>
    </w:pPr>
  </w:style>
  <w:style w:type="character" w:styleId="CommentReference">
    <w:name w:val="annotation reference"/>
    <w:basedOn w:val="DefaultParagraphFont"/>
    <w:uiPriority w:val="99"/>
    <w:semiHidden/>
    <w:unhideWhenUsed/>
    <w:rsid w:val="002C15B3"/>
    <w:rPr>
      <w:sz w:val="16"/>
      <w:szCs w:val="16"/>
    </w:rPr>
  </w:style>
  <w:style w:type="paragraph" w:styleId="CommentText">
    <w:name w:val="annotation text"/>
    <w:basedOn w:val="Normal"/>
    <w:link w:val="CommentTextChar"/>
    <w:uiPriority w:val="99"/>
    <w:unhideWhenUsed/>
    <w:rsid w:val="002C15B3"/>
    <w:rPr>
      <w:sz w:val="20"/>
      <w:szCs w:val="20"/>
    </w:rPr>
  </w:style>
  <w:style w:type="character" w:customStyle="1" w:styleId="CommentTextChar">
    <w:name w:val="Comment Text Char"/>
    <w:basedOn w:val="DefaultParagraphFont"/>
    <w:link w:val="CommentText"/>
    <w:uiPriority w:val="99"/>
    <w:rsid w:val="002C15B3"/>
    <w:rPr>
      <w:sz w:val="20"/>
      <w:szCs w:val="20"/>
    </w:rPr>
  </w:style>
  <w:style w:type="paragraph" w:styleId="CommentSubject">
    <w:name w:val="annotation subject"/>
    <w:basedOn w:val="CommentText"/>
    <w:next w:val="CommentText"/>
    <w:link w:val="CommentSubjectChar"/>
    <w:uiPriority w:val="99"/>
    <w:semiHidden/>
    <w:unhideWhenUsed/>
    <w:rsid w:val="002C15B3"/>
    <w:rPr>
      <w:b/>
      <w:bCs/>
    </w:rPr>
  </w:style>
  <w:style w:type="character" w:customStyle="1" w:styleId="CommentSubjectChar">
    <w:name w:val="Comment Subject Char"/>
    <w:basedOn w:val="CommentTextChar"/>
    <w:link w:val="CommentSubject"/>
    <w:uiPriority w:val="99"/>
    <w:semiHidden/>
    <w:rsid w:val="002C15B3"/>
    <w:rPr>
      <w:b/>
      <w:bCs/>
      <w:sz w:val="20"/>
      <w:szCs w:val="20"/>
    </w:rPr>
  </w:style>
  <w:style w:type="character" w:customStyle="1" w:styleId="a">
    <w:name w:val="_"/>
    <w:basedOn w:val="DefaultParagraphFont"/>
    <w:rsid w:val="00F95889"/>
  </w:style>
  <w:style w:type="character" w:styleId="Hyperlink">
    <w:name w:val="Hyperlink"/>
    <w:basedOn w:val="DefaultParagraphFont"/>
    <w:uiPriority w:val="99"/>
    <w:unhideWhenUsed/>
    <w:rsid w:val="00494376"/>
    <w:rPr>
      <w:color w:val="0000FF"/>
      <w:u w:val="single"/>
    </w:rPr>
  </w:style>
  <w:style w:type="character" w:styleId="FollowedHyperlink">
    <w:name w:val="FollowedHyperlink"/>
    <w:basedOn w:val="DefaultParagraphFont"/>
    <w:uiPriority w:val="99"/>
    <w:semiHidden/>
    <w:unhideWhenUsed/>
    <w:rsid w:val="00494376"/>
    <w:rPr>
      <w:color w:val="954F72" w:themeColor="followedHyperlink"/>
      <w:u w:val="single"/>
    </w:rPr>
  </w:style>
  <w:style w:type="character" w:styleId="UnresolvedMention">
    <w:name w:val="Unresolved Mention"/>
    <w:basedOn w:val="DefaultParagraphFont"/>
    <w:uiPriority w:val="99"/>
    <w:semiHidden/>
    <w:unhideWhenUsed/>
    <w:rsid w:val="00161A7E"/>
    <w:rPr>
      <w:color w:val="605E5C"/>
      <w:shd w:val="clear" w:color="auto" w:fill="E1DFDD"/>
    </w:rPr>
  </w:style>
  <w:style w:type="paragraph" w:styleId="Revision">
    <w:name w:val="Revision"/>
    <w:hidden/>
    <w:uiPriority w:val="99"/>
    <w:semiHidden/>
    <w:rsid w:val="006C3360"/>
    <w:rPr>
      <w:rFonts w:ascii="Times New Roman" w:eastAsia="Times New Roman" w:hAnsi="Times New Roman" w:cs="Times New Roman"/>
    </w:rPr>
  </w:style>
  <w:style w:type="paragraph" w:customStyle="1" w:styleId="dx-doi">
    <w:name w:val="dx-doi"/>
    <w:basedOn w:val="Normal"/>
    <w:rsid w:val="008D0DF3"/>
    <w:pPr>
      <w:spacing w:before="100" w:beforeAutospacing="1" w:after="100" w:afterAutospacing="1"/>
    </w:pPr>
  </w:style>
  <w:style w:type="paragraph" w:styleId="NormalWeb">
    <w:name w:val="Normal (Web)"/>
    <w:basedOn w:val="Normal"/>
    <w:uiPriority w:val="99"/>
    <w:semiHidden/>
    <w:unhideWhenUsed/>
    <w:rsid w:val="00D30D05"/>
    <w:pPr>
      <w:spacing w:before="100" w:beforeAutospacing="1" w:after="100" w:afterAutospacing="1"/>
    </w:pPr>
  </w:style>
  <w:style w:type="paragraph" w:styleId="FootnoteText">
    <w:name w:val="footnote text"/>
    <w:basedOn w:val="Normal"/>
    <w:link w:val="FootnoteTextChar"/>
    <w:uiPriority w:val="99"/>
    <w:semiHidden/>
    <w:unhideWhenUsed/>
    <w:rsid w:val="00350934"/>
    <w:rPr>
      <w:sz w:val="20"/>
      <w:szCs w:val="20"/>
    </w:rPr>
  </w:style>
  <w:style w:type="character" w:customStyle="1" w:styleId="FootnoteTextChar">
    <w:name w:val="Footnote Text Char"/>
    <w:basedOn w:val="DefaultParagraphFont"/>
    <w:link w:val="FootnoteText"/>
    <w:uiPriority w:val="99"/>
    <w:semiHidden/>
    <w:rsid w:val="003509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0934"/>
    <w:rPr>
      <w:vertAlign w:val="superscript"/>
    </w:rPr>
  </w:style>
  <w:style w:type="table" w:styleId="TableGrid">
    <w:name w:val="Table Grid"/>
    <w:basedOn w:val="TableNormal"/>
    <w:uiPriority w:val="39"/>
    <w:rsid w:val="0016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00"/>
    <w:rPr>
      <w:rFonts w:ascii="Segoe UI" w:eastAsia="Times New Roman" w:hAnsi="Segoe UI" w:cs="Segoe UI"/>
      <w:sz w:val="18"/>
      <w:szCs w:val="18"/>
    </w:rPr>
  </w:style>
  <w:style w:type="paragraph" w:styleId="NoSpacing">
    <w:name w:val="No Spacing"/>
    <w:uiPriority w:val="1"/>
    <w:qFormat/>
    <w:rsid w:val="006F48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3735">
      <w:bodyDiv w:val="1"/>
      <w:marLeft w:val="0"/>
      <w:marRight w:val="0"/>
      <w:marTop w:val="0"/>
      <w:marBottom w:val="0"/>
      <w:divBdr>
        <w:top w:val="none" w:sz="0" w:space="0" w:color="auto"/>
        <w:left w:val="none" w:sz="0" w:space="0" w:color="auto"/>
        <w:bottom w:val="none" w:sz="0" w:space="0" w:color="auto"/>
        <w:right w:val="none" w:sz="0" w:space="0" w:color="auto"/>
      </w:divBdr>
    </w:div>
    <w:div w:id="99222299">
      <w:bodyDiv w:val="1"/>
      <w:marLeft w:val="0"/>
      <w:marRight w:val="0"/>
      <w:marTop w:val="0"/>
      <w:marBottom w:val="0"/>
      <w:divBdr>
        <w:top w:val="none" w:sz="0" w:space="0" w:color="auto"/>
        <w:left w:val="none" w:sz="0" w:space="0" w:color="auto"/>
        <w:bottom w:val="none" w:sz="0" w:space="0" w:color="auto"/>
        <w:right w:val="none" w:sz="0" w:space="0" w:color="auto"/>
      </w:divBdr>
      <w:divsChild>
        <w:div w:id="1117407838">
          <w:marLeft w:val="0"/>
          <w:marRight w:val="0"/>
          <w:marTop w:val="0"/>
          <w:marBottom w:val="0"/>
          <w:divBdr>
            <w:top w:val="none" w:sz="0" w:space="0" w:color="auto"/>
            <w:left w:val="none" w:sz="0" w:space="0" w:color="auto"/>
            <w:bottom w:val="none" w:sz="0" w:space="0" w:color="auto"/>
            <w:right w:val="none" w:sz="0" w:space="0" w:color="auto"/>
          </w:divBdr>
        </w:div>
      </w:divsChild>
    </w:div>
    <w:div w:id="107622638">
      <w:bodyDiv w:val="1"/>
      <w:marLeft w:val="0"/>
      <w:marRight w:val="0"/>
      <w:marTop w:val="0"/>
      <w:marBottom w:val="0"/>
      <w:divBdr>
        <w:top w:val="none" w:sz="0" w:space="0" w:color="auto"/>
        <w:left w:val="none" w:sz="0" w:space="0" w:color="auto"/>
        <w:bottom w:val="none" w:sz="0" w:space="0" w:color="auto"/>
        <w:right w:val="none" w:sz="0" w:space="0" w:color="auto"/>
      </w:divBdr>
      <w:divsChild>
        <w:div w:id="1346325078">
          <w:marLeft w:val="0"/>
          <w:marRight w:val="0"/>
          <w:marTop w:val="0"/>
          <w:marBottom w:val="0"/>
          <w:divBdr>
            <w:top w:val="none" w:sz="0" w:space="0" w:color="auto"/>
            <w:left w:val="none" w:sz="0" w:space="0" w:color="auto"/>
            <w:bottom w:val="none" w:sz="0" w:space="0" w:color="auto"/>
            <w:right w:val="none" w:sz="0" w:space="0" w:color="auto"/>
          </w:divBdr>
        </w:div>
      </w:divsChild>
    </w:div>
    <w:div w:id="337197386">
      <w:bodyDiv w:val="1"/>
      <w:marLeft w:val="0"/>
      <w:marRight w:val="0"/>
      <w:marTop w:val="0"/>
      <w:marBottom w:val="0"/>
      <w:divBdr>
        <w:top w:val="none" w:sz="0" w:space="0" w:color="auto"/>
        <w:left w:val="none" w:sz="0" w:space="0" w:color="auto"/>
        <w:bottom w:val="none" w:sz="0" w:space="0" w:color="auto"/>
        <w:right w:val="none" w:sz="0" w:space="0" w:color="auto"/>
      </w:divBdr>
    </w:div>
    <w:div w:id="365914823">
      <w:bodyDiv w:val="1"/>
      <w:marLeft w:val="0"/>
      <w:marRight w:val="0"/>
      <w:marTop w:val="0"/>
      <w:marBottom w:val="0"/>
      <w:divBdr>
        <w:top w:val="none" w:sz="0" w:space="0" w:color="auto"/>
        <w:left w:val="none" w:sz="0" w:space="0" w:color="auto"/>
        <w:bottom w:val="none" w:sz="0" w:space="0" w:color="auto"/>
        <w:right w:val="none" w:sz="0" w:space="0" w:color="auto"/>
      </w:divBdr>
    </w:div>
    <w:div w:id="448354021">
      <w:bodyDiv w:val="1"/>
      <w:marLeft w:val="0"/>
      <w:marRight w:val="0"/>
      <w:marTop w:val="0"/>
      <w:marBottom w:val="0"/>
      <w:divBdr>
        <w:top w:val="none" w:sz="0" w:space="0" w:color="auto"/>
        <w:left w:val="none" w:sz="0" w:space="0" w:color="auto"/>
        <w:bottom w:val="none" w:sz="0" w:space="0" w:color="auto"/>
        <w:right w:val="none" w:sz="0" w:space="0" w:color="auto"/>
      </w:divBdr>
      <w:divsChild>
        <w:div w:id="325786433">
          <w:marLeft w:val="0"/>
          <w:marRight w:val="0"/>
          <w:marTop w:val="0"/>
          <w:marBottom w:val="0"/>
          <w:divBdr>
            <w:top w:val="none" w:sz="0" w:space="0" w:color="auto"/>
            <w:left w:val="none" w:sz="0" w:space="0" w:color="auto"/>
            <w:bottom w:val="none" w:sz="0" w:space="0" w:color="auto"/>
            <w:right w:val="none" w:sz="0" w:space="0" w:color="auto"/>
          </w:divBdr>
          <w:divsChild>
            <w:div w:id="1313874830">
              <w:marLeft w:val="0"/>
              <w:marRight w:val="0"/>
              <w:marTop w:val="0"/>
              <w:marBottom w:val="0"/>
              <w:divBdr>
                <w:top w:val="none" w:sz="0" w:space="0" w:color="auto"/>
                <w:left w:val="none" w:sz="0" w:space="0" w:color="auto"/>
                <w:bottom w:val="none" w:sz="0" w:space="0" w:color="auto"/>
                <w:right w:val="none" w:sz="0" w:space="0" w:color="auto"/>
              </w:divBdr>
              <w:divsChild>
                <w:div w:id="17610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8914">
      <w:bodyDiv w:val="1"/>
      <w:marLeft w:val="0"/>
      <w:marRight w:val="0"/>
      <w:marTop w:val="0"/>
      <w:marBottom w:val="0"/>
      <w:divBdr>
        <w:top w:val="none" w:sz="0" w:space="0" w:color="auto"/>
        <w:left w:val="none" w:sz="0" w:space="0" w:color="auto"/>
        <w:bottom w:val="none" w:sz="0" w:space="0" w:color="auto"/>
        <w:right w:val="none" w:sz="0" w:space="0" w:color="auto"/>
      </w:divBdr>
      <w:divsChild>
        <w:div w:id="1765957690">
          <w:marLeft w:val="0"/>
          <w:marRight w:val="0"/>
          <w:marTop w:val="0"/>
          <w:marBottom w:val="0"/>
          <w:divBdr>
            <w:top w:val="none" w:sz="0" w:space="0" w:color="auto"/>
            <w:left w:val="none" w:sz="0" w:space="0" w:color="auto"/>
            <w:bottom w:val="none" w:sz="0" w:space="0" w:color="auto"/>
            <w:right w:val="none" w:sz="0" w:space="0" w:color="auto"/>
          </w:divBdr>
        </w:div>
      </w:divsChild>
    </w:div>
    <w:div w:id="705251592">
      <w:bodyDiv w:val="1"/>
      <w:marLeft w:val="0"/>
      <w:marRight w:val="0"/>
      <w:marTop w:val="0"/>
      <w:marBottom w:val="0"/>
      <w:divBdr>
        <w:top w:val="none" w:sz="0" w:space="0" w:color="auto"/>
        <w:left w:val="none" w:sz="0" w:space="0" w:color="auto"/>
        <w:bottom w:val="none" w:sz="0" w:space="0" w:color="auto"/>
        <w:right w:val="none" w:sz="0" w:space="0" w:color="auto"/>
      </w:divBdr>
    </w:div>
    <w:div w:id="709961963">
      <w:bodyDiv w:val="1"/>
      <w:marLeft w:val="0"/>
      <w:marRight w:val="0"/>
      <w:marTop w:val="0"/>
      <w:marBottom w:val="0"/>
      <w:divBdr>
        <w:top w:val="none" w:sz="0" w:space="0" w:color="auto"/>
        <w:left w:val="none" w:sz="0" w:space="0" w:color="auto"/>
        <w:bottom w:val="none" w:sz="0" w:space="0" w:color="auto"/>
        <w:right w:val="none" w:sz="0" w:space="0" w:color="auto"/>
      </w:divBdr>
    </w:div>
    <w:div w:id="712115062">
      <w:bodyDiv w:val="1"/>
      <w:marLeft w:val="0"/>
      <w:marRight w:val="0"/>
      <w:marTop w:val="0"/>
      <w:marBottom w:val="0"/>
      <w:divBdr>
        <w:top w:val="none" w:sz="0" w:space="0" w:color="auto"/>
        <w:left w:val="none" w:sz="0" w:space="0" w:color="auto"/>
        <w:bottom w:val="none" w:sz="0" w:space="0" w:color="auto"/>
        <w:right w:val="none" w:sz="0" w:space="0" w:color="auto"/>
      </w:divBdr>
    </w:div>
    <w:div w:id="823007465">
      <w:bodyDiv w:val="1"/>
      <w:marLeft w:val="0"/>
      <w:marRight w:val="0"/>
      <w:marTop w:val="0"/>
      <w:marBottom w:val="0"/>
      <w:divBdr>
        <w:top w:val="none" w:sz="0" w:space="0" w:color="auto"/>
        <w:left w:val="none" w:sz="0" w:space="0" w:color="auto"/>
        <w:bottom w:val="none" w:sz="0" w:space="0" w:color="auto"/>
        <w:right w:val="none" w:sz="0" w:space="0" w:color="auto"/>
      </w:divBdr>
    </w:div>
    <w:div w:id="829563314">
      <w:bodyDiv w:val="1"/>
      <w:marLeft w:val="0"/>
      <w:marRight w:val="0"/>
      <w:marTop w:val="0"/>
      <w:marBottom w:val="0"/>
      <w:divBdr>
        <w:top w:val="none" w:sz="0" w:space="0" w:color="auto"/>
        <w:left w:val="none" w:sz="0" w:space="0" w:color="auto"/>
        <w:bottom w:val="none" w:sz="0" w:space="0" w:color="auto"/>
        <w:right w:val="none" w:sz="0" w:space="0" w:color="auto"/>
      </w:divBdr>
      <w:divsChild>
        <w:div w:id="527569064">
          <w:marLeft w:val="0"/>
          <w:marRight w:val="0"/>
          <w:marTop w:val="0"/>
          <w:marBottom w:val="0"/>
          <w:divBdr>
            <w:top w:val="none" w:sz="0" w:space="0" w:color="auto"/>
            <w:left w:val="none" w:sz="0" w:space="0" w:color="auto"/>
            <w:bottom w:val="none" w:sz="0" w:space="0" w:color="auto"/>
            <w:right w:val="none" w:sz="0" w:space="0" w:color="auto"/>
          </w:divBdr>
        </w:div>
      </w:divsChild>
    </w:div>
    <w:div w:id="830371768">
      <w:bodyDiv w:val="1"/>
      <w:marLeft w:val="0"/>
      <w:marRight w:val="0"/>
      <w:marTop w:val="0"/>
      <w:marBottom w:val="0"/>
      <w:divBdr>
        <w:top w:val="none" w:sz="0" w:space="0" w:color="auto"/>
        <w:left w:val="none" w:sz="0" w:space="0" w:color="auto"/>
        <w:bottom w:val="none" w:sz="0" w:space="0" w:color="auto"/>
        <w:right w:val="none" w:sz="0" w:space="0" w:color="auto"/>
      </w:divBdr>
    </w:div>
    <w:div w:id="897974888">
      <w:bodyDiv w:val="1"/>
      <w:marLeft w:val="0"/>
      <w:marRight w:val="0"/>
      <w:marTop w:val="0"/>
      <w:marBottom w:val="0"/>
      <w:divBdr>
        <w:top w:val="none" w:sz="0" w:space="0" w:color="auto"/>
        <w:left w:val="none" w:sz="0" w:space="0" w:color="auto"/>
        <w:bottom w:val="none" w:sz="0" w:space="0" w:color="auto"/>
        <w:right w:val="none" w:sz="0" w:space="0" w:color="auto"/>
      </w:divBdr>
    </w:div>
    <w:div w:id="922375070">
      <w:bodyDiv w:val="1"/>
      <w:marLeft w:val="0"/>
      <w:marRight w:val="0"/>
      <w:marTop w:val="0"/>
      <w:marBottom w:val="0"/>
      <w:divBdr>
        <w:top w:val="none" w:sz="0" w:space="0" w:color="auto"/>
        <w:left w:val="none" w:sz="0" w:space="0" w:color="auto"/>
        <w:bottom w:val="none" w:sz="0" w:space="0" w:color="auto"/>
        <w:right w:val="none" w:sz="0" w:space="0" w:color="auto"/>
      </w:divBdr>
    </w:div>
    <w:div w:id="928580672">
      <w:bodyDiv w:val="1"/>
      <w:marLeft w:val="0"/>
      <w:marRight w:val="0"/>
      <w:marTop w:val="0"/>
      <w:marBottom w:val="0"/>
      <w:divBdr>
        <w:top w:val="none" w:sz="0" w:space="0" w:color="auto"/>
        <w:left w:val="none" w:sz="0" w:space="0" w:color="auto"/>
        <w:bottom w:val="none" w:sz="0" w:space="0" w:color="auto"/>
        <w:right w:val="none" w:sz="0" w:space="0" w:color="auto"/>
      </w:divBdr>
    </w:div>
    <w:div w:id="936718424">
      <w:bodyDiv w:val="1"/>
      <w:marLeft w:val="0"/>
      <w:marRight w:val="0"/>
      <w:marTop w:val="0"/>
      <w:marBottom w:val="0"/>
      <w:divBdr>
        <w:top w:val="none" w:sz="0" w:space="0" w:color="auto"/>
        <w:left w:val="none" w:sz="0" w:space="0" w:color="auto"/>
        <w:bottom w:val="none" w:sz="0" w:space="0" w:color="auto"/>
        <w:right w:val="none" w:sz="0" w:space="0" w:color="auto"/>
      </w:divBdr>
    </w:div>
    <w:div w:id="1018039696">
      <w:bodyDiv w:val="1"/>
      <w:marLeft w:val="0"/>
      <w:marRight w:val="0"/>
      <w:marTop w:val="0"/>
      <w:marBottom w:val="0"/>
      <w:divBdr>
        <w:top w:val="none" w:sz="0" w:space="0" w:color="auto"/>
        <w:left w:val="none" w:sz="0" w:space="0" w:color="auto"/>
        <w:bottom w:val="none" w:sz="0" w:space="0" w:color="auto"/>
        <w:right w:val="none" w:sz="0" w:space="0" w:color="auto"/>
      </w:divBdr>
      <w:divsChild>
        <w:div w:id="146898375">
          <w:marLeft w:val="0"/>
          <w:marRight w:val="0"/>
          <w:marTop w:val="0"/>
          <w:marBottom w:val="0"/>
          <w:divBdr>
            <w:top w:val="none" w:sz="0" w:space="0" w:color="auto"/>
            <w:left w:val="none" w:sz="0" w:space="0" w:color="auto"/>
            <w:bottom w:val="none" w:sz="0" w:space="0" w:color="auto"/>
            <w:right w:val="none" w:sz="0" w:space="0" w:color="auto"/>
          </w:divBdr>
        </w:div>
      </w:divsChild>
    </w:div>
    <w:div w:id="1138449104">
      <w:bodyDiv w:val="1"/>
      <w:marLeft w:val="0"/>
      <w:marRight w:val="0"/>
      <w:marTop w:val="0"/>
      <w:marBottom w:val="0"/>
      <w:divBdr>
        <w:top w:val="none" w:sz="0" w:space="0" w:color="auto"/>
        <w:left w:val="none" w:sz="0" w:space="0" w:color="auto"/>
        <w:bottom w:val="none" w:sz="0" w:space="0" w:color="auto"/>
        <w:right w:val="none" w:sz="0" w:space="0" w:color="auto"/>
      </w:divBdr>
    </w:div>
    <w:div w:id="1144809841">
      <w:bodyDiv w:val="1"/>
      <w:marLeft w:val="0"/>
      <w:marRight w:val="0"/>
      <w:marTop w:val="0"/>
      <w:marBottom w:val="0"/>
      <w:divBdr>
        <w:top w:val="none" w:sz="0" w:space="0" w:color="auto"/>
        <w:left w:val="none" w:sz="0" w:space="0" w:color="auto"/>
        <w:bottom w:val="none" w:sz="0" w:space="0" w:color="auto"/>
        <w:right w:val="none" w:sz="0" w:space="0" w:color="auto"/>
      </w:divBdr>
    </w:div>
    <w:div w:id="1154223530">
      <w:bodyDiv w:val="1"/>
      <w:marLeft w:val="0"/>
      <w:marRight w:val="0"/>
      <w:marTop w:val="0"/>
      <w:marBottom w:val="0"/>
      <w:divBdr>
        <w:top w:val="none" w:sz="0" w:space="0" w:color="auto"/>
        <w:left w:val="none" w:sz="0" w:space="0" w:color="auto"/>
        <w:bottom w:val="none" w:sz="0" w:space="0" w:color="auto"/>
        <w:right w:val="none" w:sz="0" w:space="0" w:color="auto"/>
      </w:divBdr>
      <w:divsChild>
        <w:div w:id="1460800996">
          <w:marLeft w:val="0"/>
          <w:marRight w:val="0"/>
          <w:marTop w:val="0"/>
          <w:marBottom w:val="0"/>
          <w:divBdr>
            <w:top w:val="none" w:sz="0" w:space="0" w:color="auto"/>
            <w:left w:val="none" w:sz="0" w:space="0" w:color="auto"/>
            <w:bottom w:val="none" w:sz="0" w:space="0" w:color="auto"/>
            <w:right w:val="none" w:sz="0" w:space="0" w:color="auto"/>
          </w:divBdr>
        </w:div>
      </w:divsChild>
    </w:div>
    <w:div w:id="1260405615">
      <w:bodyDiv w:val="1"/>
      <w:marLeft w:val="0"/>
      <w:marRight w:val="0"/>
      <w:marTop w:val="0"/>
      <w:marBottom w:val="0"/>
      <w:divBdr>
        <w:top w:val="none" w:sz="0" w:space="0" w:color="auto"/>
        <w:left w:val="none" w:sz="0" w:space="0" w:color="auto"/>
        <w:bottom w:val="none" w:sz="0" w:space="0" w:color="auto"/>
        <w:right w:val="none" w:sz="0" w:space="0" w:color="auto"/>
      </w:divBdr>
    </w:div>
    <w:div w:id="1282613873">
      <w:bodyDiv w:val="1"/>
      <w:marLeft w:val="0"/>
      <w:marRight w:val="0"/>
      <w:marTop w:val="0"/>
      <w:marBottom w:val="0"/>
      <w:divBdr>
        <w:top w:val="none" w:sz="0" w:space="0" w:color="auto"/>
        <w:left w:val="none" w:sz="0" w:space="0" w:color="auto"/>
        <w:bottom w:val="none" w:sz="0" w:space="0" w:color="auto"/>
        <w:right w:val="none" w:sz="0" w:space="0" w:color="auto"/>
      </w:divBdr>
      <w:divsChild>
        <w:div w:id="2028290431">
          <w:marLeft w:val="0"/>
          <w:marRight w:val="0"/>
          <w:marTop w:val="0"/>
          <w:marBottom w:val="0"/>
          <w:divBdr>
            <w:top w:val="none" w:sz="0" w:space="0" w:color="auto"/>
            <w:left w:val="none" w:sz="0" w:space="0" w:color="auto"/>
            <w:bottom w:val="none" w:sz="0" w:space="0" w:color="auto"/>
            <w:right w:val="none" w:sz="0" w:space="0" w:color="auto"/>
          </w:divBdr>
        </w:div>
      </w:divsChild>
    </w:div>
    <w:div w:id="1416053450">
      <w:bodyDiv w:val="1"/>
      <w:marLeft w:val="0"/>
      <w:marRight w:val="0"/>
      <w:marTop w:val="0"/>
      <w:marBottom w:val="0"/>
      <w:divBdr>
        <w:top w:val="none" w:sz="0" w:space="0" w:color="auto"/>
        <w:left w:val="none" w:sz="0" w:space="0" w:color="auto"/>
        <w:bottom w:val="none" w:sz="0" w:space="0" w:color="auto"/>
        <w:right w:val="none" w:sz="0" w:space="0" w:color="auto"/>
      </w:divBdr>
      <w:divsChild>
        <w:div w:id="785585352">
          <w:marLeft w:val="0"/>
          <w:marRight w:val="0"/>
          <w:marTop w:val="0"/>
          <w:marBottom w:val="0"/>
          <w:divBdr>
            <w:top w:val="none" w:sz="0" w:space="0" w:color="auto"/>
            <w:left w:val="none" w:sz="0" w:space="0" w:color="auto"/>
            <w:bottom w:val="none" w:sz="0" w:space="0" w:color="auto"/>
            <w:right w:val="none" w:sz="0" w:space="0" w:color="auto"/>
          </w:divBdr>
        </w:div>
      </w:divsChild>
    </w:div>
    <w:div w:id="1416517941">
      <w:bodyDiv w:val="1"/>
      <w:marLeft w:val="0"/>
      <w:marRight w:val="0"/>
      <w:marTop w:val="0"/>
      <w:marBottom w:val="0"/>
      <w:divBdr>
        <w:top w:val="none" w:sz="0" w:space="0" w:color="auto"/>
        <w:left w:val="none" w:sz="0" w:space="0" w:color="auto"/>
        <w:bottom w:val="none" w:sz="0" w:space="0" w:color="auto"/>
        <w:right w:val="none" w:sz="0" w:space="0" w:color="auto"/>
      </w:divBdr>
      <w:divsChild>
        <w:div w:id="1671134671">
          <w:marLeft w:val="0"/>
          <w:marRight w:val="0"/>
          <w:marTop w:val="0"/>
          <w:marBottom w:val="0"/>
          <w:divBdr>
            <w:top w:val="none" w:sz="0" w:space="0" w:color="auto"/>
            <w:left w:val="none" w:sz="0" w:space="0" w:color="auto"/>
            <w:bottom w:val="none" w:sz="0" w:space="0" w:color="auto"/>
            <w:right w:val="none" w:sz="0" w:space="0" w:color="auto"/>
          </w:divBdr>
        </w:div>
      </w:divsChild>
    </w:div>
    <w:div w:id="1625648536">
      <w:bodyDiv w:val="1"/>
      <w:marLeft w:val="0"/>
      <w:marRight w:val="0"/>
      <w:marTop w:val="0"/>
      <w:marBottom w:val="0"/>
      <w:divBdr>
        <w:top w:val="none" w:sz="0" w:space="0" w:color="auto"/>
        <w:left w:val="none" w:sz="0" w:space="0" w:color="auto"/>
        <w:bottom w:val="none" w:sz="0" w:space="0" w:color="auto"/>
        <w:right w:val="none" w:sz="0" w:space="0" w:color="auto"/>
      </w:divBdr>
    </w:div>
    <w:div w:id="1630041410">
      <w:bodyDiv w:val="1"/>
      <w:marLeft w:val="0"/>
      <w:marRight w:val="0"/>
      <w:marTop w:val="0"/>
      <w:marBottom w:val="0"/>
      <w:divBdr>
        <w:top w:val="none" w:sz="0" w:space="0" w:color="auto"/>
        <w:left w:val="none" w:sz="0" w:space="0" w:color="auto"/>
        <w:bottom w:val="none" w:sz="0" w:space="0" w:color="auto"/>
        <w:right w:val="none" w:sz="0" w:space="0" w:color="auto"/>
      </w:divBdr>
    </w:div>
    <w:div w:id="1645430338">
      <w:bodyDiv w:val="1"/>
      <w:marLeft w:val="0"/>
      <w:marRight w:val="0"/>
      <w:marTop w:val="0"/>
      <w:marBottom w:val="0"/>
      <w:divBdr>
        <w:top w:val="none" w:sz="0" w:space="0" w:color="auto"/>
        <w:left w:val="none" w:sz="0" w:space="0" w:color="auto"/>
        <w:bottom w:val="none" w:sz="0" w:space="0" w:color="auto"/>
        <w:right w:val="none" w:sz="0" w:space="0" w:color="auto"/>
      </w:divBdr>
    </w:div>
    <w:div w:id="1675842337">
      <w:bodyDiv w:val="1"/>
      <w:marLeft w:val="0"/>
      <w:marRight w:val="0"/>
      <w:marTop w:val="0"/>
      <w:marBottom w:val="0"/>
      <w:divBdr>
        <w:top w:val="none" w:sz="0" w:space="0" w:color="auto"/>
        <w:left w:val="none" w:sz="0" w:space="0" w:color="auto"/>
        <w:bottom w:val="none" w:sz="0" w:space="0" w:color="auto"/>
        <w:right w:val="none" w:sz="0" w:space="0" w:color="auto"/>
      </w:divBdr>
      <w:divsChild>
        <w:div w:id="1086223554">
          <w:marLeft w:val="0"/>
          <w:marRight w:val="0"/>
          <w:marTop w:val="0"/>
          <w:marBottom w:val="0"/>
          <w:divBdr>
            <w:top w:val="none" w:sz="0" w:space="0" w:color="auto"/>
            <w:left w:val="none" w:sz="0" w:space="0" w:color="auto"/>
            <w:bottom w:val="none" w:sz="0" w:space="0" w:color="auto"/>
            <w:right w:val="none" w:sz="0" w:space="0" w:color="auto"/>
          </w:divBdr>
        </w:div>
      </w:divsChild>
    </w:div>
    <w:div w:id="1769621335">
      <w:bodyDiv w:val="1"/>
      <w:marLeft w:val="0"/>
      <w:marRight w:val="0"/>
      <w:marTop w:val="0"/>
      <w:marBottom w:val="0"/>
      <w:divBdr>
        <w:top w:val="none" w:sz="0" w:space="0" w:color="auto"/>
        <w:left w:val="none" w:sz="0" w:space="0" w:color="auto"/>
        <w:bottom w:val="none" w:sz="0" w:space="0" w:color="auto"/>
        <w:right w:val="none" w:sz="0" w:space="0" w:color="auto"/>
      </w:divBdr>
    </w:div>
    <w:div w:id="1776821334">
      <w:bodyDiv w:val="1"/>
      <w:marLeft w:val="0"/>
      <w:marRight w:val="0"/>
      <w:marTop w:val="0"/>
      <w:marBottom w:val="0"/>
      <w:divBdr>
        <w:top w:val="none" w:sz="0" w:space="0" w:color="auto"/>
        <w:left w:val="none" w:sz="0" w:space="0" w:color="auto"/>
        <w:bottom w:val="none" w:sz="0" w:space="0" w:color="auto"/>
        <w:right w:val="none" w:sz="0" w:space="0" w:color="auto"/>
      </w:divBdr>
    </w:div>
    <w:div w:id="1967269894">
      <w:bodyDiv w:val="1"/>
      <w:marLeft w:val="0"/>
      <w:marRight w:val="0"/>
      <w:marTop w:val="0"/>
      <w:marBottom w:val="0"/>
      <w:divBdr>
        <w:top w:val="none" w:sz="0" w:space="0" w:color="auto"/>
        <w:left w:val="none" w:sz="0" w:space="0" w:color="auto"/>
        <w:bottom w:val="none" w:sz="0" w:space="0" w:color="auto"/>
        <w:right w:val="none" w:sz="0" w:space="0" w:color="auto"/>
      </w:divBdr>
    </w:div>
    <w:div w:id="1985314052">
      <w:bodyDiv w:val="1"/>
      <w:marLeft w:val="0"/>
      <w:marRight w:val="0"/>
      <w:marTop w:val="0"/>
      <w:marBottom w:val="0"/>
      <w:divBdr>
        <w:top w:val="none" w:sz="0" w:space="0" w:color="auto"/>
        <w:left w:val="none" w:sz="0" w:space="0" w:color="auto"/>
        <w:bottom w:val="none" w:sz="0" w:space="0" w:color="auto"/>
        <w:right w:val="none" w:sz="0" w:space="0" w:color="auto"/>
      </w:divBdr>
      <w:divsChild>
        <w:div w:id="97217396">
          <w:marLeft w:val="0"/>
          <w:marRight w:val="0"/>
          <w:marTop w:val="0"/>
          <w:marBottom w:val="0"/>
          <w:divBdr>
            <w:top w:val="none" w:sz="0" w:space="0" w:color="auto"/>
            <w:left w:val="none" w:sz="0" w:space="0" w:color="auto"/>
            <w:bottom w:val="none" w:sz="0" w:space="0" w:color="auto"/>
            <w:right w:val="none" w:sz="0" w:space="0" w:color="auto"/>
          </w:divBdr>
          <w:divsChild>
            <w:div w:id="1452625779">
              <w:marLeft w:val="0"/>
              <w:marRight w:val="0"/>
              <w:marTop w:val="0"/>
              <w:marBottom w:val="0"/>
              <w:divBdr>
                <w:top w:val="none" w:sz="0" w:space="0" w:color="auto"/>
                <w:left w:val="none" w:sz="0" w:space="0" w:color="auto"/>
                <w:bottom w:val="none" w:sz="0" w:space="0" w:color="auto"/>
                <w:right w:val="none" w:sz="0" w:space="0" w:color="auto"/>
              </w:divBdr>
              <w:divsChild>
                <w:div w:id="10162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45F9-A34A-46CA-BC37-A6939B12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Colin Scott</cp:lastModifiedBy>
  <cp:revision>2</cp:revision>
  <cp:lastPrinted>2021-02-17T11:14:00Z</cp:lastPrinted>
  <dcterms:created xsi:type="dcterms:W3CDTF">2021-06-10T17:40:00Z</dcterms:created>
  <dcterms:modified xsi:type="dcterms:W3CDTF">2021-06-10T17:40:00Z</dcterms:modified>
</cp:coreProperties>
</file>