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2BEB1" w14:textId="77777777" w:rsidR="00822309" w:rsidRPr="007D376F" w:rsidRDefault="00822309" w:rsidP="00822309">
      <w:pPr>
        <w:pStyle w:val="EndNoteBibliography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7D376F">
        <w:rPr>
          <w:rFonts w:ascii="Times New Roman" w:hAnsi="Times New Roman" w:cs="Times New Roman"/>
          <w:b/>
          <w:bCs/>
        </w:rPr>
        <w:t>Supplemental Table 1</w:t>
      </w:r>
    </w:p>
    <w:p w14:paraId="542A8802" w14:textId="77777777" w:rsidR="00822309" w:rsidRPr="00296DC2" w:rsidRDefault="00822309" w:rsidP="00822309">
      <w:pPr>
        <w:rPr>
          <w:rFonts w:ascii="Times New Roman" w:hAnsi="Times New Roman" w:cs="Times New Roman"/>
          <w:sz w:val="24"/>
          <w:szCs w:val="24"/>
        </w:rPr>
      </w:pPr>
      <w:r w:rsidRPr="00296DC2">
        <w:rPr>
          <w:rStyle w:val="CommentReference"/>
          <w:rFonts w:ascii="Times New Roman" w:hAnsi="Times New Roman" w:cs="Times New Roman"/>
          <w:sz w:val="24"/>
          <w:szCs w:val="24"/>
        </w:rPr>
        <w:t>The i</w:t>
      </w:r>
      <w:r w:rsidRPr="00296DC2">
        <w:rPr>
          <w:rFonts w:ascii="Times New Roman" w:hAnsi="Times New Roman" w:cs="Times New Roman"/>
          <w:sz w:val="24"/>
          <w:szCs w:val="24"/>
        </w:rPr>
        <w:t xml:space="preserve">nhibitory spectrum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EB2BF1">
        <w:rPr>
          <w:rFonts w:ascii="Times New Roman" w:hAnsi="Times New Roman" w:cs="Times New Roman"/>
          <w:sz w:val="24"/>
          <w:szCs w:val="24"/>
        </w:rPr>
        <w:t xml:space="preserve">the purified fractions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6D43B0">
        <w:rPr>
          <w:rFonts w:ascii="Times New Roman" w:hAnsi="Times New Roman" w:cs="Times New Roman"/>
          <w:i/>
          <w:iCs/>
          <w:sz w:val="24"/>
          <w:szCs w:val="24"/>
        </w:rPr>
        <w:t>S. equorum</w:t>
      </w:r>
      <w:r w:rsidRPr="00EB2BF1">
        <w:rPr>
          <w:rFonts w:ascii="Times New Roman" w:hAnsi="Times New Roman" w:cs="Times New Roman"/>
          <w:sz w:val="24"/>
          <w:szCs w:val="24"/>
        </w:rPr>
        <w:t xml:space="preserve"> KAVA </w:t>
      </w:r>
    </w:p>
    <w:p w14:paraId="7EB08A5E" w14:textId="77777777" w:rsidR="00822309" w:rsidRPr="00FA0B0F" w:rsidRDefault="00822309" w:rsidP="00822309"/>
    <w:tbl>
      <w:tblPr>
        <w:tblW w:w="6411" w:type="dxa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  <w:gridCol w:w="1112"/>
      </w:tblGrid>
      <w:tr w:rsidR="00822309" w:rsidRPr="00BC3641" w14:paraId="53D880D1" w14:textId="77777777" w:rsidTr="00861ACB">
        <w:trPr>
          <w:trHeight w:val="5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</w:tcBorders>
            <w:noWrap/>
            <w:vAlign w:val="bottom"/>
          </w:tcPr>
          <w:p w14:paraId="55B92997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lang w:val="fr-FR"/>
              </w:rPr>
            </w:pPr>
            <w:r w:rsidRPr="00BC3641">
              <w:rPr>
                <w:rFonts w:ascii="Times New Roman" w:hAnsi="Times New Roman" w:cs="Times New Roman"/>
                <w:lang w:val="fr-FR"/>
              </w:rPr>
              <w:t>Indicator strain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B7D5FFF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</w:t>
            </w:r>
          </w:p>
        </w:tc>
      </w:tr>
      <w:tr w:rsidR="00822309" w:rsidRPr="00BC3641" w14:paraId="3CF36A7F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33D2C132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Bacillus cereus</w:t>
            </w:r>
            <w:r w:rsidRPr="00BC3641">
              <w:rPr>
                <w:rFonts w:ascii="Times New Roman" w:hAnsi="Times New Roman" w:cs="Times New Roman"/>
              </w:rPr>
              <w:t xml:space="preserve"> 25 LMGT 2735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374A6AE3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</w:t>
            </w:r>
          </w:p>
        </w:tc>
      </w:tr>
      <w:tr w:rsidR="00822309" w:rsidRPr="00BC3641" w14:paraId="72FFA8B2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6149506B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cereus</w:t>
            </w:r>
            <w:r w:rsidRPr="00BC3641">
              <w:rPr>
                <w:rFonts w:ascii="Times New Roman" w:hAnsi="Times New Roman" w:cs="Times New Roman"/>
              </w:rPr>
              <w:t xml:space="preserve"> LMGT 2805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549F013F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7165C4BD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54F7BA8F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avium</w:t>
            </w:r>
            <w:r w:rsidRPr="00BC3641">
              <w:rPr>
                <w:rFonts w:ascii="Times New Roman" w:hAnsi="Times New Roman" w:cs="Times New Roman"/>
              </w:rPr>
              <w:t xml:space="preserve"> 208 LMGT 3465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3EBCF091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416502A8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</w:tcPr>
          <w:p w14:paraId="68396D3C" w14:textId="77777777" w:rsidR="00822309" w:rsidRPr="00BC3641" w:rsidRDefault="00822309" w:rsidP="00861ACB">
            <w:pPr>
              <w:suppressAutoHyphens/>
              <w:spacing w:after="0"/>
              <w:ind w:left="144" w:right="144"/>
              <w:jc w:val="both"/>
              <w:rPr>
                <w:rFonts w:ascii="Times New Roman" w:eastAsia="Symbol" w:hAnsi="Times New Roman" w:cs="Times New Roman"/>
                <w:i/>
                <w:iCs/>
                <w:lang w:eastAsia="zh-CN"/>
              </w:rPr>
            </w:pPr>
            <w:r w:rsidRPr="00BC3641">
              <w:rPr>
                <w:rFonts w:ascii="Times New Roman" w:eastAsia="Symbol" w:hAnsi="Times New Roman" w:cs="Times New Roman"/>
                <w:i/>
                <w:iCs/>
                <w:lang w:eastAsia="zh-CN"/>
              </w:rPr>
              <w:t>E</w:t>
            </w:r>
            <w:r>
              <w:rPr>
                <w:rFonts w:ascii="Times New Roman" w:eastAsia="Symbol" w:hAnsi="Times New Roman" w:cs="Times New Roman"/>
                <w:i/>
                <w:iCs/>
                <w:lang w:eastAsia="zh-CN"/>
              </w:rPr>
              <w:t>.</w:t>
            </w:r>
            <w:r w:rsidRPr="00BC3641">
              <w:rPr>
                <w:rFonts w:ascii="Times New Roman" w:eastAsia="Symbol" w:hAnsi="Times New Roman" w:cs="Times New Roman"/>
                <w:i/>
                <w:iCs/>
                <w:lang w:eastAsia="zh-CN"/>
              </w:rPr>
              <w:t xml:space="preserve"> faecalis </w:t>
            </w:r>
            <w:r w:rsidRPr="00BC3641">
              <w:rPr>
                <w:rFonts w:ascii="Times New Roman" w:eastAsia="Symbol" w:hAnsi="Times New Roman" w:cs="Times New Roman"/>
                <w:iCs/>
                <w:lang w:eastAsia="zh-CN"/>
              </w:rPr>
              <w:t xml:space="preserve">LMGT </w:t>
            </w:r>
            <w:r w:rsidRPr="00BC3641">
              <w:rPr>
                <w:rFonts w:ascii="Times New Roman" w:eastAsia="Symbol" w:hAnsi="Times New Roman" w:cs="Times New Roman"/>
                <w:lang w:eastAsia="zh-CN"/>
              </w:rPr>
              <w:t>2003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7E208A42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2EE190F8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5B23CA76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faecalis</w:t>
            </w:r>
            <w:r w:rsidRPr="00BC3641">
              <w:rPr>
                <w:rFonts w:ascii="Times New Roman" w:hAnsi="Times New Roman" w:cs="Times New Roman"/>
              </w:rPr>
              <w:t xml:space="preserve"> UI50 LMGT 2333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071AEC22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</w:t>
            </w:r>
          </w:p>
        </w:tc>
      </w:tr>
      <w:tr w:rsidR="00822309" w:rsidRPr="00BC3641" w14:paraId="68CCBB7A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E8351E9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faecium</w:t>
            </w:r>
            <w:r w:rsidRPr="00BC3641">
              <w:rPr>
                <w:rFonts w:ascii="Times New Roman" w:hAnsi="Times New Roman" w:cs="Times New Roman"/>
              </w:rPr>
              <w:t xml:space="preserve"> AL41 LMGT 2876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2EEA2CFD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273D1ECB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14121CC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i/>
              </w:rPr>
            </w:pPr>
            <w:r w:rsidRPr="00BC3641"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faecium</w:t>
            </w:r>
            <w:r w:rsidRPr="00BC3641">
              <w:rPr>
                <w:rFonts w:ascii="Times New Roman" w:hAnsi="Times New Roman" w:cs="Times New Roman"/>
              </w:rPr>
              <w:t xml:space="preserve"> LMGT 2787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0ABA46DC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</w:t>
            </w:r>
          </w:p>
        </w:tc>
      </w:tr>
      <w:tr w:rsidR="00822309" w:rsidRPr="00BC3641" w14:paraId="7ABEF943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6ED3266A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 xml:space="preserve">Lactobacillus </w:t>
            </w:r>
            <w:proofErr w:type="spellStart"/>
            <w:r w:rsidRPr="00BC3641">
              <w:rPr>
                <w:rFonts w:ascii="Times New Roman" w:hAnsi="Times New Roman" w:cs="Times New Roman"/>
                <w:i/>
              </w:rPr>
              <w:t>helveticus</w:t>
            </w:r>
            <w:proofErr w:type="spellEnd"/>
            <w:r w:rsidRPr="00BC3641">
              <w:rPr>
                <w:rFonts w:ascii="Times New Roman" w:hAnsi="Times New Roman" w:cs="Times New Roman"/>
              </w:rPr>
              <w:t xml:space="preserve"> ATCC 15009 B LMGT 2717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35759417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408DBE88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0B6D876A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lang w:val="pt-BR"/>
              </w:rPr>
            </w:pPr>
            <w:r w:rsidRPr="00BC3641">
              <w:rPr>
                <w:rFonts w:ascii="Times New Roman" w:hAnsi="Times New Roman" w:cs="Times New Roman"/>
                <w:i/>
                <w:lang w:val="pt-BR"/>
              </w:rPr>
              <w:t>L</w:t>
            </w:r>
            <w:r>
              <w:rPr>
                <w:rFonts w:ascii="Times New Roman" w:hAnsi="Times New Roman" w:cs="Times New Roman"/>
                <w:i/>
                <w:lang w:val="pt-BR"/>
              </w:rPr>
              <w:t>.</w:t>
            </w:r>
            <w:r w:rsidRPr="00BC3641">
              <w:rPr>
                <w:rFonts w:ascii="Times New Roman" w:hAnsi="Times New Roman" w:cs="Times New Roman"/>
                <w:i/>
                <w:lang w:val="pt-BR"/>
              </w:rPr>
              <w:t xml:space="preserve"> plantarum</w:t>
            </w:r>
            <w:r w:rsidRPr="00BC3641">
              <w:rPr>
                <w:rFonts w:ascii="Times New Roman" w:hAnsi="Times New Roman" w:cs="Times New Roman"/>
                <w:lang w:val="pt-BR"/>
              </w:rPr>
              <w:t xml:space="preserve"> 32 ACA-DC 3333 LMGT 3215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03F09B98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08D08DDE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8D3369C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plantarum</w:t>
            </w:r>
            <w:r w:rsidRPr="00BC3641">
              <w:rPr>
                <w:rFonts w:ascii="Times New Roman" w:hAnsi="Times New Roman" w:cs="Times New Roman"/>
              </w:rPr>
              <w:t xml:space="preserve"> C11 LMGT 2358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79E2B1EB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1A38ED82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43DF3D1D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plantarum</w:t>
            </w:r>
            <w:r w:rsidRPr="00BC3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641">
              <w:rPr>
                <w:rFonts w:ascii="Times New Roman" w:hAnsi="Times New Roman" w:cs="Times New Roman"/>
              </w:rPr>
              <w:t>ssp</w:t>
            </w:r>
            <w:proofErr w:type="spellEnd"/>
            <w:r w:rsidRPr="00BC3641">
              <w:rPr>
                <w:rFonts w:ascii="Times New Roman" w:hAnsi="Times New Roman" w:cs="Times New Roman"/>
              </w:rPr>
              <w:t xml:space="preserve"> 965 LMGT 2003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6638559A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5EB9C0A9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4FC51AC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sakei</w:t>
            </w:r>
            <w:r w:rsidRPr="00BC3641">
              <w:rPr>
                <w:rFonts w:ascii="Times New Roman" w:hAnsi="Times New Roman" w:cs="Times New Roman"/>
              </w:rPr>
              <w:t xml:space="preserve"> 148 LMGT 2361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2ED5E4DD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1D0B4934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720ED16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sakei</w:t>
            </w:r>
            <w:r w:rsidRPr="00BC3641">
              <w:rPr>
                <w:rFonts w:ascii="Times New Roman" w:hAnsi="Times New Roman" w:cs="Times New Roman"/>
              </w:rPr>
              <w:t xml:space="preserve"> 706 LMGT 2334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653428BA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5F0B1FBD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55041D5E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Lactococcus garvieae</w:t>
            </w:r>
            <w:r w:rsidRPr="00BC3641">
              <w:rPr>
                <w:rFonts w:ascii="Times New Roman" w:hAnsi="Times New Roman" w:cs="Times New Roman"/>
              </w:rPr>
              <w:t xml:space="preserve"> DCC43 LMGT 3390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19E771F2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4F0CCB90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48CD72CC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lactis</w:t>
            </w:r>
            <w:r w:rsidRPr="00BC3641">
              <w:rPr>
                <w:rFonts w:ascii="Times New Roman" w:hAnsi="Times New Roman" w:cs="Times New Roman"/>
              </w:rPr>
              <w:t xml:space="preserve"> F14 LMGT 2081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0CB9CD7C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5C01AE63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38EA3206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lactis</w:t>
            </w:r>
            <w:r w:rsidRPr="00BC3641">
              <w:rPr>
                <w:rFonts w:ascii="Times New Roman" w:hAnsi="Times New Roman" w:cs="Times New Roman"/>
              </w:rPr>
              <w:t xml:space="preserve"> IL1403 LMGT 2705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0B8DDA70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00C96308" w14:textId="77777777" w:rsidTr="00861ACB">
        <w:trPr>
          <w:trHeight w:val="155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478BF28B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lactis</w:t>
            </w:r>
            <w:r w:rsidRPr="00BC3641">
              <w:rPr>
                <w:rFonts w:ascii="Times New Roman" w:hAnsi="Times New Roman" w:cs="Times New Roman"/>
              </w:rPr>
              <w:t xml:space="preserve"> NCDO 1403 Nisin LMGT 2122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5EE48B85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6A8F7646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48E8EB18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 xml:space="preserve">Lactococcus </w:t>
            </w:r>
            <w:r w:rsidRPr="00BC3641">
              <w:rPr>
                <w:rFonts w:ascii="Times New Roman" w:hAnsi="Times New Roman" w:cs="Times New Roman"/>
              </w:rPr>
              <w:t>strain F4-13 LMGT 2070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2A8FD29C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73D6A3A1" w14:textId="77777777" w:rsidTr="00861ACB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CB93FD6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Listeria innocua</w:t>
            </w:r>
            <w:r w:rsidRPr="00BC3641">
              <w:rPr>
                <w:rFonts w:ascii="Times New Roman" w:hAnsi="Times New Roman" w:cs="Times New Roman"/>
              </w:rPr>
              <w:t xml:space="preserve"> LMGT 2710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09D2B782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122CAB91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0C505A8B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innocua</w:t>
            </w:r>
            <w:r w:rsidRPr="00BC3641">
              <w:rPr>
                <w:rFonts w:ascii="Times New Roman" w:hAnsi="Times New Roman" w:cs="Times New Roman"/>
              </w:rPr>
              <w:t xml:space="preserve"> LMGT 2785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01AE2E23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18B25DFB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56BE8BA7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monocytogenes</w:t>
            </w:r>
            <w:r w:rsidRPr="00BC3641">
              <w:rPr>
                <w:rFonts w:ascii="Times New Roman" w:hAnsi="Times New Roman" w:cs="Times New Roman"/>
              </w:rPr>
              <w:t xml:space="preserve"> 279 serotype 4 LMGT 2650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67007C6D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3DD45243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0DCC2DBE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monocytogenes</w:t>
            </w:r>
            <w:r w:rsidRPr="00BC3641">
              <w:rPr>
                <w:rFonts w:ascii="Times New Roman" w:hAnsi="Times New Roman" w:cs="Times New Roman"/>
              </w:rPr>
              <w:t xml:space="preserve"> 400 serotype 4 LMGT 2651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6D039768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195A4748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564BA52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monocytogenes</w:t>
            </w:r>
            <w:r w:rsidRPr="00BC3641">
              <w:rPr>
                <w:rFonts w:ascii="Times New Roman" w:hAnsi="Times New Roman" w:cs="Times New Roman"/>
              </w:rPr>
              <w:t xml:space="preserve"> LMGT 2652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544C976E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7D75546E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376D5359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Pediococcus pentosaceus</w:t>
            </w:r>
            <w:r w:rsidRPr="00BC3641">
              <w:rPr>
                <w:rFonts w:ascii="Times New Roman" w:hAnsi="Times New Roman" w:cs="Times New Roman"/>
              </w:rPr>
              <w:t xml:space="preserve"> FBB 61.1 LMGT 2001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78234E07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601D6A79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93503C3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lang w:val="pt-BR"/>
              </w:rPr>
            </w:pPr>
            <w:r w:rsidRPr="00BC3641">
              <w:rPr>
                <w:rFonts w:ascii="Times New Roman" w:hAnsi="Times New Roman" w:cs="Times New Roman"/>
                <w:i/>
                <w:lang w:val="pt-BR"/>
              </w:rPr>
              <w:t>P</w:t>
            </w:r>
            <w:r>
              <w:rPr>
                <w:rFonts w:ascii="Times New Roman" w:hAnsi="Times New Roman" w:cs="Times New Roman"/>
                <w:i/>
                <w:lang w:val="pt-BR"/>
              </w:rPr>
              <w:t>.</w:t>
            </w:r>
            <w:r w:rsidRPr="00BC3641">
              <w:rPr>
                <w:rFonts w:ascii="Times New Roman" w:hAnsi="Times New Roman" w:cs="Times New Roman"/>
                <w:i/>
                <w:lang w:val="pt-BR"/>
              </w:rPr>
              <w:t xml:space="preserve"> pentosaceus</w:t>
            </w:r>
            <w:r w:rsidRPr="00BC3641">
              <w:rPr>
                <w:rFonts w:ascii="Times New Roman" w:hAnsi="Times New Roman" w:cs="Times New Roman"/>
                <w:lang w:val="pt-BR"/>
              </w:rPr>
              <w:t xml:space="preserve"> FBB 63 B LMGT 2722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21DE16CD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7FE556C3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638A800B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Staphylococcus aureus</w:t>
            </w:r>
            <w:r w:rsidRPr="00BC3641">
              <w:rPr>
                <w:rFonts w:ascii="Times New Roman" w:hAnsi="Times New Roman" w:cs="Times New Roman"/>
              </w:rPr>
              <w:t xml:space="preserve"> LMGT 3022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535F08E7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</w:t>
            </w:r>
          </w:p>
        </w:tc>
      </w:tr>
      <w:tr w:rsidR="00822309" w:rsidRPr="00BC3641" w14:paraId="019DD1CD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C3E76AC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aureus</w:t>
            </w:r>
            <w:r w:rsidRPr="00BC3641">
              <w:rPr>
                <w:rFonts w:ascii="Times New Roman" w:hAnsi="Times New Roman" w:cs="Times New Roman"/>
              </w:rPr>
              <w:t xml:space="preserve"> LMGT 3023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235B5377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</w:t>
            </w:r>
          </w:p>
        </w:tc>
      </w:tr>
      <w:tr w:rsidR="00822309" w:rsidRPr="00BC3641" w14:paraId="3A58A9E5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E866996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aureus</w:t>
            </w:r>
            <w:r w:rsidRPr="00BC3641">
              <w:rPr>
                <w:rFonts w:ascii="Times New Roman" w:hAnsi="Times New Roman" w:cs="Times New Roman"/>
              </w:rPr>
              <w:t xml:space="preserve"> LMGT 3242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258D573E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74276E89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767A9981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i/>
              </w:rPr>
            </w:pPr>
            <w:r w:rsidRPr="00BC3641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C3641">
              <w:rPr>
                <w:rFonts w:ascii="Times New Roman" w:hAnsi="Times New Roman" w:cs="Times New Roman"/>
                <w:i/>
              </w:rPr>
              <w:t xml:space="preserve"> aureus</w:t>
            </w:r>
            <w:r w:rsidRPr="00BC3641">
              <w:rPr>
                <w:rFonts w:ascii="Times New Roman" w:hAnsi="Times New Roman" w:cs="Times New Roman"/>
              </w:rPr>
              <w:t xml:space="preserve"> LMGT 4089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585FF42E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</w:t>
            </w:r>
          </w:p>
        </w:tc>
      </w:tr>
      <w:tr w:rsidR="00822309" w:rsidRPr="00BC3641" w14:paraId="45DF308A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27C87834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lang w:val="fr-FR"/>
              </w:rPr>
            </w:pPr>
            <w:r w:rsidRPr="00BC3641">
              <w:rPr>
                <w:rFonts w:ascii="Times New Roman" w:hAnsi="Times New Roman" w:cs="Times New Roman"/>
                <w:i/>
                <w:lang w:val="fr-FR"/>
              </w:rPr>
              <w:t>S</w:t>
            </w:r>
            <w:r>
              <w:rPr>
                <w:rFonts w:ascii="Times New Roman" w:hAnsi="Times New Roman" w:cs="Times New Roman"/>
                <w:i/>
                <w:lang w:val="fr-FR"/>
              </w:rPr>
              <w:t>.</w:t>
            </w:r>
            <w:r w:rsidRPr="00BC3641">
              <w:rPr>
                <w:rFonts w:ascii="Times New Roman" w:hAnsi="Times New Roman" w:cs="Times New Roman"/>
                <w:i/>
                <w:lang w:val="fr-FR"/>
              </w:rPr>
              <w:t xml:space="preserve"> aureus</w:t>
            </w:r>
            <w:r w:rsidRPr="00BC3641">
              <w:rPr>
                <w:rFonts w:ascii="Times New Roman" w:hAnsi="Times New Roman" w:cs="Times New Roman"/>
                <w:lang w:val="fr-FR"/>
              </w:rPr>
              <w:t xml:space="preserve"> MRSA Fra </w:t>
            </w:r>
            <w:proofErr w:type="spellStart"/>
            <w:r w:rsidRPr="00BC3641">
              <w:rPr>
                <w:rFonts w:ascii="Times New Roman" w:hAnsi="Times New Roman" w:cs="Times New Roman"/>
                <w:lang w:val="fr-FR"/>
              </w:rPr>
              <w:t>UiBonn</w:t>
            </w:r>
            <w:proofErr w:type="spellEnd"/>
            <w:r w:rsidRPr="00BC3641">
              <w:rPr>
                <w:rFonts w:ascii="Times New Roman" w:hAnsi="Times New Roman" w:cs="Times New Roman"/>
                <w:lang w:val="fr-FR"/>
              </w:rPr>
              <w:t xml:space="preserve"> 2005 LMGT 3266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50B8353C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</w:rPr>
            </w:pPr>
            <w:r w:rsidRPr="00BC3641">
              <w:rPr>
                <w:rFonts w:ascii="Times New Roman" w:hAnsi="Times New Roman" w:cs="Times New Roman"/>
              </w:rPr>
              <w:t>++</w:t>
            </w:r>
          </w:p>
        </w:tc>
      </w:tr>
      <w:tr w:rsidR="00822309" w:rsidRPr="00BC3641" w14:paraId="0D38FF78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1E55EDA2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i/>
                <w:iCs/>
                <w:lang w:val="fr-FR"/>
              </w:rPr>
            </w:pPr>
            <w:proofErr w:type="spellStart"/>
            <w:r w:rsidRPr="006D43B0">
              <w:rPr>
                <w:rFonts w:ascii="Times New Roman" w:hAnsi="Times New Roman" w:cs="Times New Roman"/>
                <w:i/>
                <w:iCs/>
                <w:lang w:val="en-GB"/>
              </w:rPr>
              <w:t>Leuconostoc</w:t>
            </w:r>
            <w:proofErr w:type="spellEnd"/>
            <w:r w:rsidRPr="006D43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6D43B0">
              <w:rPr>
                <w:rFonts w:ascii="Times New Roman" w:hAnsi="Times New Roman" w:cs="Times New Roman"/>
                <w:i/>
                <w:iCs/>
                <w:lang w:val="en-GB"/>
              </w:rPr>
              <w:t>gelidum</w:t>
            </w:r>
            <w:proofErr w:type="spellEnd"/>
            <w:r w:rsidRPr="00BC364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C3641">
              <w:rPr>
                <w:rFonts w:ascii="Times New Roman" w:hAnsi="Times New Roman" w:cs="Times New Roman"/>
                <w:i/>
                <w:iCs/>
                <w:lang w:val="fr-FR"/>
              </w:rPr>
              <w:t xml:space="preserve">LMGT 2386  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618A2EF9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C3641">
              <w:rPr>
                <w:rFonts w:ascii="Times New Roman" w:hAnsi="Times New Roman" w:cs="Times New Roman"/>
                <w:lang w:val="fr-FR"/>
              </w:rPr>
              <w:t>++</w:t>
            </w:r>
          </w:p>
        </w:tc>
      </w:tr>
      <w:tr w:rsidR="00822309" w:rsidRPr="00BC3641" w14:paraId="522B516F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5EAD5F7B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lang w:val="en-GB"/>
              </w:rPr>
            </w:pPr>
            <w:r w:rsidRPr="006D43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Citrobacter </w:t>
            </w:r>
            <w:proofErr w:type="spellStart"/>
            <w:r w:rsidRPr="006D43B0">
              <w:rPr>
                <w:rFonts w:ascii="Times New Roman" w:hAnsi="Times New Roman" w:cs="Times New Roman"/>
                <w:i/>
                <w:iCs/>
                <w:lang w:val="en-GB"/>
              </w:rPr>
              <w:t>koseri</w:t>
            </w:r>
            <w:proofErr w:type="spellEnd"/>
            <w:r w:rsidRPr="00BC3641">
              <w:rPr>
                <w:rFonts w:ascii="Times New Roman" w:hAnsi="Times New Roman" w:cs="Times New Roman"/>
                <w:lang w:val="en-GB"/>
              </w:rPr>
              <w:t xml:space="preserve"> LMGT 4063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3C34D710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C3641">
              <w:rPr>
                <w:rFonts w:ascii="Times New Roman" w:hAnsi="Times New Roman" w:cs="Times New Roman"/>
                <w:lang w:val="fr-FR"/>
              </w:rPr>
              <w:t>-</w:t>
            </w:r>
          </w:p>
        </w:tc>
      </w:tr>
      <w:tr w:rsidR="00822309" w:rsidRPr="00BC3641" w14:paraId="45D2EFEC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62DFFA3F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lang w:val="en-GB"/>
              </w:rPr>
            </w:pPr>
            <w:r w:rsidRPr="006D43B0">
              <w:rPr>
                <w:rFonts w:ascii="Times New Roman" w:hAnsi="Times New Roman" w:cs="Times New Roman"/>
                <w:i/>
                <w:iCs/>
                <w:lang w:val="en-GB"/>
              </w:rPr>
              <w:t>Pseudomonas fluorescence</w:t>
            </w:r>
            <w:r w:rsidRPr="00BC3641">
              <w:rPr>
                <w:rFonts w:ascii="Times New Roman" w:hAnsi="Times New Roman" w:cs="Times New Roman"/>
                <w:lang w:val="en-GB"/>
              </w:rPr>
              <w:t xml:space="preserve"> P1 LMGT 3020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45902471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C3641">
              <w:rPr>
                <w:rFonts w:ascii="Times New Roman" w:hAnsi="Times New Roman" w:cs="Times New Roman"/>
                <w:lang w:val="fr-FR"/>
              </w:rPr>
              <w:t>-</w:t>
            </w:r>
          </w:p>
        </w:tc>
      </w:tr>
      <w:tr w:rsidR="00822309" w:rsidRPr="00BC3641" w14:paraId="75813F8E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484B07A7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lang w:val="en-GB"/>
              </w:rPr>
            </w:pPr>
            <w:r w:rsidRPr="006D43B0">
              <w:rPr>
                <w:rFonts w:ascii="Times New Roman" w:hAnsi="Times New Roman" w:cs="Times New Roman"/>
                <w:i/>
                <w:iCs/>
                <w:lang w:val="en-GB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  <w:r w:rsidRPr="006D43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aeruginosa</w:t>
            </w:r>
            <w:r w:rsidRPr="00BC3641">
              <w:rPr>
                <w:rFonts w:ascii="Times New Roman" w:hAnsi="Times New Roman" w:cs="Times New Roman"/>
                <w:lang w:val="en-GB"/>
              </w:rPr>
              <w:t xml:space="preserve"> LMGT 3294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0171601F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C3641">
              <w:rPr>
                <w:rFonts w:ascii="Times New Roman" w:hAnsi="Times New Roman" w:cs="Times New Roman"/>
                <w:lang w:val="fr-FR"/>
              </w:rPr>
              <w:t>-</w:t>
            </w:r>
          </w:p>
        </w:tc>
      </w:tr>
      <w:tr w:rsidR="00822309" w:rsidRPr="00BC3641" w14:paraId="63AC0DC5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7A701090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lang w:val="en-GB"/>
              </w:rPr>
            </w:pPr>
            <w:r w:rsidRPr="006D43B0">
              <w:rPr>
                <w:rFonts w:ascii="Times New Roman" w:hAnsi="Times New Roman" w:cs="Times New Roman"/>
                <w:i/>
                <w:iCs/>
                <w:lang w:val="en-GB"/>
              </w:rPr>
              <w:t>Escherichia coli</w:t>
            </w:r>
            <w:r w:rsidRPr="00BC3641">
              <w:rPr>
                <w:rFonts w:ascii="Times New Roman" w:hAnsi="Times New Roman" w:cs="Times New Roman"/>
                <w:lang w:val="en-GB"/>
              </w:rPr>
              <w:t xml:space="preserve"> DH5α LMGT 3592</w:t>
            </w: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383851EF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C3641">
              <w:rPr>
                <w:rFonts w:ascii="Times New Roman" w:hAnsi="Times New Roman" w:cs="Times New Roman"/>
                <w:lang w:val="fr-FR"/>
              </w:rPr>
              <w:t>-</w:t>
            </w:r>
          </w:p>
        </w:tc>
      </w:tr>
      <w:tr w:rsidR="00822309" w:rsidRPr="00BC3641" w14:paraId="00CB2729" w14:textId="77777777" w:rsidTr="00861AC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/>
            <w:vAlign w:val="bottom"/>
          </w:tcPr>
          <w:p w14:paraId="5A993780" w14:textId="77777777" w:rsidR="00822309" w:rsidRPr="00BC3641" w:rsidRDefault="00822309" w:rsidP="00861ACB">
            <w:pPr>
              <w:spacing w:after="0"/>
              <w:ind w:left="144" w:right="144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left w:val="nil"/>
            </w:tcBorders>
            <w:noWrap/>
            <w:vAlign w:val="bottom"/>
          </w:tcPr>
          <w:p w14:paraId="42F309C8" w14:textId="77777777" w:rsidR="00822309" w:rsidRPr="00BC3641" w:rsidRDefault="00822309" w:rsidP="00861ACB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0CA9F9C8" w14:textId="77777777" w:rsidR="00822309" w:rsidRPr="00B906BD" w:rsidRDefault="00822309" w:rsidP="00822309">
      <w:pPr>
        <w:spacing w:after="240"/>
      </w:pPr>
      <w:r w:rsidRPr="00FA0B0F">
        <w:t xml:space="preserve">"-" no inhibition </w:t>
      </w:r>
      <w:proofErr w:type="gramStart"/>
      <w:r w:rsidRPr="00FA0B0F">
        <w:t>zone,  "</w:t>
      </w:r>
      <w:proofErr w:type="gramEnd"/>
      <w:r w:rsidRPr="00FA0B0F">
        <w:t>+" clear inhibition zone in diameter less or equal to 10 mm, "++" clear inhibition zone in diameter larger than 10 mm</w:t>
      </w:r>
      <w:r>
        <w:t>.</w:t>
      </w:r>
    </w:p>
    <w:p w14:paraId="6FE035BC" w14:textId="77777777" w:rsidR="00822309" w:rsidRDefault="00822309" w:rsidP="0082230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15850F" w14:textId="77777777" w:rsidR="006A0904" w:rsidRDefault="006A0904"/>
    <w:sectPr w:rsidR="006A0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97F3B" w14:textId="77777777" w:rsidR="00822309" w:rsidRDefault="00822309" w:rsidP="00822309">
      <w:pPr>
        <w:spacing w:after="0" w:line="240" w:lineRule="auto"/>
      </w:pPr>
      <w:r>
        <w:separator/>
      </w:r>
    </w:p>
  </w:endnote>
  <w:endnote w:type="continuationSeparator" w:id="0">
    <w:p w14:paraId="0A63400D" w14:textId="77777777" w:rsidR="00822309" w:rsidRDefault="00822309" w:rsidP="008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6BDC5" w14:textId="77777777" w:rsidR="00822309" w:rsidRDefault="00822309" w:rsidP="00822309">
      <w:pPr>
        <w:spacing w:after="0" w:line="240" w:lineRule="auto"/>
      </w:pPr>
      <w:r>
        <w:separator/>
      </w:r>
    </w:p>
  </w:footnote>
  <w:footnote w:type="continuationSeparator" w:id="0">
    <w:p w14:paraId="1F547F9B" w14:textId="77777777" w:rsidR="00822309" w:rsidRDefault="00822309" w:rsidP="00822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09"/>
    <w:rsid w:val="006A0904"/>
    <w:rsid w:val="0082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489A6"/>
  <w15:chartTrackingRefBased/>
  <w15:docId w15:val="{A3FA1F31-28C8-4019-97CC-1FA4EE6B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82230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22309"/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semiHidden/>
    <w:unhideWhenUsed/>
    <w:rsid w:val="008223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Ovchinnikov</dc:creator>
  <cp:keywords/>
  <dc:description/>
  <cp:lastModifiedBy>Kirill Ovchinnikov</cp:lastModifiedBy>
  <cp:revision>1</cp:revision>
  <dcterms:created xsi:type="dcterms:W3CDTF">2021-06-28T09:25:00Z</dcterms:created>
  <dcterms:modified xsi:type="dcterms:W3CDTF">2021-06-28T09:25:00Z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2021-06-28T09:25:22Z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13b4e7c7-9c5b-4d16-8a3d-fa47e9b64f5e</vt:lpwstr>
  </property>
  <property fmtid="{D5CDD505-2E9C-101B-9397-08002B2CF9AE}" pid="8" name="MSIP_Label_d0484126-3486-41a9-802e-7f1e2277276c_ContentBits">
    <vt:lpwstr>0</vt:lpwstr>
  </property>
</Properties>
</file>