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65BC41" w14:textId="16074523" w:rsidR="00DE23E8" w:rsidRDefault="00654E8F" w:rsidP="00DD7B3C">
      <w:pPr>
        <w:pStyle w:val="SupplementaryMaterial"/>
      </w:pPr>
      <w:r w:rsidRPr="001549D3">
        <w:t>Supplementary Material</w:t>
      </w:r>
      <w:r w:rsidR="00DD7B3C">
        <w:t xml:space="preserve"> 3</w:t>
      </w:r>
    </w:p>
    <w:p w14:paraId="58072D68" w14:textId="2665C0E8" w:rsidR="00DD7B3C" w:rsidRDefault="00DD7B3C" w:rsidP="00DD7B3C"/>
    <w:p w14:paraId="0C28D9FB" w14:textId="77777777" w:rsidR="00DD7B3C" w:rsidRPr="009A656D" w:rsidRDefault="00DD7B3C" w:rsidP="00DD7B3C">
      <w:pPr>
        <w:pStyle w:val="Heading2"/>
        <w:rPr>
          <w:lang w:val="en-GB"/>
        </w:rPr>
      </w:pPr>
      <w:r w:rsidRPr="009A656D">
        <w:rPr>
          <w:lang w:val="en-GB"/>
        </w:rPr>
        <w:t>Scanning electron microscopy procedure of platelet- and extracellular vesicle-rich plasma</w:t>
      </w:r>
    </w:p>
    <w:p w14:paraId="0DCE6A81" w14:textId="35B6378E" w:rsidR="00DD7B3C" w:rsidRPr="009A656D" w:rsidRDefault="00DD7B3C" w:rsidP="00DD7B3C">
      <w:pPr>
        <w:rPr>
          <w:lang w:val="en-GB"/>
        </w:rPr>
      </w:pPr>
      <w:r w:rsidRPr="009A656D">
        <w:rPr>
          <w:lang w:val="en-GB"/>
        </w:rPr>
        <w:t xml:space="preserve">Two </w:t>
      </w:r>
      <w:proofErr w:type="spellStart"/>
      <w:r w:rsidRPr="009A656D">
        <w:rPr>
          <w:lang w:val="en-GB"/>
        </w:rPr>
        <w:t>PVRP</w:t>
      </w:r>
      <w:proofErr w:type="spellEnd"/>
      <w:r w:rsidRPr="009A656D">
        <w:rPr>
          <w:lang w:val="en-GB"/>
        </w:rPr>
        <w:t xml:space="preserve"> samples were prepared for analysis by scanning electron microscopy by a slightly modified procedure adopted from </w:t>
      </w:r>
      <w:proofErr w:type="spellStart"/>
      <w:r w:rsidRPr="009A656D">
        <w:rPr>
          <w:lang w:val="en-GB"/>
        </w:rPr>
        <w:t>Lešer</w:t>
      </w:r>
      <w:proofErr w:type="spellEnd"/>
      <w:r w:rsidRPr="009A656D">
        <w:rPr>
          <w:lang w:val="en-GB"/>
        </w:rPr>
        <w:t xml:space="preserve"> et al. (2007) </w:t>
      </w:r>
      <w:r w:rsidRPr="009A656D">
        <w:rPr>
          <w:lang w:val="en-GB"/>
        </w:rPr>
        <w:fldChar w:fldCharType="begin"/>
      </w:r>
      <w:r w:rsidRPr="009A656D">
        <w:rPr>
          <w:lang w:val="en-GB"/>
        </w:rPr>
        <w:instrText xml:space="preserve"> ADDIN ZOTERO_ITEM CSL_CITATION {"citationID":"7SlvUmLs","properties":{"formattedCitation":"(36)","plainCitation":"(36)","noteIndex":0},"citationItems":[{"id":1255,"uris":["http://zotero.org/users/4224672/items/ALHXTHA5"],"uri":["http://zotero.org/users/4224672/items/ALHXTHA5"],"itemData":{"id":1255,"type":"article-journal","abstract":"When a new approach in microscopy is introduced, broad interest is attracted only when the sample preparation procedure is elaborated and the results compared with the outcome of the existing methods. In the work presented here we tested different preparation procedures for focused ion beam (FIB) milling and scanning electron microscopy (SEM) of biological samples. The digestive gland epithelium of a terrestrial crustacean was prepared in a parallel for FIB/SEM and transmission electron microscope (TEM). All samples were aldehyde-fixed but followed by different further preparation steps. The results demonstrate that the FIB/SEM samples prepared for conventional scanning electron microscopy (dried) is suited for characterization of those intracellular morphological features, which have membranous/lamellar appearance and structures with composition of different density as the rest of the cell. The FIB/SEM of dried samples did not allow unambiguous recognition of cellular organelles. However, cellular organelles can be recognized by FIB/SEM when samples are embedded in plastic as for TEM and imaged by backscattered electrons. The best results in terms of topographical contrast on FIB milled dried samples were obtained when samples were aldehyde-fixed and conductively stained with the OTOTO method (osmium tetroxide/thiocarbohydrazide/osmium tetroxide/thiocarbohydrazide/osmium tetroxide). In the work presented here we provide evidence that FIB/SEM enables both, detailed recognition of cell ultrastructure, when samples are plastic embedded as for TEM or investigation of sample surface morphology and subcellular composition, when samples are dried as for conventional SEM.","container-title":"Journal of Microscopy","DOI":"10.1111/j.1365-2818.2009.03121.x","ISSN":"1365-2818","issue":"2","language":"en","note":"_eprint: https://onlinelibrary.wiley.com/doi/pdf/10.1111/j.1365-2818.2009.03121.x","page":"309-319","source":"Wiley Online Library","title":"Comparison of different preparation methods of biological samples for FIB milling and SEM investigation","volume":"233","author":[{"family":"Lešer","given":"V."},{"family":"Drobne","given":"D."},{"family":"Pipan","given":"Ž"},{"family":"Milani","given":"M."},{"family":"Tatti","given":"F."}],"issued":{"date-parts":[["2009"]]}}}],"schema":"https://github.com/citation-style-language/schema/raw/master/csl-citation.json"} </w:instrText>
      </w:r>
      <w:r w:rsidRPr="009A656D">
        <w:rPr>
          <w:lang w:val="en-GB"/>
        </w:rPr>
        <w:fldChar w:fldCharType="separate"/>
      </w:r>
      <w:r w:rsidRPr="009A656D">
        <w:rPr>
          <w:lang w:val="en-GB"/>
        </w:rPr>
        <w:t>(36)</w:t>
      </w:r>
      <w:r w:rsidRPr="009A656D">
        <w:rPr>
          <w:lang w:val="en-GB"/>
        </w:rPr>
        <w:fldChar w:fldCharType="end"/>
      </w:r>
      <w:r w:rsidRPr="009A656D">
        <w:rPr>
          <w:lang w:val="en-GB"/>
        </w:rPr>
        <w:t xml:space="preserve">. Samples were first fixed overnight at 4 °C in a modified </w:t>
      </w:r>
      <w:proofErr w:type="spellStart"/>
      <w:r w:rsidRPr="009A656D">
        <w:rPr>
          <w:lang w:val="en-GB"/>
        </w:rPr>
        <w:t>Karnovsky</w:t>
      </w:r>
      <w:proofErr w:type="spellEnd"/>
      <w:r w:rsidRPr="009A656D">
        <w:rPr>
          <w:lang w:val="en-GB"/>
        </w:rPr>
        <w:t xml:space="preserve"> fixative (2,5% glutaraldehyde (SPI-Chem, West Chester, USA); 0,4% formaldehyde (Sigma-Aldrich, </w:t>
      </w:r>
      <w:proofErr w:type="spellStart"/>
      <w:r w:rsidRPr="009A656D">
        <w:rPr>
          <w:lang w:val="en-GB"/>
        </w:rPr>
        <w:t>Steinheim</w:t>
      </w:r>
      <w:proofErr w:type="spellEnd"/>
      <w:r w:rsidRPr="009A656D">
        <w:rPr>
          <w:lang w:val="en-GB"/>
        </w:rPr>
        <w:t xml:space="preserve">, Germany) in </w:t>
      </w:r>
      <w:proofErr w:type="spellStart"/>
      <w:r w:rsidRPr="009A656D">
        <w:rPr>
          <w:lang w:val="en-GB"/>
        </w:rPr>
        <w:t>300mM</w:t>
      </w:r>
      <w:proofErr w:type="spellEnd"/>
      <w:r w:rsidRPr="009A656D">
        <w:rPr>
          <w:lang w:val="en-GB"/>
        </w:rPr>
        <w:t xml:space="preserve"> phosphate buffer pH 7.4 (137 mM NaCl, 2,68 mM </w:t>
      </w:r>
      <w:proofErr w:type="spellStart"/>
      <w:r w:rsidRPr="009A656D">
        <w:rPr>
          <w:lang w:val="en-GB"/>
        </w:rPr>
        <w:t>KCl</w:t>
      </w:r>
      <w:proofErr w:type="spellEnd"/>
      <w:r w:rsidRPr="009A656D">
        <w:rPr>
          <w:lang w:val="en-GB"/>
        </w:rPr>
        <w:t xml:space="preserve">, 10,14 mM </w:t>
      </w:r>
      <w:proofErr w:type="spellStart"/>
      <w:r w:rsidRPr="009A656D">
        <w:rPr>
          <w:lang w:val="en-GB"/>
        </w:rPr>
        <w:t>Na</w:t>
      </w:r>
      <w:r w:rsidRPr="009A656D">
        <w:rPr>
          <w:vertAlign w:val="subscript"/>
          <w:lang w:val="en-GB"/>
        </w:rPr>
        <w:t>2</w:t>
      </w:r>
      <w:r w:rsidRPr="009A656D">
        <w:rPr>
          <w:lang w:val="en-GB"/>
        </w:rPr>
        <w:t>HPO</w:t>
      </w:r>
      <w:r w:rsidRPr="009A656D">
        <w:rPr>
          <w:vertAlign w:val="subscript"/>
          <w:lang w:val="en-GB"/>
        </w:rPr>
        <w:t>4</w:t>
      </w:r>
      <w:proofErr w:type="spellEnd"/>
      <w:r w:rsidRPr="009A656D">
        <w:rPr>
          <w:vertAlign w:val="subscript"/>
          <w:lang w:val="en-GB"/>
        </w:rPr>
        <w:t xml:space="preserve">, </w:t>
      </w:r>
      <w:r w:rsidRPr="009A656D">
        <w:rPr>
          <w:lang w:val="en-GB"/>
        </w:rPr>
        <w:t xml:space="preserve">1,84 mM </w:t>
      </w:r>
      <w:proofErr w:type="spellStart"/>
      <w:r w:rsidRPr="009A656D">
        <w:rPr>
          <w:lang w:val="en-GB"/>
        </w:rPr>
        <w:t>KH</w:t>
      </w:r>
      <w:r w:rsidRPr="009A656D">
        <w:rPr>
          <w:vertAlign w:val="subscript"/>
          <w:lang w:val="en-GB"/>
        </w:rPr>
        <w:t>2</w:t>
      </w:r>
      <w:r w:rsidRPr="009A656D">
        <w:rPr>
          <w:lang w:val="en-GB"/>
        </w:rPr>
        <w:t>PO</w:t>
      </w:r>
      <w:r w:rsidRPr="009A656D">
        <w:rPr>
          <w:vertAlign w:val="subscript"/>
          <w:lang w:val="en-GB"/>
        </w:rPr>
        <w:t>4</w:t>
      </w:r>
      <w:proofErr w:type="spellEnd"/>
      <w:r w:rsidRPr="009A656D">
        <w:rPr>
          <w:vertAlign w:val="subscript"/>
          <w:lang w:val="en-GB"/>
        </w:rPr>
        <w:t xml:space="preserve"> </w:t>
      </w:r>
      <w:r w:rsidRPr="009A656D">
        <w:rPr>
          <w:lang w:val="en-GB"/>
        </w:rPr>
        <w:t xml:space="preserve">(all chemical were purchased from Sigma-Aldrich, </w:t>
      </w:r>
      <w:proofErr w:type="spellStart"/>
      <w:r w:rsidRPr="009A656D">
        <w:rPr>
          <w:lang w:val="en-GB"/>
        </w:rPr>
        <w:t>Steinheim</w:t>
      </w:r>
      <w:proofErr w:type="spellEnd"/>
      <w:r w:rsidRPr="009A656D">
        <w:rPr>
          <w:lang w:val="en-GB"/>
        </w:rPr>
        <w:t xml:space="preserve">, Germany)). The next day, we performed </w:t>
      </w:r>
      <w:r w:rsidR="00734C93">
        <w:rPr>
          <w:lang w:val="en-GB"/>
        </w:rPr>
        <w:t>post-fixation</w:t>
      </w:r>
      <w:r w:rsidRPr="009A656D">
        <w:rPr>
          <w:lang w:val="en-GB"/>
        </w:rPr>
        <w:t xml:space="preserve"> with </w:t>
      </w:r>
      <w:proofErr w:type="spellStart"/>
      <w:r w:rsidRPr="009A656D">
        <w:rPr>
          <w:lang w:val="en-GB"/>
        </w:rPr>
        <w:t>OsO</w:t>
      </w:r>
      <w:r w:rsidRPr="009A656D">
        <w:rPr>
          <w:vertAlign w:val="subscript"/>
          <w:lang w:val="en-GB"/>
        </w:rPr>
        <w:t>4</w:t>
      </w:r>
      <w:proofErr w:type="spellEnd"/>
      <w:r w:rsidRPr="009A656D">
        <w:rPr>
          <w:vertAlign w:val="subscript"/>
          <w:lang w:val="en-GB"/>
        </w:rPr>
        <w:t xml:space="preserve"> </w:t>
      </w:r>
      <w:r w:rsidRPr="009A656D">
        <w:rPr>
          <w:lang w:val="en-GB"/>
        </w:rPr>
        <w:t>(SPI-Chem, West Chester, USA). Primary fixatives were removed in three steps of washing with phosphate buffer (in each step, the previous solution was replaced with fresh buffer</w:t>
      </w:r>
      <w:r w:rsidR="00734C93">
        <w:rPr>
          <w:lang w:val="en-GB"/>
        </w:rPr>
        <w:t>,</w:t>
      </w:r>
      <w:r w:rsidRPr="009A656D">
        <w:rPr>
          <w:lang w:val="en-GB"/>
        </w:rPr>
        <w:t xml:space="preserve"> and the samples were incubated for 10 minutes). The washed samples were then incubated in 2% </w:t>
      </w:r>
      <w:proofErr w:type="spellStart"/>
      <w:r w:rsidRPr="009A656D">
        <w:rPr>
          <w:lang w:val="en-GB"/>
        </w:rPr>
        <w:t>OsO</w:t>
      </w:r>
      <w:r w:rsidRPr="009A656D">
        <w:rPr>
          <w:vertAlign w:val="subscript"/>
          <w:lang w:val="en-GB"/>
        </w:rPr>
        <w:t>4</w:t>
      </w:r>
      <w:proofErr w:type="spellEnd"/>
      <w:r w:rsidRPr="009A656D">
        <w:rPr>
          <w:lang w:val="en-GB"/>
        </w:rPr>
        <w:t xml:space="preserve"> for one hour. After incubation, the osmium was removed</w:t>
      </w:r>
      <w:r w:rsidR="00734C93">
        <w:rPr>
          <w:lang w:val="en-GB"/>
        </w:rPr>
        <w:t>,</w:t>
      </w:r>
      <w:r w:rsidRPr="009A656D">
        <w:rPr>
          <w:lang w:val="en-GB"/>
        </w:rPr>
        <w:t xml:space="preserve"> and the samples were washed three times with distilled water (incubation time 10 minutes in each step), incubated for 15 minutes in </w:t>
      </w:r>
      <w:r w:rsidR="00734C93">
        <w:rPr>
          <w:lang w:val="en-GB"/>
        </w:rPr>
        <w:t xml:space="preserve">a </w:t>
      </w:r>
      <w:r w:rsidRPr="009A656D">
        <w:rPr>
          <w:lang w:val="en-GB"/>
        </w:rPr>
        <w:t xml:space="preserve">saturated aqueous solution of </w:t>
      </w:r>
      <w:proofErr w:type="spellStart"/>
      <w:r w:rsidRPr="009A656D">
        <w:rPr>
          <w:lang w:val="en-GB"/>
        </w:rPr>
        <w:t>thiocarbohydrazide</w:t>
      </w:r>
      <w:proofErr w:type="spellEnd"/>
      <w:r w:rsidRPr="009A656D">
        <w:rPr>
          <w:lang w:val="en-GB"/>
        </w:rPr>
        <w:t xml:space="preserve"> (Sigma-Aldrich, </w:t>
      </w:r>
      <w:proofErr w:type="spellStart"/>
      <w:r w:rsidRPr="009A656D">
        <w:rPr>
          <w:lang w:val="en-GB"/>
        </w:rPr>
        <w:t>Steinheim</w:t>
      </w:r>
      <w:proofErr w:type="spellEnd"/>
      <w:r w:rsidRPr="009A656D">
        <w:rPr>
          <w:lang w:val="en-GB"/>
        </w:rPr>
        <w:t xml:space="preserve">, Germany), </w:t>
      </w:r>
      <w:r w:rsidR="00734C93">
        <w:rPr>
          <w:lang w:val="en-GB"/>
        </w:rPr>
        <w:t>rewashed three times</w:t>
      </w:r>
      <w:r w:rsidRPr="009A656D">
        <w:rPr>
          <w:lang w:val="en-GB"/>
        </w:rPr>
        <w:t xml:space="preserve"> with distilled water and treated once again in 2% </w:t>
      </w:r>
      <w:proofErr w:type="spellStart"/>
      <w:r w:rsidRPr="009A656D">
        <w:rPr>
          <w:lang w:val="en-GB"/>
        </w:rPr>
        <w:t>OsO</w:t>
      </w:r>
      <w:r w:rsidRPr="009A656D">
        <w:rPr>
          <w:vertAlign w:val="subscript"/>
          <w:lang w:val="en-GB"/>
        </w:rPr>
        <w:t>4</w:t>
      </w:r>
      <w:proofErr w:type="spellEnd"/>
      <w:r w:rsidRPr="009A656D">
        <w:rPr>
          <w:lang w:val="en-GB"/>
        </w:rPr>
        <w:t>. The osmium was then removed, the samples were washed three times with distilled water and gradually dehydrated in increasing concentrations of ethanol (</w:t>
      </w:r>
      <w:proofErr w:type="spellStart"/>
      <w:r w:rsidRPr="009A656D">
        <w:rPr>
          <w:lang w:val="en-GB"/>
        </w:rPr>
        <w:t>Emplura</w:t>
      </w:r>
      <w:proofErr w:type="spellEnd"/>
      <w:r w:rsidRPr="009A656D">
        <w:rPr>
          <w:lang w:val="en-GB"/>
        </w:rPr>
        <w:t>, Merck, Darmstadt, Germany; the samples were incubated 10 minutes in 30%, 50%, 70%, 80%, 90%</w:t>
      </w:r>
      <w:r w:rsidR="00734C93">
        <w:rPr>
          <w:lang w:val="en-GB"/>
        </w:rPr>
        <w:t>,</w:t>
      </w:r>
      <w:r w:rsidRPr="009A656D">
        <w:rPr>
          <w:lang w:val="en-GB"/>
        </w:rPr>
        <w:t xml:space="preserve"> and absolute ethanol, the step with absolute ethanol was repeated three times) and then gradually replaced with </w:t>
      </w:r>
      <w:proofErr w:type="spellStart"/>
      <w:r w:rsidRPr="009A656D">
        <w:rPr>
          <w:lang w:val="en-GB"/>
        </w:rPr>
        <w:t>hexamethyldisilazane</w:t>
      </w:r>
      <w:proofErr w:type="spellEnd"/>
      <w:r w:rsidRPr="009A656D">
        <w:rPr>
          <w:lang w:val="en-GB"/>
        </w:rPr>
        <w:t xml:space="preserve"> (HMDS, Sigma-Aldrich, </w:t>
      </w:r>
      <w:proofErr w:type="spellStart"/>
      <w:r w:rsidRPr="009A656D">
        <w:rPr>
          <w:lang w:val="en-GB"/>
        </w:rPr>
        <w:t>Steinheim</w:t>
      </w:r>
      <w:proofErr w:type="spellEnd"/>
      <w:r w:rsidRPr="009A656D">
        <w:rPr>
          <w:lang w:val="en-GB"/>
        </w:rPr>
        <w:t>, Germany). The samples were incubated for 10 minutes in 30% and 50% HMDS mixture with absolute ethanol and then in pure HMDS and finally</w:t>
      </w:r>
      <w:r w:rsidR="00734C93">
        <w:rPr>
          <w:lang w:val="en-GB"/>
        </w:rPr>
        <w:t>,</w:t>
      </w:r>
      <w:r w:rsidRPr="009A656D">
        <w:rPr>
          <w:lang w:val="en-GB"/>
        </w:rPr>
        <w:t xml:space="preserve"> </w:t>
      </w:r>
      <w:r w:rsidR="00734C93">
        <w:rPr>
          <w:lang w:val="en-GB"/>
        </w:rPr>
        <w:t>air-dried</w:t>
      </w:r>
      <w:r w:rsidRPr="009A656D">
        <w:rPr>
          <w:lang w:val="en-GB"/>
        </w:rPr>
        <w:t xml:space="preserve">. The dried samples were dusted with a </w:t>
      </w:r>
      <w:r w:rsidR="00734C93">
        <w:rPr>
          <w:lang w:val="en-GB"/>
        </w:rPr>
        <w:t>mix</w:t>
      </w:r>
      <w:r w:rsidRPr="009A656D">
        <w:rPr>
          <w:lang w:val="en-GB"/>
        </w:rPr>
        <w:t xml:space="preserve"> of gold and palladium and </w:t>
      </w:r>
      <w:proofErr w:type="spellStart"/>
      <w:r w:rsidR="00734C93">
        <w:rPr>
          <w:lang w:val="en-GB"/>
        </w:rPr>
        <w:t>analyzed</w:t>
      </w:r>
      <w:proofErr w:type="spellEnd"/>
      <w:r w:rsidRPr="009A656D">
        <w:rPr>
          <w:lang w:val="en-GB"/>
        </w:rPr>
        <w:t xml:space="preserve"> with a scanning electron microscope (</w:t>
      </w:r>
      <w:proofErr w:type="spellStart"/>
      <w:r w:rsidRPr="009A656D">
        <w:rPr>
          <w:lang w:val="en-GB"/>
        </w:rPr>
        <w:t>JSM-6500F</w:t>
      </w:r>
      <w:proofErr w:type="spellEnd"/>
      <w:r w:rsidRPr="009A656D">
        <w:rPr>
          <w:lang w:val="en-GB"/>
        </w:rPr>
        <w:t xml:space="preserve">, </w:t>
      </w:r>
      <w:proofErr w:type="spellStart"/>
      <w:r w:rsidRPr="009A656D">
        <w:rPr>
          <w:lang w:val="en-GB"/>
        </w:rPr>
        <w:t>JEOL</w:t>
      </w:r>
      <w:proofErr w:type="spellEnd"/>
      <w:r w:rsidRPr="009A656D">
        <w:rPr>
          <w:lang w:val="en-GB"/>
        </w:rPr>
        <w:t xml:space="preserve"> Ltd., Tokyo, Japan) </w:t>
      </w:r>
      <w:r w:rsidRPr="009A656D">
        <w:rPr>
          <w:lang w:val="en-GB"/>
        </w:rPr>
        <w:fldChar w:fldCharType="begin"/>
      </w:r>
      <w:r w:rsidRPr="009A656D">
        <w:rPr>
          <w:lang w:val="en-GB"/>
        </w:rPr>
        <w:instrText xml:space="preserve"> ADDIN ZOTERO_ITEM CSL_CITATION {"citationID":"faMwQFRU","properties":{"formattedCitation":"(36)","plainCitation":"(36)","noteIndex":0},"citationItems":[{"id":1255,"uris":["http://zotero.org/users/4224672/items/ALHXTHA5"],"uri":["http://zotero.org/users/4224672/items/ALHXTHA5"],"itemData":{"id":1255,"type":"article-journal","abstract":"When a new approach in microscopy is introduced, broad interest is attracted only when the sample preparation procedure is elaborated and the results compared with the outcome of the existing methods. In the work presented here we tested different preparation procedures for focused ion beam (FIB) milling and scanning electron microscopy (SEM) of biological samples. The digestive gland epithelium of a terrestrial crustacean was prepared in a parallel for FIB/SEM and transmission electron microscope (TEM). All samples were aldehyde-fixed but followed by different further preparation steps. The results demonstrate that the FIB/SEM samples prepared for conventional scanning electron microscopy (dried) is suited for characterization of those intracellular morphological features, which have membranous/lamellar appearance and structures with composition of different density as the rest of the cell. The FIB/SEM of dried samples did not allow unambiguous recognition of cellular organelles. However, cellular organelles can be recognized by FIB/SEM when samples are embedded in plastic as for TEM and imaged by backscattered electrons. The best results in terms of topographical contrast on FIB milled dried samples were obtained when samples were aldehyde-fixed and conductively stained with the OTOTO method (osmium tetroxide/thiocarbohydrazide/osmium tetroxide/thiocarbohydrazide/osmium tetroxide). In the work presented here we provide evidence that FIB/SEM enables both, detailed recognition of cell ultrastructure, when samples are plastic embedded as for TEM or investigation of sample surface morphology and subcellular composition, when samples are dried as for conventional SEM.","container-title":"Journal of Microscopy","DOI":"10.1111/j.1365-2818.2009.03121.x","ISSN":"1365-2818","issue":"2","language":"en","note":"_eprint: https://onlinelibrary.wiley.com/doi/pdf/10.1111/j.1365-2818.2009.03121.x","page":"309-319","source":"Wiley Online Library","title":"Comparison of different preparation methods of biological samples for FIB milling and SEM investigation","volume":"233","author":[{"family":"Lešer","given":"V."},{"family":"Drobne","given":"D."},{"family":"Pipan","given":"Ž"},{"family":"Milani","given":"M."},{"family":"Tatti","given":"F."}],"issued":{"date-parts":[["2009"]]}}}],"schema":"https://github.com/citation-style-language/schema/raw/master/csl-citation.json"} </w:instrText>
      </w:r>
      <w:r w:rsidRPr="009A656D">
        <w:rPr>
          <w:lang w:val="en-GB"/>
        </w:rPr>
        <w:fldChar w:fldCharType="separate"/>
      </w:r>
      <w:r w:rsidRPr="009A656D">
        <w:rPr>
          <w:lang w:val="en-GB"/>
        </w:rPr>
        <w:t>(36)</w:t>
      </w:r>
      <w:r w:rsidRPr="009A656D">
        <w:rPr>
          <w:lang w:val="en-GB"/>
        </w:rPr>
        <w:fldChar w:fldCharType="end"/>
      </w:r>
      <w:r w:rsidRPr="009A656D">
        <w:rPr>
          <w:lang w:val="en-GB"/>
        </w:rPr>
        <w:t>.</w:t>
      </w:r>
    </w:p>
    <w:p w14:paraId="08067FDE" w14:textId="0D9BBF97" w:rsidR="00DD7B3C" w:rsidRPr="00DD7B3C" w:rsidRDefault="00DD7B3C" w:rsidP="00DD7B3C">
      <w:r w:rsidRPr="00A913CC">
        <w:rPr>
          <w:rFonts w:cs="Times New Roman"/>
          <w:noProof/>
          <w:lang w:val="en-GB"/>
        </w:rPr>
        <w:drawing>
          <wp:inline distT="0" distB="0" distL="0" distR="0" wp14:anchorId="7C64205E" wp14:editId="283AA33F">
            <wp:extent cx="5586730" cy="2300542"/>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e 2.jpg"/>
                    <pic:cNvPicPr/>
                  </pic:nvPicPr>
                  <pic:blipFill rotWithShape="1">
                    <a:blip r:embed="rId8" cstate="print">
                      <a:extLst>
                        <a:ext uri="{28A0092B-C50C-407E-A947-70E740481C1C}">
                          <a14:useLocalDpi xmlns:a14="http://schemas.microsoft.com/office/drawing/2010/main" val="0"/>
                        </a:ext>
                      </a:extLst>
                    </a:blip>
                    <a:srcRect r="2439" b="2536"/>
                    <a:stretch/>
                  </pic:blipFill>
                  <pic:spPr bwMode="auto">
                    <a:xfrm>
                      <a:off x="0" y="0"/>
                      <a:ext cx="5588018" cy="2301072"/>
                    </a:xfrm>
                    <a:prstGeom prst="rect">
                      <a:avLst/>
                    </a:prstGeom>
                    <a:ln>
                      <a:noFill/>
                    </a:ln>
                    <a:extLst>
                      <a:ext uri="{53640926-AAD7-44D8-BBD7-CCE9431645EC}">
                        <a14:shadowObscured xmlns:a14="http://schemas.microsoft.com/office/drawing/2010/main"/>
                      </a:ext>
                    </a:extLst>
                  </pic:spPr>
                </pic:pic>
              </a:graphicData>
            </a:graphic>
          </wp:inline>
        </w:drawing>
      </w:r>
      <w:r w:rsidRPr="00DD7B3C">
        <w:rPr>
          <w:b/>
          <w:bCs/>
        </w:rPr>
        <w:t>Supplementary Figure:</w:t>
      </w:r>
      <w:r w:rsidRPr="00DD7B3C">
        <w:t xml:space="preserve"> Examples of scattering </w:t>
      </w:r>
      <w:r w:rsidR="00734C93">
        <w:t>plots</w:t>
      </w:r>
      <w:r w:rsidRPr="00DD7B3C">
        <w:t xml:space="preserve"> obtained by flow cytometry for blood (A) and a </w:t>
      </w:r>
      <w:proofErr w:type="spellStart"/>
      <w:r w:rsidRPr="00DD7B3C">
        <w:t>PVRP</w:t>
      </w:r>
      <w:proofErr w:type="spellEnd"/>
      <w:r w:rsidRPr="00DD7B3C">
        <w:t xml:space="preserve"> sample (B). Gates </w:t>
      </w:r>
      <w:proofErr w:type="spellStart"/>
      <w:r w:rsidRPr="00DD7B3C">
        <w:t>P1</w:t>
      </w:r>
      <w:proofErr w:type="spellEnd"/>
      <w:r w:rsidRPr="00DD7B3C">
        <w:t xml:space="preserve">(mainly erythrocytes and leucocytes) and </w:t>
      </w:r>
      <w:proofErr w:type="spellStart"/>
      <w:r w:rsidRPr="00DD7B3C">
        <w:t>P2</w:t>
      </w:r>
      <w:proofErr w:type="spellEnd"/>
      <w:r w:rsidRPr="00DD7B3C">
        <w:t xml:space="preserve"> (mainly platelets and large extracellular vesicles) are presented to illustrate the </w:t>
      </w:r>
      <w:r w:rsidR="00734C93">
        <w:t>clouds' location</w:t>
      </w:r>
      <w:r w:rsidRPr="00DD7B3C">
        <w:t xml:space="preserve">. In </w:t>
      </w:r>
      <w:r w:rsidR="00734C93">
        <w:t xml:space="preserve">the </w:t>
      </w:r>
      <w:r w:rsidRPr="00DD7B3C">
        <w:t xml:space="preserve">case of blood, the number of leucocytes in </w:t>
      </w:r>
      <w:proofErr w:type="spellStart"/>
      <w:r w:rsidRPr="00DD7B3C">
        <w:t>P1</w:t>
      </w:r>
      <w:proofErr w:type="spellEnd"/>
      <w:r w:rsidRPr="00DD7B3C">
        <w:t xml:space="preserve"> is negligible </w:t>
      </w:r>
      <w:r w:rsidR="00734C93">
        <w:t>compared</w:t>
      </w:r>
      <w:r w:rsidRPr="00DD7B3C">
        <w:t xml:space="preserve"> to erythrocytes, while in </w:t>
      </w:r>
      <w:r w:rsidR="00734C93">
        <w:t xml:space="preserve">the </w:t>
      </w:r>
      <w:r w:rsidRPr="00DD7B3C">
        <w:t xml:space="preserve">case of </w:t>
      </w:r>
      <w:proofErr w:type="spellStart"/>
      <w:r w:rsidRPr="00DD7B3C">
        <w:t>PVRP</w:t>
      </w:r>
      <w:proofErr w:type="spellEnd"/>
      <w:r w:rsidRPr="00DD7B3C">
        <w:t xml:space="preserve">, the ratio becomes substantially shifted in </w:t>
      </w:r>
      <w:r w:rsidR="00734C93">
        <w:t>favor</w:t>
      </w:r>
      <w:r w:rsidRPr="00DD7B3C">
        <w:t xml:space="preserve"> of leukocytes. Event counts given in the presented plots must </w:t>
      </w:r>
      <w:r w:rsidRPr="00DD7B3C">
        <w:lastRenderedPageBreak/>
        <w:t xml:space="preserve">be considered </w:t>
      </w:r>
      <w:r w:rsidR="00734C93">
        <w:t>concerning</w:t>
      </w:r>
      <w:r w:rsidRPr="00DD7B3C">
        <w:t xml:space="preserve"> the dilution factor (1:200 for the blood and 1:50 for the </w:t>
      </w:r>
      <w:proofErr w:type="spellStart"/>
      <w:r w:rsidRPr="00DD7B3C">
        <w:t>PVRP</w:t>
      </w:r>
      <w:proofErr w:type="spellEnd"/>
      <w:r w:rsidRPr="00DD7B3C">
        <w:t xml:space="preserve">). </w:t>
      </w:r>
      <w:proofErr w:type="spellStart"/>
      <w:r w:rsidRPr="00DD7B3C">
        <w:t>PVRP</w:t>
      </w:r>
      <w:proofErr w:type="spellEnd"/>
      <w:r w:rsidRPr="00DD7B3C">
        <w:t xml:space="preserve"> – platelet- and extracellular vesicle-rich plasma; SSC – side scatter signal; </w:t>
      </w:r>
      <w:proofErr w:type="spellStart"/>
      <w:r w:rsidRPr="00DD7B3C">
        <w:t>FSC</w:t>
      </w:r>
      <w:proofErr w:type="spellEnd"/>
      <w:r w:rsidRPr="00DD7B3C">
        <w:t xml:space="preserve"> – forward scatter signal. </w:t>
      </w:r>
      <w:r w:rsidR="00734C93">
        <w:t xml:space="preserve">The </w:t>
      </w:r>
      <w:proofErr w:type="spellStart"/>
      <w:r w:rsidRPr="00DD7B3C">
        <w:t>Colour</w:t>
      </w:r>
      <w:proofErr w:type="spellEnd"/>
      <w:r w:rsidRPr="00DD7B3C">
        <w:t xml:space="preserve"> scale from blue to red corresponds to increasing event density.</w:t>
      </w:r>
    </w:p>
    <w:p w14:paraId="28A63AC2" w14:textId="77777777" w:rsidR="00DD7B3C" w:rsidRPr="00DD7B3C" w:rsidRDefault="00DD7B3C" w:rsidP="00DD7B3C"/>
    <w:sectPr w:rsidR="00DD7B3C" w:rsidRPr="00DD7B3C" w:rsidSect="0093429D">
      <w:headerReference w:type="even" r:id="rId9"/>
      <w:footerReference w:type="even" r:id="rId10"/>
      <w:footerReference w:type="default" r:id="rId11"/>
      <w:headerReference w:type="first" r:id="rId12"/>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4C1F22" w14:textId="77777777" w:rsidR="004879AA" w:rsidRDefault="004879AA" w:rsidP="00117666">
      <w:pPr>
        <w:spacing w:after="0"/>
      </w:pPr>
      <w:r>
        <w:separator/>
      </w:r>
    </w:p>
  </w:endnote>
  <w:endnote w:type="continuationSeparator" w:id="0">
    <w:p w14:paraId="67134DA4" w14:textId="77777777" w:rsidR="004879AA" w:rsidRDefault="004879AA"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3025F"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D6A35"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98FBD7" w14:textId="77777777" w:rsidR="004879AA" w:rsidRDefault="004879AA" w:rsidP="00117666">
      <w:pPr>
        <w:spacing w:after="0"/>
      </w:pPr>
      <w:r>
        <w:separator/>
      </w:r>
    </w:p>
  </w:footnote>
  <w:footnote w:type="continuationSeparator" w:id="0">
    <w:p w14:paraId="048303A1" w14:textId="77777777" w:rsidR="004879AA" w:rsidRDefault="004879AA"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D68C6" w14:textId="77777777" w:rsidR="00995F6A" w:rsidRDefault="0093429D" w:rsidP="0093429D">
    <w:r w:rsidRPr="005A1D84">
      <w:rPr>
        <w:b/>
        <w:noProof/>
        <w:color w:val="A6A6A6" w:themeColor="background1" w:themeShade="A6"/>
        <w:lang w:val="en-GB" w:eastAsia="en-GB"/>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4"/>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6"/>
  </w:num>
  <w:num w:numId="9">
    <w:abstractNumId w:val="6"/>
  </w:num>
  <w:num w:numId="10">
    <w:abstractNumId w:val="6"/>
  </w:num>
  <w:num w:numId="11">
    <w:abstractNumId w:val="6"/>
  </w:num>
  <w:num w:numId="12">
    <w:abstractNumId w:val="6"/>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proofState w:spelling="clean"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B5"/>
    <w:rsid w:val="0001436A"/>
    <w:rsid w:val="00034304"/>
    <w:rsid w:val="00035434"/>
    <w:rsid w:val="00052A14"/>
    <w:rsid w:val="00077D53"/>
    <w:rsid w:val="00105FD9"/>
    <w:rsid w:val="00117666"/>
    <w:rsid w:val="001549D3"/>
    <w:rsid w:val="00160065"/>
    <w:rsid w:val="00177D84"/>
    <w:rsid w:val="00267D18"/>
    <w:rsid w:val="00274347"/>
    <w:rsid w:val="002868E2"/>
    <w:rsid w:val="002869C3"/>
    <w:rsid w:val="002936E4"/>
    <w:rsid w:val="002B4A57"/>
    <w:rsid w:val="002C74CA"/>
    <w:rsid w:val="003123F4"/>
    <w:rsid w:val="003544FB"/>
    <w:rsid w:val="003D2F2D"/>
    <w:rsid w:val="00401590"/>
    <w:rsid w:val="00447801"/>
    <w:rsid w:val="00452E9C"/>
    <w:rsid w:val="004735C8"/>
    <w:rsid w:val="004879AA"/>
    <w:rsid w:val="004947A6"/>
    <w:rsid w:val="004961FF"/>
    <w:rsid w:val="00517A89"/>
    <w:rsid w:val="005250F2"/>
    <w:rsid w:val="00593EEA"/>
    <w:rsid w:val="005A5EEE"/>
    <w:rsid w:val="006375C7"/>
    <w:rsid w:val="00654E8F"/>
    <w:rsid w:val="00660D05"/>
    <w:rsid w:val="006820B1"/>
    <w:rsid w:val="006B7D14"/>
    <w:rsid w:val="00701727"/>
    <w:rsid w:val="0070566C"/>
    <w:rsid w:val="00714C50"/>
    <w:rsid w:val="00725A7D"/>
    <w:rsid w:val="00734C93"/>
    <w:rsid w:val="007501BE"/>
    <w:rsid w:val="00790BB3"/>
    <w:rsid w:val="007C206C"/>
    <w:rsid w:val="00817DD6"/>
    <w:rsid w:val="0083759F"/>
    <w:rsid w:val="00885156"/>
    <w:rsid w:val="009151AA"/>
    <w:rsid w:val="0093429D"/>
    <w:rsid w:val="00943573"/>
    <w:rsid w:val="00964134"/>
    <w:rsid w:val="00970F7D"/>
    <w:rsid w:val="00994A3D"/>
    <w:rsid w:val="009C2B12"/>
    <w:rsid w:val="00A174D9"/>
    <w:rsid w:val="00AA4D24"/>
    <w:rsid w:val="00AB6715"/>
    <w:rsid w:val="00B1671E"/>
    <w:rsid w:val="00B25EB8"/>
    <w:rsid w:val="00B37F4D"/>
    <w:rsid w:val="00B94643"/>
    <w:rsid w:val="00C52A7B"/>
    <w:rsid w:val="00C56BAF"/>
    <w:rsid w:val="00C679AA"/>
    <w:rsid w:val="00C75972"/>
    <w:rsid w:val="00CD066B"/>
    <w:rsid w:val="00CE4FEE"/>
    <w:rsid w:val="00D060CF"/>
    <w:rsid w:val="00DB59C3"/>
    <w:rsid w:val="00DC259A"/>
    <w:rsid w:val="00DD7B3C"/>
    <w:rsid w:val="00DE23E8"/>
    <w:rsid w:val="00E52377"/>
    <w:rsid w:val="00E537AD"/>
    <w:rsid w:val="00E64E17"/>
    <w:rsid w:val="00E866C9"/>
    <w:rsid w:val="00EA3D3C"/>
    <w:rsid w:val="00EC090A"/>
    <w:rsid w:val="00ED20B5"/>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01B5346-6A70-E945-8345-1FB31B205323}">
  <we:reference id="wa200001011" version="1.1.0.0" store="en-GB" storeType="OMEX"/>
  <we:alternateReferences>
    <we:reference id="wa200001011" version="1.1.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7A95B22-B4E8-4C8E-ABCB-1E2B9143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C:\Users\joshua.stocco\Documents\Templates\Frontiers_Word_Templates\Supplementary_Material.dotx</Template>
  <TotalTime>2</TotalTime>
  <Pages>2</Pages>
  <Words>1233</Words>
  <Characters>7033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Domen Vozel</cp:lastModifiedBy>
  <cp:revision>3</cp:revision>
  <cp:lastPrinted>2013-10-03T12:51:00Z</cp:lastPrinted>
  <dcterms:created xsi:type="dcterms:W3CDTF">2021-02-22T19:52:00Z</dcterms:created>
  <dcterms:modified xsi:type="dcterms:W3CDTF">2021-02-23T09:28:00Z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documentId_7515</vt:lpwstr>
  </property>
  <property fmtid="{D5CDD505-2E9C-101B-9397-08002B2CF9AE}" pid="3" name="grammarly_documentContext">
    <vt:lpwstr>{"goals":[],"domain":"general","emotions":[],"dialect":"american"}</vt:lpwstr>
  </property>
</Properties>
</file>