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6B27A" w14:textId="6D19BB68" w:rsidR="00603AB0" w:rsidRDefault="00603AB0" w:rsidP="00D25460">
      <w:pPr>
        <w:pStyle w:val="Heading1"/>
        <w:spacing w:line="480" w:lineRule="auto"/>
        <w:rPr>
          <w:rFonts w:ascii="Goudy Old Style" w:hAnsi="Goudy Old Style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Goudy Old Style" w:hAnsi="Goudy Old Style" w:cs="Times New Roman"/>
          <w:b/>
          <w:color w:val="000000" w:themeColor="text1"/>
          <w:sz w:val="24"/>
          <w:szCs w:val="24"/>
        </w:rPr>
        <w:t>Supplement 1: eligible studies</w:t>
      </w:r>
    </w:p>
    <w:p w14:paraId="695AECF5" w14:textId="6C1D814F" w:rsidR="007F4B63" w:rsidRPr="00BC0FA2" w:rsidRDefault="00D25460" w:rsidP="00D25460">
      <w:pPr>
        <w:pStyle w:val="Heading1"/>
        <w:spacing w:line="480" w:lineRule="auto"/>
        <w:rPr>
          <w:rFonts w:ascii="Goudy Old Style" w:hAnsi="Goudy Old Style" w:cs="Times New Roman"/>
          <w:b/>
          <w:color w:val="000000" w:themeColor="text1"/>
          <w:sz w:val="24"/>
          <w:szCs w:val="24"/>
        </w:rPr>
      </w:pPr>
      <w:r w:rsidRPr="00BC0FA2">
        <w:rPr>
          <w:rFonts w:ascii="Goudy Old Style" w:hAnsi="Goudy Old Style" w:cs="Times New Roman"/>
          <w:b/>
          <w:color w:val="000000" w:themeColor="text1"/>
          <w:sz w:val="24"/>
          <w:szCs w:val="24"/>
        </w:rPr>
        <w:t>Literature search and data selection</w:t>
      </w:r>
    </w:p>
    <w:p w14:paraId="7DE87909" w14:textId="60BE4960" w:rsidR="007D4F63" w:rsidRDefault="007D4F63" w:rsidP="00D25460">
      <w:pPr>
        <w:spacing w:line="480" w:lineRule="auto"/>
        <w:rPr>
          <w:rFonts w:ascii="Goudy Old Style" w:hAnsi="Goudy Old Style" w:cs="Times New Roman"/>
          <w:sz w:val="20"/>
          <w:szCs w:val="20"/>
        </w:rPr>
      </w:pPr>
      <w:r w:rsidRPr="00BC0FA2">
        <w:rPr>
          <w:rFonts w:ascii="Goudy Old Style" w:hAnsi="Goudy Old Style" w:cs="Times New Roman"/>
          <w:sz w:val="20"/>
          <w:szCs w:val="20"/>
        </w:rPr>
        <w:t xml:space="preserve">An extensive and comprehensive literature search for an update of evidence </w:t>
      </w:r>
      <w:r w:rsidR="00BC0FA2" w:rsidRPr="00BC0FA2">
        <w:rPr>
          <w:rFonts w:ascii="Goudy Old Style" w:hAnsi="Goudy Old Style" w:cs="Times New Roman"/>
          <w:sz w:val="20"/>
          <w:szCs w:val="20"/>
        </w:rPr>
        <w:t>from</w:t>
      </w:r>
      <w:r w:rsidRPr="00BC0FA2">
        <w:rPr>
          <w:rFonts w:ascii="Goudy Old Style" w:hAnsi="Goudy Old Style" w:cs="Times New Roman"/>
          <w:sz w:val="20"/>
          <w:szCs w:val="20"/>
        </w:rPr>
        <w:t xml:space="preserve"> homeopathic intervention</w:t>
      </w:r>
      <w:r w:rsidR="00BC0FA2" w:rsidRPr="00BC0FA2">
        <w:rPr>
          <w:rFonts w:ascii="Goudy Old Style" w:hAnsi="Goudy Old Style" w:cs="Times New Roman"/>
          <w:sz w:val="20"/>
          <w:szCs w:val="20"/>
        </w:rPr>
        <w:t xml:space="preserve"> studies </w:t>
      </w:r>
      <w:r w:rsidRPr="00BC0FA2">
        <w:rPr>
          <w:rFonts w:ascii="Goudy Old Style" w:hAnsi="Goudy Old Style" w:cs="Times New Roman"/>
          <w:sz w:val="20"/>
          <w:szCs w:val="20"/>
        </w:rPr>
        <w:t>was carried out upfront</w:t>
      </w:r>
      <w:r w:rsidR="00CC28A7">
        <w:rPr>
          <w:rFonts w:ascii="Goudy Old Style" w:hAnsi="Goudy Old Style" w:cs="Times New Roman"/>
          <w:sz w:val="20"/>
          <w:szCs w:val="20"/>
        </w:rPr>
        <w:t xml:space="preserve"> </w:t>
      </w:r>
      <w:r w:rsidR="00CC28A7">
        <w:rPr>
          <w:rFonts w:ascii="Goudy Old Style" w:hAnsi="Goudy Old Style" w:cs="Times New Roman"/>
          <w:sz w:val="20"/>
          <w:szCs w:val="20"/>
        </w:rPr>
        <w:fldChar w:fldCharType="begin"/>
      </w:r>
      <w:r w:rsidR="00CC28A7">
        <w:rPr>
          <w:rFonts w:ascii="Goudy Old Style" w:hAnsi="Goudy Old Style" w:cs="Times New Roman"/>
          <w:sz w:val="20"/>
          <w:szCs w:val="20"/>
        </w:rPr>
        <w:instrText xml:space="preserve"> ADDIN EN.CITE &lt;EndNote&gt;&lt;Cite&gt;&lt;Author&gt;Gaertner&lt;/Author&gt;&lt;Year&gt;2020&lt;/Year&gt;&lt;RecNum&gt;2755&lt;/RecNum&gt;&lt;DisplayText&gt;(1)&lt;/DisplayText&gt;&lt;record&gt;&lt;rec-number&gt;2755&lt;/rec-number&gt;&lt;foreign-keys&gt;&lt;key app="EN" db-id="w0tvpfex7pdrfqe59sgvwswaw2ft2aw2def0" timestamp="1608893724"&gt;2755&lt;/key&gt;&lt;/foreign-keys&gt;&lt;ref-type name="Electronic Article"&gt;43&lt;/ref-type&gt;&lt;contributors&gt;&lt;authors&gt;&lt;author&gt;Gaertner, K.&lt;/author&gt;&lt;author&gt;Walach, H.&lt;/author&gt;&lt;author&gt;Baumgartner, S.&lt;/author&gt;&lt;author&gt;Frass, M.&lt;/author&gt;&lt;/authors&gt;&lt;/contributors&gt;&lt;titles&gt;&lt;title&gt;Update of empirical evidence: frame-work protocol for the systematic evaluation of homeopathic intervention studies (HOMIS) in humans. Version 1.0&lt;/title&gt;&lt;/titles&gt;&lt;dates&gt;&lt;year&gt;2020&lt;/year&gt;&lt;/dates&gt;&lt;pub-location&gt;Internet&lt;/pub-location&gt;&lt;publisher&gt;Zenodo&lt;/publisher&gt;&lt;urls&gt;&lt;related-urls&gt;&lt;url&gt;https://zenodo.org/record/4066778#.X3subC2w2-U&lt;/url&gt;&lt;/related-urls&gt;&lt;/urls&gt;&lt;electronic-resource-num&gt;10.5281/zenodo.4066778&lt;/electronic-resource-num&gt;&lt;/record&gt;&lt;/Cite&gt;&lt;/EndNote&gt;</w:instrText>
      </w:r>
      <w:r w:rsidR="00CC28A7">
        <w:rPr>
          <w:rFonts w:ascii="Goudy Old Style" w:hAnsi="Goudy Old Style" w:cs="Times New Roman"/>
          <w:sz w:val="20"/>
          <w:szCs w:val="20"/>
        </w:rPr>
        <w:fldChar w:fldCharType="separate"/>
      </w:r>
      <w:r w:rsidR="00CC28A7">
        <w:rPr>
          <w:rFonts w:ascii="Goudy Old Style" w:hAnsi="Goudy Old Style" w:cs="Times New Roman"/>
          <w:noProof/>
          <w:sz w:val="20"/>
          <w:szCs w:val="20"/>
        </w:rPr>
        <w:t>(1)</w:t>
      </w:r>
      <w:r w:rsidR="00CC28A7">
        <w:rPr>
          <w:rFonts w:ascii="Goudy Old Style" w:hAnsi="Goudy Old Style" w:cs="Times New Roman"/>
          <w:sz w:val="20"/>
          <w:szCs w:val="20"/>
        </w:rPr>
        <w:fldChar w:fldCharType="end"/>
      </w:r>
      <w:r w:rsidRPr="00BC0FA2">
        <w:rPr>
          <w:rFonts w:ascii="Goudy Old Style" w:hAnsi="Goudy Old Style" w:cs="Times New Roman"/>
          <w:sz w:val="20"/>
          <w:szCs w:val="20"/>
        </w:rPr>
        <w:t>. The identified records of 6</w:t>
      </w:r>
      <w:r w:rsidR="00CC28A7">
        <w:rPr>
          <w:rFonts w:ascii="Goudy Old Style" w:hAnsi="Goudy Old Style" w:cs="Times New Roman"/>
          <w:sz w:val="20"/>
          <w:szCs w:val="20"/>
        </w:rPr>
        <w:t>3</w:t>
      </w:r>
      <w:r w:rsidR="000B2E28" w:rsidRPr="00BC0FA2">
        <w:rPr>
          <w:rFonts w:ascii="Goudy Old Style" w:hAnsi="Goudy Old Style" w:cs="Times New Roman"/>
          <w:sz w:val="20"/>
          <w:szCs w:val="20"/>
        </w:rPr>
        <w:t>9</w:t>
      </w:r>
      <w:r w:rsidRPr="00BC0FA2">
        <w:rPr>
          <w:rFonts w:ascii="Goudy Old Style" w:hAnsi="Goudy Old Style" w:cs="Times New Roman"/>
          <w:sz w:val="20"/>
          <w:szCs w:val="20"/>
        </w:rPr>
        <w:t xml:space="preserve"> controlled studies with homeopathic interventions were processed for this review and meta-analysis </w:t>
      </w:r>
      <w:r w:rsidR="00D25460" w:rsidRPr="00BC0FA2">
        <w:rPr>
          <w:rFonts w:ascii="Goudy Old Style" w:hAnsi="Goudy Old Style" w:cs="Times New Roman"/>
          <w:sz w:val="20"/>
          <w:szCs w:val="20"/>
        </w:rPr>
        <w:t xml:space="preserve">on Arnica in surgery </w:t>
      </w:r>
      <w:r w:rsidRPr="00BC0FA2">
        <w:rPr>
          <w:rFonts w:ascii="Goudy Old Style" w:hAnsi="Goudy Old Style" w:cs="Times New Roman"/>
          <w:sz w:val="20"/>
          <w:szCs w:val="20"/>
        </w:rPr>
        <w:t>as follows:</w:t>
      </w:r>
    </w:p>
    <w:p w14:paraId="7D779C22" w14:textId="77777777" w:rsidR="00BC0FA2" w:rsidRPr="00BC0FA2" w:rsidRDefault="00BC0FA2" w:rsidP="00D25460">
      <w:pPr>
        <w:spacing w:line="480" w:lineRule="auto"/>
        <w:rPr>
          <w:rFonts w:ascii="Goudy Old Style" w:hAnsi="Goudy Old Style" w:cs="Times New Roman"/>
          <w:sz w:val="20"/>
          <w:szCs w:val="20"/>
        </w:rPr>
      </w:pPr>
    </w:p>
    <w:p w14:paraId="3209BB2E" w14:textId="71FDFBF6" w:rsidR="00D25460" w:rsidRPr="00BC0FA2" w:rsidRDefault="006D2513" w:rsidP="00D25460">
      <w:pPr>
        <w:pStyle w:val="Heading2"/>
        <w:spacing w:line="480" w:lineRule="auto"/>
        <w:rPr>
          <w:rFonts w:ascii="Goudy Old Style" w:hAnsi="Goudy Old Style" w:cs="Times New Roman"/>
          <w:color w:val="000000" w:themeColor="text1"/>
          <w:sz w:val="20"/>
          <w:szCs w:val="20"/>
          <w:u w:val="single"/>
        </w:rPr>
      </w:pPr>
      <w:r w:rsidRPr="00BC0FA2">
        <w:rPr>
          <w:rFonts w:ascii="Goudy Old Style" w:hAnsi="Goudy Old Style" w:cs="Times New Roman"/>
          <w:color w:val="000000" w:themeColor="text1"/>
          <w:sz w:val="20"/>
          <w:szCs w:val="20"/>
          <w:u w:val="single"/>
        </w:rPr>
        <w:t>Study selection process</w:t>
      </w:r>
    </w:p>
    <w:p w14:paraId="29F18FD0" w14:textId="7C11A68E" w:rsidR="00D25460" w:rsidRDefault="00D25460" w:rsidP="00D25460">
      <w:pPr>
        <w:spacing w:line="480" w:lineRule="auto"/>
        <w:rPr>
          <w:rFonts w:ascii="Goudy Old Style" w:hAnsi="Goudy Old Style" w:cs="Times New Roman"/>
          <w:sz w:val="20"/>
          <w:szCs w:val="20"/>
        </w:rPr>
      </w:pPr>
      <w:r w:rsidRPr="00BC0FA2">
        <w:rPr>
          <w:rFonts w:ascii="Goudy Old Style" w:hAnsi="Goudy Old Style" w:cs="Times New Roman"/>
          <w:sz w:val="20"/>
          <w:szCs w:val="20"/>
        </w:rPr>
        <w:t>Data records of the references obtained from the preliminary search were managed by means of the citation manager software Endnote TM Versions X7, X8 &amp; X9 (Clarivate Analytics, Boston, United States). After removal of duplicates and screening by two reviewers, full-texts were retrieved for all reports that seemed to meet inclusion criteria for the literature update</w:t>
      </w:r>
      <w:r w:rsidR="00EC10EA" w:rsidRPr="00EC10EA">
        <w:rPr>
          <w:rStyle w:val="FootnoteReference"/>
          <w:rFonts w:ascii="Goudy Old Style" w:hAnsi="Goudy Old Style" w:cs="Times New Roman"/>
          <w:sz w:val="20"/>
          <w:szCs w:val="20"/>
        </w:rPr>
        <w:footnoteReference w:customMarkFollows="1" w:id="1"/>
        <w:sym w:font="Symbol" w:char="F02A"/>
      </w:r>
      <w:r w:rsidRPr="00BC0FA2">
        <w:rPr>
          <w:rFonts w:ascii="Goudy Old Style" w:hAnsi="Goudy Old Style" w:cs="Times New Roman"/>
          <w:sz w:val="20"/>
          <w:szCs w:val="20"/>
        </w:rPr>
        <w:t xml:space="preserve"> or where any uncertainty was present. References were transferred into a standardized and piloted Excel</w:t>
      </w:r>
      <w:r w:rsidRPr="00BC0FA2">
        <w:rPr>
          <w:rFonts w:ascii="Goudy Old Style" w:hAnsi="Goudy Old Style" w:cs="Times New Roman"/>
          <w:sz w:val="20"/>
          <w:szCs w:val="20"/>
          <w:vertAlign w:val="superscript"/>
        </w:rPr>
        <w:t>®</w:t>
      </w:r>
      <w:r w:rsidRPr="00BC0FA2">
        <w:rPr>
          <w:rFonts w:ascii="Goudy Old Style" w:hAnsi="Goudy Old Style" w:cs="Times New Roman"/>
          <w:sz w:val="20"/>
          <w:szCs w:val="20"/>
        </w:rPr>
        <w:t xml:space="preserve">-file, Version 16.16.10 (Microsoft Corporation, </w:t>
      </w:r>
      <w:proofErr w:type="spellStart"/>
      <w:r w:rsidRPr="00BC0FA2">
        <w:rPr>
          <w:rFonts w:ascii="Goudy Old Style" w:hAnsi="Goudy Old Style" w:cs="Times New Roman"/>
          <w:sz w:val="20"/>
          <w:szCs w:val="20"/>
        </w:rPr>
        <w:t>Redmont</w:t>
      </w:r>
      <w:proofErr w:type="spellEnd"/>
      <w:r w:rsidRPr="00BC0FA2">
        <w:rPr>
          <w:rFonts w:ascii="Goudy Old Style" w:hAnsi="Goudy Old Style" w:cs="Times New Roman"/>
          <w:sz w:val="20"/>
          <w:szCs w:val="20"/>
        </w:rPr>
        <w:t>, United States) for further data extraction as described in the study protocol of the literature update</w:t>
      </w:r>
      <w:r w:rsidR="00CC28A7">
        <w:rPr>
          <w:rFonts w:ascii="Goudy Old Style" w:hAnsi="Goudy Old Style" w:cs="Times New Roman"/>
          <w:sz w:val="20"/>
          <w:szCs w:val="20"/>
        </w:rPr>
        <w:t xml:space="preserve"> </w:t>
      </w:r>
      <w:r w:rsidR="00CC28A7">
        <w:rPr>
          <w:rFonts w:ascii="Goudy Old Style" w:hAnsi="Goudy Old Style" w:cs="Times New Roman"/>
          <w:sz w:val="20"/>
          <w:szCs w:val="20"/>
        </w:rPr>
        <w:fldChar w:fldCharType="begin"/>
      </w:r>
      <w:r w:rsidR="00CC28A7">
        <w:rPr>
          <w:rFonts w:ascii="Goudy Old Style" w:hAnsi="Goudy Old Style" w:cs="Times New Roman"/>
          <w:sz w:val="20"/>
          <w:szCs w:val="20"/>
        </w:rPr>
        <w:instrText xml:space="preserve"> ADDIN EN.CITE &lt;EndNote&gt;&lt;Cite&gt;&lt;Author&gt;Gaertner&lt;/Author&gt;&lt;Year&gt;2020&lt;/Year&gt;&lt;RecNum&gt;2755&lt;/RecNum&gt;&lt;DisplayText&gt;(1)&lt;/DisplayText&gt;&lt;record&gt;&lt;rec-number&gt;2755&lt;/rec-number&gt;&lt;foreign-keys&gt;&lt;key app="EN" db-id="w0tvpfex7pdrfqe59sgvwswaw2ft2aw2def0" timestamp="1608893724"&gt;2755&lt;/key&gt;&lt;/foreign-keys&gt;&lt;ref-type name="Electronic Article"&gt;43&lt;/ref-type&gt;&lt;contributors&gt;&lt;authors&gt;&lt;author&gt;Gaertner, K.&lt;/author&gt;&lt;author&gt;Walach, H.&lt;/author&gt;&lt;author&gt;Baumgartner, S.&lt;/author&gt;&lt;author&gt;Frass, M.&lt;/author&gt;&lt;/authors&gt;&lt;/contributors&gt;&lt;titles&gt;&lt;title&gt;Update of empirical evidence: frame-work protocol for the systematic evaluation of homeopathic intervention studies (HOMIS) in humans. Version 1.0&lt;/title&gt;&lt;/titles&gt;&lt;dates&gt;&lt;year&gt;2020&lt;/year&gt;&lt;/dates&gt;&lt;pub-location&gt;Internet&lt;/pub-location&gt;&lt;publisher&gt;Zenodo&lt;/publisher&gt;&lt;urls&gt;&lt;related-urls&gt;&lt;url&gt;https://zenodo.org/record/4066778#.X3subC2w2-U&lt;/url&gt;&lt;/related-urls&gt;&lt;/urls&gt;&lt;electronic-resource-num&gt;10.5281/zenodo.4066778&lt;/electronic-resource-num&gt;&lt;/record&gt;&lt;/Cite&gt;&lt;/EndNote&gt;</w:instrText>
      </w:r>
      <w:r w:rsidR="00CC28A7">
        <w:rPr>
          <w:rFonts w:ascii="Goudy Old Style" w:hAnsi="Goudy Old Style" w:cs="Times New Roman"/>
          <w:sz w:val="20"/>
          <w:szCs w:val="20"/>
        </w:rPr>
        <w:fldChar w:fldCharType="separate"/>
      </w:r>
      <w:r w:rsidR="00CC28A7">
        <w:rPr>
          <w:rFonts w:ascii="Goudy Old Style" w:hAnsi="Goudy Old Style" w:cs="Times New Roman"/>
          <w:noProof/>
          <w:sz w:val="20"/>
          <w:szCs w:val="20"/>
        </w:rPr>
        <w:t>(1)</w:t>
      </w:r>
      <w:r w:rsidR="00CC28A7">
        <w:rPr>
          <w:rFonts w:ascii="Goudy Old Style" w:hAnsi="Goudy Old Style" w:cs="Times New Roman"/>
          <w:sz w:val="20"/>
          <w:szCs w:val="20"/>
        </w:rPr>
        <w:fldChar w:fldCharType="end"/>
      </w:r>
      <w:r w:rsidRPr="00BC0FA2">
        <w:rPr>
          <w:rFonts w:ascii="Goudy Old Style" w:hAnsi="Goudy Old Style" w:cs="Times New Roman"/>
          <w:sz w:val="20"/>
          <w:szCs w:val="20"/>
        </w:rPr>
        <w:t xml:space="preserve">. </w:t>
      </w:r>
    </w:p>
    <w:p w14:paraId="53AE00AD" w14:textId="77777777" w:rsidR="00BC0FA2" w:rsidRPr="00BC0FA2" w:rsidRDefault="00BC0FA2" w:rsidP="00D25460">
      <w:pPr>
        <w:spacing w:line="480" w:lineRule="auto"/>
        <w:rPr>
          <w:rFonts w:ascii="Goudy Old Style" w:hAnsi="Goudy Old Style" w:cs="Times New Roman"/>
          <w:sz w:val="20"/>
          <w:szCs w:val="20"/>
        </w:rPr>
      </w:pPr>
    </w:p>
    <w:p w14:paraId="16DF107E" w14:textId="77777777" w:rsidR="006D2513" w:rsidRPr="00BC0FA2" w:rsidRDefault="006D2513" w:rsidP="00D25460">
      <w:pPr>
        <w:pStyle w:val="Heading2"/>
        <w:spacing w:line="480" w:lineRule="auto"/>
        <w:rPr>
          <w:rFonts w:ascii="Goudy Old Style" w:hAnsi="Goudy Old Style" w:cs="Times New Roman"/>
          <w:color w:val="000000" w:themeColor="text1"/>
          <w:sz w:val="20"/>
          <w:szCs w:val="20"/>
          <w:u w:val="single"/>
        </w:rPr>
      </w:pPr>
      <w:r w:rsidRPr="00BC0FA2">
        <w:rPr>
          <w:rFonts w:ascii="Goudy Old Style" w:hAnsi="Goudy Old Style" w:cs="Times New Roman"/>
          <w:color w:val="000000" w:themeColor="text1"/>
          <w:sz w:val="20"/>
          <w:szCs w:val="20"/>
          <w:u w:val="single"/>
        </w:rPr>
        <w:t xml:space="preserve">Data items and data collection process:  </w:t>
      </w:r>
    </w:p>
    <w:p w14:paraId="0D833847" w14:textId="451F488E" w:rsidR="006D2513" w:rsidRDefault="006D2513" w:rsidP="00D25460">
      <w:pPr>
        <w:spacing w:line="480" w:lineRule="auto"/>
        <w:rPr>
          <w:rFonts w:ascii="Goudy Old Style" w:hAnsi="Goudy Old Style" w:cs="Times New Roman"/>
          <w:sz w:val="20"/>
          <w:szCs w:val="20"/>
        </w:rPr>
      </w:pPr>
      <w:r w:rsidRPr="00BC0FA2">
        <w:rPr>
          <w:rFonts w:ascii="Goudy Old Style" w:hAnsi="Goudy Old Style" w:cs="Times New Roman"/>
          <w:sz w:val="20"/>
          <w:szCs w:val="20"/>
        </w:rPr>
        <w:t xml:space="preserve">Descriptive characteristics of the studies (e.g. study aims, target population, study- and intervention design, interventions and outcomes) were extracted and the studies were allocated to the ICD-10 codes of the respective conditions. Therapeutic and prophylactic studies were processed separately. The prophylactic use of </w:t>
      </w:r>
      <w:r w:rsidR="00D25460" w:rsidRPr="00BC0FA2">
        <w:rPr>
          <w:rFonts w:ascii="Goudy Old Style" w:hAnsi="Goudy Old Style" w:cs="Times New Roman"/>
          <w:sz w:val="20"/>
          <w:szCs w:val="20"/>
        </w:rPr>
        <w:t>homeopathic medicines</w:t>
      </w:r>
      <w:r w:rsidRPr="00BC0FA2">
        <w:rPr>
          <w:rFonts w:ascii="Goudy Old Style" w:hAnsi="Goudy Old Style" w:cs="Times New Roman"/>
          <w:sz w:val="20"/>
          <w:szCs w:val="20"/>
        </w:rPr>
        <w:t xml:space="preserve"> was defined as an intervention to which the study population was exposed prior to the exhibition of symptoms or in a symptom-free period.</w:t>
      </w:r>
    </w:p>
    <w:p w14:paraId="5C2F5962" w14:textId="77777777" w:rsidR="00BC0FA2" w:rsidRPr="00BC0FA2" w:rsidRDefault="00BC0FA2" w:rsidP="00D25460">
      <w:pPr>
        <w:spacing w:line="480" w:lineRule="auto"/>
        <w:rPr>
          <w:rFonts w:ascii="Goudy Old Style" w:hAnsi="Goudy Old Style" w:cs="Times New Roman"/>
          <w:sz w:val="20"/>
          <w:szCs w:val="20"/>
        </w:rPr>
      </w:pPr>
    </w:p>
    <w:p w14:paraId="404580BA" w14:textId="5C38AEF9" w:rsidR="006D2513" w:rsidRPr="00BC0FA2" w:rsidRDefault="006D2513" w:rsidP="00D25460">
      <w:pPr>
        <w:pStyle w:val="Heading2"/>
        <w:spacing w:line="480" w:lineRule="auto"/>
        <w:rPr>
          <w:rFonts w:ascii="Goudy Old Style" w:hAnsi="Goudy Old Style" w:cs="Times New Roman"/>
          <w:color w:val="000000" w:themeColor="text1"/>
          <w:sz w:val="20"/>
          <w:szCs w:val="20"/>
          <w:u w:val="single"/>
        </w:rPr>
      </w:pPr>
      <w:r w:rsidRPr="00BC0FA2">
        <w:rPr>
          <w:rFonts w:ascii="Goudy Old Style" w:hAnsi="Goudy Old Style" w:cs="Times New Roman"/>
          <w:color w:val="000000" w:themeColor="text1"/>
          <w:sz w:val="20"/>
          <w:szCs w:val="20"/>
          <w:u w:val="single"/>
        </w:rPr>
        <w:t>Surgical studies</w:t>
      </w:r>
    </w:p>
    <w:p w14:paraId="3101DB0B" w14:textId="0CE1F175" w:rsidR="00F54427" w:rsidRPr="00BC0FA2" w:rsidRDefault="00D25460" w:rsidP="00D25460">
      <w:pPr>
        <w:spacing w:line="480" w:lineRule="auto"/>
        <w:rPr>
          <w:rFonts w:ascii="Goudy Old Style" w:hAnsi="Goudy Old Style" w:cs="Times New Roman"/>
          <w:sz w:val="20"/>
          <w:szCs w:val="20"/>
        </w:rPr>
      </w:pPr>
      <w:r w:rsidRPr="00BC0FA2">
        <w:rPr>
          <w:rFonts w:ascii="Goudy Old Style" w:hAnsi="Goudy Old Style" w:cs="Times New Roman"/>
          <w:sz w:val="20"/>
          <w:szCs w:val="20"/>
        </w:rPr>
        <w:t xml:space="preserve">The following ICD-10 categories were considered for </w:t>
      </w:r>
      <w:r w:rsidR="009F16AC" w:rsidRPr="00BC0FA2">
        <w:rPr>
          <w:rFonts w:ascii="Goudy Old Style" w:hAnsi="Goudy Old Style" w:cs="Times New Roman"/>
          <w:sz w:val="20"/>
          <w:szCs w:val="20"/>
        </w:rPr>
        <w:t>pain and wound healing after surgical procedures</w:t>
      </w:r>
      <w:r w:rsidRPr="00BC0FA2">
        <w:rPr>
          <w:rFonts w:ascii="Goudy Old Style" w:hAnsi="Goudy Old Style" w:cs="Times New Roman"/>
          <w:sz w:val="20"/>
          <w:szCs w:val="20"/>
        </w:rPr>
        <w:t>: Z98.8 Pain during surgical Follow-up</w:t>
      </w:r>
      <w:r w:rsidR="00BC0FA2">
        <w:rPr>
          <w:rFonts w:ascii="Goudy Old Style" w:hAnsi="Goudy Old Style" w:cs="Times New Roman"/>
          <w:sz w:val="20"/>
          <w:szCs w:val="20"/>
        </w:rPr>
        <w:t xml:space="preserve"> (therapeutic use)</w:t>
      </w:r>
      <w:r w:rsidRPr="00BC0FA2">
        <w:rPr>
          <w:rFonts w:ascii="Goudy Old Style" w:hAnsi="Goudy Old Style" w:cs="Times New Roman"/>
          <w:sz w:val="20"/>
          <w:szCs w:val="20"/>
        </w:rPr>
        <w:t xml:space="preserve">, </w:t>
      </w:r>
      <w:r w:rsidR="00BC0FA2" w:rsidRPr="00BC0FA2">
        <w:rPr>
          <w:rFonts w:ascii="Goudy Old Style" w:hAnsi="Goudy Old Style" w:cs="Times New Roman"/>
          <w:sz w:val="20"/>
          <w:szCs w:val="20"/>
        </w:rPr>
        <w:t xml:space="preserve">Z48.8 </w:t>
      </w:r>
      <w:r w:rsidR="00BC0FA2">
        <w:rPr>
          <w:rFonts w:ascii="Goudy Old Style" w:hAnsi="Goudy Old Style" w:cs="Times New Roman"/>
          <w:sz w:val="20"/>
          <w:szCs w:val="20"/>
        </w:rPr>
        <w:t xml:space="preserve">surgical follow up: hematoma, oedema (therapeutic use), </w:t>
      </w:r>
      <w:r w:rsidRPr="00BC0FA2">
        <w:rPr>
          <w:rFonts w:ascii="Goudy Old Style" w:hAnsi="Goudy Old Style" w:cs="Times New Roman"/>
          <w:sz w:val="20"/>
          <w:szCs w:val="20"/>
        </w:rPr>
        <w:t>Z48.8 surgical follow up: wound healing</w:t>
      </w:r>
      <w:r w:rsidR="00BC0FA2">
        <w:rPr>
          <w:rFonts w:ascii="Goudy Old Style" w:hAnsi="Goudy Old Style" w:cs="Times New Roman"/>
          <w:sz w:val="20"/>
          <w:szCs w:val="20"/>
        </w:rPr>
        <w:t xml:space="preserve"> (preventive use)</w:t>
      </w:r>
      <w:r w:rsidR="009F16AC" w:rsidRPr="00BC0FA2">
        <w:rPr>
          <w:rFonts w:ascii="Goudy Old Style" w:hAnsi="Goudy Old Style" w:cs="Times New Roman"/>
          <w:sz w:val="20"/>
          <w:szCs w:val="20"/>
        </w:rPr>
        <w:t>. Forty</w:t>
      </w:r>
      <w:r w:rsidR="0013066A" w:rsidRPr="00BC0FA2">
        <w:rPr>
          <w:rFonts w:ascii="Goudy Old Style" w:hAnsi="Goudy Old Style" w:cs="Times New Roman"/>
          <w:sz w:val="20"/>
          <w:szCs w:val="20"/>
        </w:rPr>
        <w:t>-</w:t>
      </w:r>
      <w:r w:rsidR="00396436" w:rsidRPr="00BC0FA2">
        <w:rPr>
          <w:rFonts w:ascii="Goudy Old Style" w:hAnsi="Goudy Old Style" w:cs="Times New Roman"/>
          <w:sz w:val="20"/>
          <w:szCs w:val="20"/>
        </w:rPr>
        <w:t>t</w:t>
      </w:r>
      <w:r w:rsidR="00BC0FA2">
        <w:rPr>
          <w:rFonts w:ascii="Goudy Old Style" w:hAnsi="Goudy Old Style" w:cs="Times New Roman"/>
          <w:sz w:val="20"/>
          <w:szCs w:val="20"/>
        </w:rPr>
        <w:t>wo</w:t>
      </w:r>
      <w:r w:rsidR="009F16AC" w:rsidRPr="00BC0FA2">
        <w:rPr>
          <w:rFonts w:ascii="Goudy Old Style" w:hAnsi="Goudy Old Style" w:cs="Times New Roman"/>
          <w:sz w:val="20"/>
          <w:szCs w:val="20"/>
        </w:rPr>
        <w:t xml:space="preserve"> studies met this criteria, whereas 3</w:t>
      </w:r>
      <w:r w:rsidR="00BC0FA2">
        <w:rPr>
          <w:rFonts w:ascii="Goudy Old Style" w:hAnsi="Goudy Old Style" w:cs="Times New Roman"/>
          <w:sz w:val="20"/>
          <w:szCs w:val="20"/>
        </w:rPr>
        <w:t>2</w:t>
      </w:r>
      <w:r w:rsidR="009F16AC" w:rsidRPr="00BC0FA2">
        <w:rPr>
          <w:rFonts w:ascii="Goudy Old Style" w:hAnsi="Goudy Old Style" w:cs="Times New Roman"/>
          <w:sz w:val="20"/>
          <w:szCs w:val="20"/>
        </w:rPr>
        <w:t xml:space="preserve"> records </w:t>
      </w:r>
      <w:r w:rsidR="00396436" w:rsidRPr="00BC0FA2">
        <w:rPr>
          <w:rFonts w:ascii="Goudy Old Style" w:hAnsi="Goudy Old Style" w:cs="Times New Roman"/>
          <w:sz w:val="20"/>
          <w:szCs w:val="20"/>
        </w:rPr>
        <w:lastRenderedPageBreak/>
        <w:t>had</w:t>
      </w:r>
      <w:r w:rsidR="009F16AC" w:rsidRPr="00BC0FA2">
        <w:rPr>
          <w:rFonts w:ascii="Goudy Old Style" w:hAnsi="Goudy Old Style" w:cs="Times New Roman"/>
          <w:sz w:val="20"/>
          <w:szCs w:val="20"/>
        </w:rPr>
        <w:t xml:space="preserve"> Arnica</w:t>
      </w:r>
      <w:r w:rsidR="00396436" w:rsidRPr="00BC0FA2">
        <w:rPr>
          <w:rFonts w:ascii="Goudy Old Style" w:hAnsi="Goudy Old Style" w:cs="Times New Roman"/>
          <w:sz w:val="20"/>
          <w:szCs w:val="20"/>
        </w:rPr>
        <w:t xml:space="preserve"> as intervention</w:t>
      </w:r>
      <w:r w:rsidR="009F16AC" w:rsidRPr="00BC0FA2">
        <w:rPr>
          <w:rFonts w:ascii="Goudy Old Style" w:hAnsi="Goudy Old Style" w:cs="Times New Roman"/>
          <w:sz w:val="20"/>
          <w:szCs w:val="20"/>
        </w:rPr>
        <w:t>. These records were potentially eligible for the review, though it was opted to exclude the studies, which investigated Arnica in combination with another homeopathic substance, e.g. Arnica and Hypericum.</w:t>
      </w:r>
      <w:r w:rsidR="00F522EF" w:rsidRPr="00BC0FA2">
        <w:rPr>
          <w:rFonts w:ascii="Goudy Old Style" w:hAnsi="Goudy Old Style" w:cs="Times New Roman"/>
          <w:sz w:val="20"/>
          <w:szCs w:val="20"/>
        </w:rPr>
        <w:t xml:space="preserve"> Th</w:t>
      </w:r>
      <w:r w:rsidR="005B55C1" w:rsidRPr="00BC0FA2">
        <w:rPr>
          <w:rFonts w:ascii="Goudy Old Style" w:hAnsi="Goudy Old Style" w:cs="Times New Roman"/>
          <w:sz w:val="20"/>
          <w:szCs w:val="20"/>
        </w:rPr>
        <w:t>at way</w:t>
      </w:r>
      <w:r w:rsidR="00F522EF" w:rsidRPr="00BC0FA2">
        <w:rPr>
          <w:rFonts w:ascii="Goudy Old Style" w:hAnsi="Goudy Old Style" w:cs="Times New Roman"/>
          <w:sz w:val="20"/>
          <w:szCs w:val="20"/>
        </w:rPr>
        <w:t xml:space="preserve">, </w:t>
      </w:r>
      <w:r w:rsidR="005B55C1" w:rsidRPr="00BC0FA2">
        <w:rPr>
          <w:rFonts w:ascii="Goudy Old Style" w:hAnsi="Goudy Old Style" w:cs="Times New Roman"/>
          <w:sz w:val="20"/>
          <w:szCs w:val="20"/>
        </w:rPr>
        <w:t>2</w:t>
      </w:r>
      <w:r w:rsidR="00BC0FA2">
        <w:rPr>
          <w:rFonts w:ascii="Goudy Old Style" w:hAnsi="Goudy Old Style" w:cs="Times New Roman"/>
          <w:sz w:val="20"/>
          <w:szCs w:val="20"/>
        </w:rPr>
        <w:t>3</w:t>
      </w:r>
      <w:r w:rsidR="005B55C1" w:rsidRPr="00BC0FA2">
        <w:rPr>
          <w:rFonts w:ascii="Goudy Old Style" w:hAnsi="Goudy Old Style" w:cs="Times New Roman"/>
          <w:sz w:val="20"/>
          <w:szCs w:val="20"/>
        </w:rPr>
        <w:t xml:space="preserve"> publications were included in the </w:t>
      </w:r>
      <w:r w:rsidR="00FC5B11" w:rsidRPr="00BC0FA2">
        <w:rPr>
          <w:rFonts w:ascii="Goudy Old Style" w:hAnsi="Goudy Old Style" w:cs="Times New Roman"/>
          <w:sz w:val="20"/>
          <w:szCs w:val="20"/>
        </w:rPr>
        <w:t>review</w:t>
      </w:r>
      <w:r w:rsidR="005B55C1" w:rsidRPr="00BC0FA2">
        <w:rPr>
          <w:rFonts w:ascii="Goudy Old Style" w:hAnsi="Goudy Old Style" w:cs="Times New Roman"/>
          <w:sz w:val="20"/>
          <w:szCs w:val="20"/>
        </w:rPr>
        <w:t>.</w:t>
      </w:r>
    </w:p>
    <w:p w14:paraId="67026767" w14:textId="77777777" w:rsidR="009F16AC" w:rsidRPr="00BC0FA2" w:rsidRDefault="009F16AC" w:rsidP="009F16AC">
      <w:pPr>
        <w:rPr>
          <w:rFonts w:ascii="Goudy Old Style" w:hAnsi="Goudy Old Style" w:cs="Times New Roman"/>
          <w:sz w:val="20"/>
          <w:szCs w:val="20"/>
        </w:rPr>
      </w:pPr>
    </w:p>
    <w:p w14:paraId="5852FAF9" w14:textId="77777777" w:rsidR="00CC28A7" w:rsidRDefault="00CC28A7" w:rsidP="00D25460">
      <w:pPr>
        <w:spacing w:line="480" w:lineRule="auto"/>
        <w:rPr>
          <w:rFonts w:ascii="Goudy Old Style" w:hAnsi="Goudy Old Style" w:cs="Times New Roman"/>
          <w:sz w:val="20"/>
          <w:szCs w:val="20"/>
        </w:rPr>
      </w:pPr>
    </w:p>
    <w:p w14:paraId="13567DFA" w14:textId="4E72E8E0" w:rsidR="00CC28A7" w:rsidRPr="00CC28A7" w:rsidRDefault="00CC28A7" w:rsidP="00D25460">
      <w:pPr>
        <w:spacing w:line="480" w:lineRule="auto"/>
        <w:rPr>
          <w:rFonts w:ascii="Goudy Old Style" w:hAnsi="Goudy Old Style" w:cs="Times New Roman"/>
          <w:b/>
        </w:rPr>
      </w:pPr>
      <w:r w:rsidRPr="00CC28A7">
        <w:rPr>
          <w:rFonts w:ascii="Goudy Old Style" w:hAnsi="Goudy Old Style" w:cs="Times New Roman"/>
          <w:b/>
        </w:rPr>
        <w:t>References</w:t>
      </w:r>
    </w:p>
    <w:p w14:paraId="56728985" w14:textId="45FA8ADC" w:rsidR="00CC28A7" w:rsidRPr="00CC28A7" w:rsidRDefault="00CC28A7" w:rsidP="00CC28A7">
      <w:pPr>
        <w:pStyle w:val="EndNoteBibliography"/>
        <w:rPr>
          <w:rFonts w:ascii="Goudy Old Style" w:hAnsi="Goudy Old Style"/>
          <w:noProof/>
          <w:sz w:val="20"/>
          <w:szCs w:val="20"/>
        </w:rPr>
      </w:pPr>
      <w:r w:rsidRPr="00CC28A7">
        <w:rPr>
          <w:rFonts w:ascii="Goudy Old Style" w:hAnsi="Goudy Old Style" w:cs="Times New Roman"/>
          <w:sz w:val="20"/>
          <w:szCs w:val="20"/>
        </w:rPr>
        <w:fldChar w:fldCharType="begin"/>
      </w:r>
      <w:r w:rsidRPr="00CC28A7">
        <w:rPr>
          <w:rFonts w:ascii="Goudy Old Style" w:hAnsi="Goudy Old Style" w:cs="Times New Roman"/>
          <w:sz w:val="20"/>
          <w:szCs w:val="20"/>
        </w:rPr>
        <w:instrText xml:space="preserve"> ADDIN EN.REFLIST </w:instrText>
      </w:r>
      <w:r w:rsidRPr="00CC28A7">
        <w:rPr>
          <w:rFonts w:ascii="Goudy Old Style" w:hAnsi="Goudy Old Style" w:cs="Times New Roman"/>
          <w:sz w:val="20"/>
          <w:szCs w:val="20"/>
        </w:rPr>
        <w:fldChar w:fldCharType="separate"/>
      </w:r>
      <w:r w:rsidRPr="00CC28A7">
        <w:rPr>
          <w:rFonts w:ascii="Goudy Old Style" w:hAnsi="Goudy Old Style"/>
          <w:noProof/>
          <w:sz w:val="20"/>
          <w:szCs w:val="20"/>
        </w:rPr>
        <w:t>1.</w:t>
      </w:r>
      <w:r w:rsidRPr="00CC28A7">
        <w:rPr>
          <w:rFonts w:ascii="Goudy Old Style" w:hAnsi="Goudy Old Style"/>
          <w:noProof/>
          <w:sz w:val="20"/>
          <w:szCs w:val="20"/>
        </w:rPr>
        <w:tab/>
        <w:t xml:space="preserve">Gaertner K, Walach H, Baumgartner S, Frass M. Update of empirical evidence: frame-work protocol for the systematic evaluation of homeopathic intervention studies (HOMIS) in humans. Version 1.02020. Available from: </w:t>
      </w:r>
      <w:hyperlink r:id="rId9" w:anchor=".X3subC2w2-U" w:history="1">
        <w:r w:rsidRPr="00CC28A7">
          <w:rPr>
            <w:rStyle w:val="Hyperlink"/>
            <w:rFonts w:ascii="Goudy Old Style" w:hAnsi="Goudy Old Style"/>
            <w:noProof/>
            <w:sz w:val="20"/>
            <w:szCs w:val="20"/>
          </w:rPr>
          <w:t>https://zenodo.org/record/4066778#.X3subC2w2-U</w:t>
        </w:r>
      </w:hyperlink>
      <w:r w:rsidRPr="00CC28A7">
        <w:rPr>
          <w:rFonts w:ascii="Goudy Old Style" w:hAnsi="Goudy Old Style"/>
          <w:noProof/>
          <w:sz w:val="20"/>
          <w:szCs w:val="20"/>
        </w:rPr>
        <w:t>.</w:t>
      </w:r>
    </w:p>
    <w:p w14:paraId="1606A548" w14:textId="1CD94681" w:rsidR="00D25460" w:rsidRPr="00BC0FA2" w:rsidRDefault="00CC28A7" w:rsidP="00D25460">
      <w:pPr>
        <w:spacing w:line="480" w:lineRule="auto"/>
        <w:rPr>
          <w:rFonts w:ascii="Goudy Old Style" w:hAnsi="Goudy Old Style" w:cs="Times New Roman"/>
          <w:sz w:val="20"/>
          <w:szCs w:val="20"/>
        </w:rPr>
      </w:pPr>
      <w:r w:rsidRPr="00CC28A7">
        <w:rPr>
          <w:rFonts w:ascii="Goudy Old Style" w:hAnsi="Goudy Old Style" w:cs="Times New Roman"/>
          <w:sz w:val="20"/>
          <w:szCs w:val="20"/>
        </w:rPr>
        <w:fldChar w:fldCharType="end"/>
      </w:r>
    </w:p>
    <w:sectPr w:rsidR="00D25460" w:rsidRPr="00BC0FA2" w:rsidSect="00EC10EA">
      <w:footerReference w:type="default" r:id="rId10"/>
      <w:endnotePr>
        <w:numFmt w:val="decimal"/>
      </w:endnotePr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48437" w14:textId="77777777" w:rsidR="0050539C" w:rsidRDefault="0050539C" w:rsidP="008C718A">
      <w:r>
        <w:separator/>
      </w:r>
    </w:p>
  </w:endnote>
  <w:endnote w:type="continuationSeparator" w:id="0">
    <w:p w14:paraId="7DE7AC81" w14:textId="77777777" w:rsidR="0050539C" w:rsidRDefault="0050539C" w:rsidP="008C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DAF95" w14:textId="05D7054F" w:rsidR="00EC10EA" w:rsidRPr="004240CA" w:rsidRDefault="004240CA" w:rsidP="004240CA">
    <w:pPr>
      <w:pStyle w:val="Footer"/>
      <w:jc w:val="right"/>
      <w:rPr>
        <w:rFonts w:ascii="Goudy Old Style" w:hAnsi="Goudy Old Style"/>
        <w:sz w:val="20"/>
        <w:szCs w:val="20"/>
        <w:lang w:val="de-CH"/>
      </w:rPr>
    </w:pPr>
    <w:r w:rsidRPr="004240CA">
      <w:rPr>
        <w:rFonts w:ascii="Goudy Old Style" w:hAnsi="Goudy Old Style"/>
        <w:sz w:val="20"/>
        <w:szCs w:val="20"/>
        <w:lang w:val="de-CH"/>
      </w:rPr>
      <w:t>September 20,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1A054" w14:textId="77777777" w:rsidR="0050539C" w:rsidRDefault="0050539C" w:rsidP="008C718A">
      <w:r>
        <w:separator/>
      </w:r>
    </w:p>
  </w:footnote>
  <w:footnote w:type="continuationSeparator" w:id="0">
    <w:p w14:paraId="6626C6DB" w14:textId="77777777" w:rsidR="0050539C" w:rsidRDefault="0050539C" w:rsidP="008C718A">
      <w:r>
        <w:continuationSeparator/>
      </w:r>
    </w:p>
  </w:footnote>
  <w:footnote w:id="1">
    <w:p w14:paraId="6A5CC8D6" w14:textId="27CB863C" w:rsidR="00EC10EA" w:rsidRPr="00C464B0" w:rsidRDefault="00EC10EA" w:rsidP="00D25460">
      <w:pPr>
        <w:pStyle w:val="FootnoteText"/>
        <w:rPr>
          <w:rFonts w:ascii="Goudy Old Style" w:hAnsi="Goudy Old Style"/>
          <w:lang w:val="en-US"/>
        </w:rPr>
      </w:pPr>
      <w:r w:rsidRPr="00EC10EA">
        <w:rPr>
          <w:rStyle w:val="FootnoteReference"/>
        </w:rPr>
        <w:sym w:font="Symbol" w:char="F02A"/>
      </w:r>
      <w:r w:rsidRPr="00C464B0">
        <w:rPr>
          <w:rFonts w:ascii="Goudy Old Style" w:hAnsi="Goudy Old Style"/>
          <w:lang w:val="en-US"/>
        </w:rPr>
        <w:t xml:space="preserve"> </w:t>
      </w:r>
      <w:r w:rsidRPr="00C464B0">
        <w:rPr>
          <w:rFonts w:ascii="Goudy Old Style" w:hAnsi="Goudy Old Style" w:cs="Times New Roman"/>
          <w:lang w:val="en-GB"/>
        </w:rPr>
        <w:t xml:space="preserve">controlled clinical investigations (RCTs or NRS), employing one or more </w:t>
      </w:r>
      <w:proofErr w:type="spellStart"/>
      <w:r w:rsidRPr="00C464B0">
        <w:rPr>
          <w:rFonts w:ascii="Goudy Old Style" w:hAnsi="Goudy Old Style" w:cs="Times New Roman"/>
          <w:lang w:val="en-GB"/>
        </w:rPr>
        <w:t>homeopathically</w:t>
      </w:r>
      <w:proofErr w:type="spellEnd"/>
      <w:r w:rsidRPr="00C464B0">
        <w:rPr>
          <w:rFonts w:ascii="Goudy Old Style" w:hAnsi="Goudy Old Style" w:cs="Times New Roman"/>
          <w:lang w:val="en-GB"/>
        </w:rPr>
        <w:t xml:space="preserve"> processed substances on humans exhibiting a clinically relevant disease (treatment interventions) or on humans in danger of developing a disease (prophylactic interventions)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7705"/>
    <w:multiLevelType w:val="hybridMultilevel"/>
    <w:tmpl w:val="5DFC2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9C4AB4">
      <w:start w:val="1"/>
      <w:numFmt w:val="decimal"/>
      <w:lvlText w:val="5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823B6"/>
    <w:multiLevelType w:val="hybridMultilevel"/>
    <w:tmpl w:val="D88E7D2E"/>
    <w:lvl w:ilvl="0" w:tplc="615C8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938DA"/>
    <w:multiLevelType w:val="hybridMultilevel"/>
    <w:tmpl w:val="267A8D56"/>
    <w:lvl w:ilvl="0" w:tplc="8F3A333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3F2971"/>
    <w:multiLevelType w:val="hybridMultilevel"/>
    <w:tmpl w:val="2166B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Vancouver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0tvpfex7pdrfqe59sgvwswaw2ft2aw2def0&quot;&gt;all pdfs-Saved&lt;record-ids&gt;&lt;item&gt;2755&lt;/item&gt;&lt;/record-ids&gt;&lt;/item&gt;&lt;/Libraries&gt;"/>
  </w:docVars>
  <w:rsids>
    <w:rsidRoot w:val="001772C6"/>
    <w:rsid w:val="00034D59"/>
    <w:rsid w:val="00050801"/>
    <w:rsid w:val="000674B6"/>
    <w:rsid w:val="00070D41"/>
    <w:rsid w:val="00085C3F"/>
    <w:rsid w:val="00097F26"/>
    <w:rsid w:val="000B2E28"/>
    <w:rsid w:val="000D07FA"/>
    <w:rsid w:val="000D3BDB"/>
    <w:rsid w:val="00110A43"/>
    <w:rsid w:val="00114A7D"/>
    <w:rsid w:val="0013066A"/>
    <w:rsid w:val="00146FBB"/>
    <w:rsid w:val="001772C6"/>
    <w:rsid w:val="0019357F"/>
    <w:rsid w:val="001A0CE8"/>
    <w:rsid w:val="001C02D8"/>
    <w:rsid w:val="001D594A"/>
    <w:rsid w:val="00200999"/>
    <w:rsid w:val="00223233"/>
    <w:rsid w:val="00223488"/>
    <w:rsid w:val="00240B26"/>
    <w:rsid w:val="002440E9"/>
    <w:rsid w:val="00255349"/>
    <w:rsid w:val="00283C84"/>
    <w:rsid w:val="00290B3B"/>
    <w:rsid w:val="002A2413"/>
    <w:rsid w:val="002B02CD"/>
    <w:rsid w:val="002D3C88"/>
    <w:rsid w:val="002E0DAF"/>
    <w:rsid w:val="002E48A2"/>
    <w:rsid w:val="00300306"/>
    <w:rsid w:val="003038F1"/>
    <w:rsid w:val="00313DDE"/>
    <w:rsid w:val="003342C9"/>
    <w:rsid w:val="003363D1"/>
    <w:rsid w:val="00363509"/>
    <w:rsid w:val="00363ABA"/>
    <w:rsid w:val="00364A6E"/>
    <w:rsid w:val="00377BE7"/>
    <w:rsid w:val="00384DB8"/>
    <w:rsid w:val="003921AB"/>
    <w:rsid w:val="00396436"/>
    <w:rsid w:val="003E783E"/>
    <w:rsid w:val="003F7E59"/>
    <w:rsid w:val="004168EC"/>
    <w:rsid w:val="004214C3"/>
    <w:rsid w:val="004240CA"/>
    <w:rsid w:val="00431AFE"/>
    <w:rsid w:val="00433932"/>
    <w:rsid w:val="00440B32"/>
    <w:rsid w:val="00442957"/>
    <w:rsid w:val="004639CA"/>
    <w:rsid w:val="004B6535"/>
    <w:rsid w:val="004D2259"/>
    <w:rsid w:val="004E359D"/>
    <w:rsid w:val="004E5BDD"/>
    <w:rsid w:val="004F6BDA"/>
    <w:rsid w:val="00500515"/>
    <w:rsid w:val="0050539C"/>
    <w:rsid w:val="005063A3"/>
    <w:rsid w:val="00517C68"/>
    <w:rsid w:val="00521712"/>
    <w:rsid w:val="005231A5"/>
    <w:rsid w:val="0053056D"/>
    <w:rsid w:val="00546471"/>
    <w:rsid w:val="0057013A"/>
    <w:rsid w:val="0057418D"/>
    <w:rsid w:val="00597F00"/>
    <w:rsid w:val="005A27B5"/>
    <w:rsid w:val="005A323A"/>
    <w:rsid w:val="005B55C1"/>
    <w:rsid w:val="005B5B5C"/>
    <w:rsid w:val="005E4613"/>
    <w:rsid w:val="00603AB0"/>
    <w:rsid w:val="00630578"/>
    <w:rsid w:val="00664254"/>
    <w:rsid w:val="006934E2"/>
    <w:rsid w:val="006A31A3"/>
    <w:rsid w:val="006B5720"/>
    <w:rsid w:val="006C303F"/>
    <w:rsid w:val="006C7195"/>
    <w:rsid w:val="006D2513"/>
    <w:rsid w:val="006E5517"/>
    <w:rsid w:val="00703D63"/>
    <w:rsid w:val="007208FA"/>
    <w:rsid w:val="007301CC"/>
    <w:rsid w:val="00760F6C"/>
    <w:rsid w:val="007A663B"/>
    <w:rsid w:val="007B2788"/>
    <w:rsid w:val="007B399C"/>
    <w:rsid w:val="007D4F63"/>
    <w:rsid w:val="007F4B63"/>
    <w:rsid w:val="008454CF"/>
    <w:rsid w:val="008526DE"/>
    <w:rsid w:val="008549D6"/>
    <w:rsid w:val="008B136C"/>
    <w:rsid w:val="008B4793"/>
    <w:rsid w:val="008C718A"/>
    <w:rsid w:val="008E09DF"/>
    <w:rsid w:val="008F0E32"/>
    <w:rsid w:val="00911992"/>
    <w:rsid w:val="00922620"/>
    <w:rsid w:val="00937A57"/>
    <w:rsid w:val="00967B2D"/>
    <w:rsid w:val="0097222E"/>
    <w:rsid w:val="00980400"/>
    <w:rsid w:val="00995E03"/>
    <w:rsid w:val="009A2841"/>
    <w:rsid w:val="009C0001"/>
    <w:rsid w:val="009C5466"/>
    <w:rsid w:val="009C5CC3"/>
    <w:rsid w:val="009D4082"/>
    <w:rsid w:val="009D6F0C"/>
    <w:rsid w:val="009F16AC"/>
    <w:rsid w:val="00A07ACB"/>
    <w:rsid w:val="00A42F06"/>
    <w:rsid w:val="00A7248F"/>
    <w:rsid w:val="00AA09C2"/>
    <w:rsid w:val="00AA360A"/>
    <w:rsid w:val="00AA409E"/>
    <w:rsid w:val="00AB0E7D"/>
    <w:rsid w:val="00AE175D"/>
    <w:rsid w:val="00AE5C8E"/>
    <w:rsid w:val="00B031B0"/>
    <w:rsid w:val="00B03BED"/>
    <w:rsid w:val="00B1680A"/>
    <w:rsid w:val="00B2056C"/>
    <w:rsid w:val="00B533E7"/>
    <w:rsid w:val="00B601FD"/>
    <w:rsid w:val="00B6646B"/>
    <w:rsid w:val="00B73DF2"/>
    <w:rsid w:val="00B761F8"/>
    <w:rsid w:val="00B80711"/>
    <w:rsid w:val="00B8733A"/>
    <w:rsid w:val="00BA2BD3"/>
    <w:rsid w:val="00BA2C63"/>
    <w:rsid w:val="00BC0FA2"/>
    <w:rsid w:val="00C42C7B"/>
    <w:rsid w:val="00C464B0"/>
    <w:rsid w:val="00C619B4"/>
    <w:rsid w:val="00C777D2"/>
    <w:rsid w:val="00C87AA5"/>
    <w:rsid w:val="00C95E64"/>
    <w:rsid w:val="00CB0138"/>
    <w:rsid w:val="00CB2EAC"/>
    <w:rsid w:val="00CC28A7"/>
    <w:rsid w:val="00CC2BCA"/>
    <w:rsid w:val="00CC3561"/>
    <w:rsid w:val="00CD2D9D"/>
    <w:rsid w:val="00CD7082"/>
    <w:rsid w:val="00CE23BF"/>
    <w:rsid w:val="00D07EDD"/>
    <w:rsid w:val="00D1614F"/>
    <w:rsid w:val="00D21C4C"/>
    <w:rsid w:val="00D21F67"/>
    <w:rsid w:val="00D25460"/>
    <w:rsid w:val="00D54F1E"/>
    <w:rsid w:val="00D63D0C"/>
    <w:rsid w:val="00D6725E"/>
    <w:rsid w:val="00D77586"/>
    <w:rsid w:val="00D83962"/>
    <w:rsid w:val="00DE745A"/>
    <w:rsid w:val="00E06696"/>
    <w:rsid w:val="00E0676C"/>
    <w:rsid w:val="00E11739"/>
    <w:rsid w:val="00E24B4B"/>
    <w:rsid w:val="00E25345"/>
    <w:rsid w:val="00E50283"/>
    <w:rsid w:val="00E673DA"/>
    <w:rsid w:val="00E976F6"/>
    <w:rsid w:val="00EB6084"/>
    <w:rsid w:val="00EC10EA"/>
    <w:rsid w:val="00EE5802"/>
    <w:rsid w:val="00EF516A"/>
    <w:rsid w:val="00F06621"/>
    <w:rsid w:val="00F07526"/>
    <w:rsid w:val="00F10A0D"/>
    <w:rsid w:val="00F31AEE"/>
    <w:rsid w:val="00F44188"/>
    <w:rsid w:val="00F522EF"/>
    <w:rsid w:val="00F54427"/>
    <w:rsid w:val="00F61271"/>
    <w:rsid w:val="00F65CC0"/>
    <w:rsid w:val="00F867B3"/>
    <w:rsid w:val="00F872B4"/>
    <w:rsid w:val="00FC32EB"/>
    <w:rsid w:val="00FC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098F92"/>
  <w14:defaultImageDpi w14:val="32767"/>
  <w15:chartTrackingRefBased/>
  <w15:docId w15:val="{778F86BD-A377-1642-8FB8-7C1615FB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4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4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EF516A"/>
    <w:rPr>
      <w:rFonts w:asciiTheme="minorHAnsi" w:hAnsiTheme="minorHAnsi"/>
      <w:b w:val="0"/>
      <w:i w:val="0"/>
      <w:sz w:val="24"/>
      <w:vertAlign w:val="baseline"/>
    </w:rPr>
  </w:style>
  <w:style w:type="character" w:customStyle="1" w:styleId="zmstextareawysiwyg">
    <w:name w:val="zmstextarea_wysiwyg"/>
    <w:basedOn w:val="DefaultParagraphFont"/>
    <w:rsid w:val="001772C6"/>
  </w:style>
  <w:style w:type="paragraph" w:styleId="ListParagraph">
    <w:name w:val="List Paragraph"/>
    <w:basedOn w:val="Normal"/>
    <w:uiPriority w:val="34"/>
    <w:qFormat/>
    <w:rsid w:val="008454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0283"/>
    <w:rPr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71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718A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74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45A"/>
  </w:style>
  <w:style w:type="paragraph" w:styleId="Footer">
    <w:name w:val="footer"/>
    <w:basedOn w:val="Normal"/>
    <w:link w:val="FooterChar"/>
    <w:uiPriority w:val="99"/>
    <w:unhideWhenUsed/>
    <w:rsid w:val="00DE74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45A"/>
  </w:style>
  <w:style w:type="paragraph" w:styleId="FootnoteText">
    <w:name w:val="footnote text"/>
    <w:basedOn w:val="Normal"/>
    <w:link w:val="FootnoteTextChar"/>
    <w:uiPriority w:val="99"/>
    <w:unhideWhenUsed/>
    <w:rsid w:val="00F54427"/>
    <w:rPr>
      <w:rFonts w:eastAsiaTheme="minorEastAsia"/>
      <w:sz w:val="20"/>
      <w:szCs w:val="20"/>
      <w:lang w:val="de-CH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4427"/>
    <w:rPr>
      <w:rFonts w:eastAsiaTheme="minorEastAsia"/>
      <w:sz w:val="20"/>
      <w:szCs w:val="20"/>
      <w:lang w:val="de-CH" w:eastAsia="ja-JP"/>
    </w:rPr>
  </w:style>
  <w:style w:type="character" w:styleId="Hyperlink">
    <w:name w:val="Hyperlink"/>
    <w:basedOn w:val="DefaultParagraphFont"/>
    <w:uiPriority w:val="99"/>
    <w:unhideWhenUsed/>
    <w:rsid w:val="00F5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544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2F0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F4B63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513"/>
    <w:rPr>
      <w:rFonts w:eastAsiaTheme="minorEastAsia"/>
      <w:lang w:val="de-CH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513"/>
    <w:rPr>
      <w:rFonts w:eastAsiaTheme="minorEastAsia"/>
      <w:lang w:val="de-CH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51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513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25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54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ndNoteBibliographyTitle">
    <w:name w:val="EndNote Bibliography Title"/>
    <w:basedOn w:val="Normal"/>
    <w:link w:val="EndNoteBibliographyTitleChar"/>
    <w:rsid w:val="00CC28A7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FootnoteTextChar"/>
    <w:link w:val="EndNoteBibliographyTitle"/>
    <w:rsid w:val="00CC28A7"/>
    <w:rPr>
      <w:rFonts w:ascii="Calibri" w:eastAsiaTheme="minorEastAsia" w:hAnsi="Calibri" w:cs="Calibri"/>
      <w:sz w:val="20"/>
      <w:szCs w:val="20"/>
      <w:lang w:val="en-US" w:eastAsia="ja-JP"/>
    </w:rPr>
  </w:style>
  <w:style w:type="paragraph" w:customStyle="1" w:styleId="EndNoteBibliography">
    <w:name w:val="EndNote Bibliography"/>
    <w:basedOn w:val="Normal"/>
    <w:link w:val="EndNoteBibliographyChar"/>
    <w:rsid w:val="00CC28A7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FootnoteTextChar"/>
    <w:link w:val="EndNoteBibliography"/>
    <w:rsid w:val="00CC28A7"/>
    <w:rPr>
      <w:rFonts w:ascii="Calibri" w:eastAsiaTheme="minorEastAsia" w:hAnsi="Calibri" w:cs="Calibri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zenodo.org/record/40667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2020-09-20T00:00:00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D21E57-CF1B-754B-8C1B-B398251E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</dc:creator>
  <cp:keywords/>
  <dc:description/>
  <cp:lastModifiedBy>Review</cp:lastModifiedBy>
  <cp:revision>2</cp:revision>
  <dcterms:created xsi:type="dcterms:W3CDTF">2021-03-14T10:48:00Z</dcterms:created>
  <dcterms:modified xsi:type="dcterms:W3CDTF">2021-03-14T10:48:00Z</dcterms:modified>
</cp:coreProperties>
</file>