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5FEB7" w14:textId="5E551FFF" w:rsidR="005C0F57" w:rsidRDefault="005C0F57" w:rsidP="00DB79F4">
      <w:pPr>
        <w:kinsoku w:val="0"/>
        <w:rPr>
          <w:rFonts w:ascii="Times New Roman" w:hAnsi="Times New Roman" w:cs="Times New Roman"/>
          <w:b/>
          <w:bCs/>
          <w:sz w:val="24"/>
          <w:szCs w:val="24"/>
        </w:rPr>
      </w:pPr>
      <w:r>
        <w:rPr>
          <w:rFonts w:ascii="Times New Roman" w:hAnsi="Times New Roman" w:cs="Times New Roman" w:hint="eastAsia"/>
          <w:b/>
          <w:bCs/>
          <w:sz w:val="24"/>
          <w:szCs w:val="24"/>
        </w:rPr>
        <w:t>S</w:t>
      </w:r>
      <w:r>
        <w:rPr>
          <w:rFonts w:ascii="Times New Roman" w:hAnsi="Times New Roman" w:cs="Times New Roman"/>
          <w:b/>
          <w:bCs/>
          <w:sz w:val="24"/>
          <w:szCs w:val="24"/>
        </w:rPr>
        <w:t>upplementary Methods</w:t>
      </w:r>
    </w:p>
    <w:p w14:paraId="3BA180C9" w14:textId="633B3DD5" w:rsidR="004A0336" w:rsidRPr="00095FA7" w:rsidRDefault="004A0336" w:rsidP="00DB79F4">
      <w:pPr>
        <w:rPr>
          <w:rFonts w:ascii="Times New Roman" w:hAnsi="Times New Roman" w:cs="Times New Roman"/>
          <w:color w:val="131413"/>
          <w:sz w:val="24"/>
          <w:szCs w:val="24"/>
        </w:rPr>
      </w:pPr>
      <w:r w:rsidRPr="00095FA7">
        <w:rPr>
          <w:rFonts w:ascii="Times New Roman" w:hAnsi="Times New Roman" w:cs="Times New Roman"/>
          <w:color w:val="131413"/>
          <w:sz w:val="24"/>
          <w:szCs w:val="24"/>
        </w:rPr>
        <w:t>1. Cell counting Kit-8 assay</w:t>
      </w:r>
    </w:p>
    <w:p w14:paraId="3DD669CC" w14:textId="77777777" w:rsidR="004A0336" w:rsidRPr="000265E8" w:rsidRDefault="004A0336" w:rsidP="00DB79F4">
      <w:pPr>
        <w:ind w:firstLineChars="100" w:firstLine="240"/>
        <w:rPr>
          <w:rFonts w:ascii="Times New Roman" w:hAnsi="Times New Roman" w:cs="Times New Roman"/>
          <w:color w:val="131413"/>
          <w:sz w:val="24"/>
          <w:szCs w:val="24"/>
        </w:rPr>
      </w:pPr>
      <w:r w:rsidRPr="000265E8">
        <w:rPr>
          <w:rFonts w:ascii="Times New Roman" w:hAnsi="Times New Roman" w:cs="Times New Roman"/>
          <w:color w:val="131413"/>
          <w:sz w:val="24"/>
          <w:szCs w:val="24"/>
        </w:rPr>
        <w:t>Cell Counting Kit-8 (Beyotime Inst Biotech, China) was used to determine cell proliferation. In a word, we first cultured 5×10</w:t>
      </w:r>
      <w:r w:rsidRPr="000265E8">
        <w:rPr>
          <w:rFonts w:ascii="Times New Roman" w:hAnsi="Times New Roman" w:cs="Times New Roman"/>
          <w:color w:val="131413"/>
          <w:sz w:val="24"/>
          <w:szCs w:val="24"/>
          <w:vertAlign w:val="superscript"/>
        </w:rPr>
        <w:t>3</w:t>
      </w:r>
      <w:r w:rsidRPr="000265E8">
        <w:rPr>
          <w:rFonts w:ascii="Times New Roman" w:hAnsi="Times New Roman" w:cs="Times New Roman"/>
          <w:color w:val="131413"/>
          <w:sz w:val="24"/>
          <w:szCs w:val="24"/>
        </w:rPr>
        <w:t xml:space="preserve"> cells/well in a 96-well flat-bottomed plate at 37 °C for 1 day, followed by transfecting them with corresponding vectors. Finally, with a microplate reader (Bio-Rad, Hercules, CA, USA), the absorbance was finally evaluated at a wavelength of 450 nm. </w:t>
      </w:r>
      <w:bookmarkStart w:id="0" w:name="OLE_LINK33"/>
      <w:r w:rsidRPr="000265E8">
        <w:rPr>
          <w:rFonts w:ascii="Times New Roman" w:hAnsi="Times New Roman" w:cs="Times New Roman"/>
          <w:color w:val="131413"/>
          <w:sz w:val="24"/>
          <w:szCs w:val="24"/>
        </w:rPr>
        <w:t>We carried out each experiment for three times.</w:t>
      </w:r>
      <w:bookmarkEnd w:id="0"/>
      <w:r w:rsidRPr="000265E8">
        <w:rPr>
          <w:rFonts w:ascii="Times New Roman" w:hAnsi="Times New Roman" w:cs="Times New Roman"/>
          <w:color w:val="131413"/>
          <w:sz w:val="24"/>
          <w:szCs w:val="24"/>
        </w:rPr>
        <w:t xml:space="preserve"> </w:t>
      </w:r>
    </w:p>
    <w:p w14:paraId="65A59B96" w14:textId="77777777" w:rsidR="004A0336" w:rsidRPr="00095FA7" w:rsidRDefault="004A0336" w:rsidP="00DB79F4">
      <w:pPr>
        <w:rPr>
          <w:rFonts w:ascii="Times New Roman" w:hAnsi="Times New Roman" w:cs="Times New Roman"/>
          <w:color w:val="131413"/>
          <w:sz w:val="24"/>
          <w:szCs w:val="24"/>
        </w:rPr>
      </w:pPr>
    </w:p>
    <w:p w14:paraId="1D4EB996" w14:textId="1C2580C1" w:rsidR="004A0336" w:rsidRPr="00095FA7" w:rsidRDefault="004A0336" w:rsidP="00DB79F4">
      <w:pPr>
        <w:rPr>
          <w:rFonts w:ascii="Times New Roman" w:hAnsi="Times New Roman" w:cs="Times New Roman"/>
          <w:color w:val="131413"/>
          <w:sz w:val="24"/>
          <w:szCs w:val="24"/>
        </w:rPr>
      </w:pPr>
      <w:r w:rsidRPr="00095FA7">
        <w:rPr>
          <w:rFonts w:ascii="Times New Roman" w:hAnsi="Times New Roman" w:cs="Times New Roman"/>
          <w:color w:val="131413"/>
          <w:sz w:val="24"/>
          <w:szCs w:val="24"/>
        </w:rPr>
        <w:t xml:space="preserve">2. </w:t>
      </w:r>
      <w:bookmarkStart w:id="1" w:name="_Hlk36047857"/>
      <w:r w:rsidRPr="00095FA7">
        <w:rPr>
          <w:rFonts w:ascii="Times New Roman" w:hAnsi="Times New Roman" w:cs="Times New Roman"/>
          <w:color w:val="131413"/>
          <w:sz w:val="24"/>
          <w:szCs w:val="24"/>
        </w:rPr>
        <w:t>5-ethynyl-2’-deoxyuridine</w:t>
      </w:r>
      <w:bookmarkEnd w:id="1"/>
      <w:r w:rsidRPr="00095FA7">
        <w:rPr>
          <w:rFonts w:ascii="Times New Roman" w:hAnsi="Times New Roman" w:cs="Times New Roman"/>
          <w:color w:val="131413"/>
          <w:sz w:val="24"/>
          <w:szCs w:val="24"/>
        </w:rPr>
        <w:t xml:space="preserve"> (EdU) incorporation assay</w:t>
      </w:r>
    </w:p>
    <w:p w14:paraId="70327F23" w14:textId="77777777" w:rsidR="004A0336" w:rsidRPr="000265E8" w:rsidRDefault="004A0336" w:rsidP="00DB79F4">
      <w:pPr>
        <w:ind w:firstLineChars="100" w:firstLine="240"/>
        <w:rPr>
          <w:rFonts w:ascii="Times New Roman" w:hAnsi="Times New Roman" w:cs="Times New Roman"/>
          <w:color w:val="131413"/>
          <w:sz w:val="24"/>
          <w:szCs w:val="24"/>
        </w:rPr>
      </w:pPr>
      <w:r w:rsidRPr="001C68E0">
        <w:rPr>
          <w:rFonts w:ascii="Times New Roman" w:hAnsi="Times New Roman" w:cs="Times New Roman"/>
          <w:color w:val="131413"/>
          <w:sz w:val="24"/>
          <w:szCs w:val="24"/>
        </w:rPr>
        <w:t xml:space="preserve">Cell proliferation was also determined by Ethynyl-2-deoxyuridine incorporation assay using an EdU Apollo DNA in vitro kit (RIBOBIO, Guangzhou, China) following the manufacturer’s instructions. </w:t>
      </w:r>
      <w:r w:rsidRPr="000265E8">
        <w:rPr>
          <w:rFonts w:ascii="Times New Roman" w:hAnsi="Times New Roman" w:cs="Times New Roman"/>
          <w:color w:val="131413"/>
          <w:sz w:val="24"/>
          <w:szCs w:val="24"/>
        </w:rPr>
        <w:t xml:space="preserve">Briefly, cells after transfection with the corresponding vector were respectively incubated for 2 h at 37 °C, with 100 μl of 50 μM EdU per well. Via a fluorescence microscopy, the cells were identified. </w:t>
      </w:r>
      <w:bookmarkStart w:id="2" w:name="OLE_LINK15"/>
      <w:r w:rsidRPr="000265E8">
        <w:rPr>
          <w:rFonts w:ascii="Times New Roman" w:hAnsi="Times New Roman" w:cs="Times New Roman"/>
          <w:color w:val="131413"/>
          <w:sz w:val="24"/>
          <w:szCs w:val="24"/>
        </w:rPr>
        <w:t>We carried out each experiment for three times.</w:t>
      </w:r>
    </w:p>
    <w:bookmarkEnd w:id="2"/>
    <w:p w14:paraId="5C446523" w14:textId="77777777" w:rsidR="004A0336" w:rsidRPr="000265E8" w:rsidRDefault="004A0336" w:rsidP="00DB79F4">
      <w:pPr>
        <w:rPr>
          <w:rFonts w:ascii="Times New Roman" w:hAnsi="Times New Roman" w:cs="Times New Roman"/>
          <w:color w:val="131413"/>
          <w:sz w:val="24"/>
          <w:szCs w:val="24"/>
        </w:rPr>
      </w:pPr>
    </w:p>
    <w:p w14:paraId="46E8E0A2" w14:textId="1B32D90B" w:rsidR="004A0336" w:rsidRPr="00095FA7" w:rsidRDefault="004A0336" w:rsidP="00DB79F4">
      <w:pPr>
        <w:rPr>
          <w:rFonts w:ascii="Times New Roman" w:hAnsi="Times New Roman" w:cs="Times New Roman"/>
          <w:color w:val="131413"/>
          <w:sz w:val="24"/>
          <w:szCs w:val="24"/>
        </w:rPr>
      </w:pPr>
      <w:r w:rsidRPr="00095FA7">
        <w:rPr>
          <w:rFonts w:ascii="Times New Roman" w:hAnsi="Times New Roman" w:cs="Times New Roman"/>
          <w:color w:val="131413"/>
          <w:sz w:val="24"/>
          <w:szCs w:val="24"/>
        </w:rPr>
        <w:t>3. Cell cycle analysis</w:t>
      </w:r>
    </w:p>
    <w:p w14:paraId="6EFE766C" w14:textId="77777777" w:rsidR="004A0336" w:rsidRPr="000265E8" w:rsidRDefault="004A0336" w:rsidP="00DB79F4">
      <w:pPr>
        <w:ind w:firstLineChars="100" w:firstLine="240"/>
        <w:rPr>
          <w:rFonts w:ascii="Times New Roman" w:hAnsi="Times New Roman" w:cs="Times New Roman"/>
          <w:color w:val="000000"/>
          <w:sz w:val="24"/>
          <w:szCs w:val="24"/>
        </w:rPr>
      </w:pPr>
      <w:r w:rsidRPr="000265E8">
        <w:rPr>
          <w:rFonts w:ascii="Times New Roman" w:hAnsi="Times New Roman" w:cs="Times New Roman"/>
          <w:color w:val="000000"/>
          <w:sz w:val="24"/>
          <w:szCs w:val="24"/>
        </w:rPr>
        <w:t>We utilized Cell Cycle and Apoptosis Kit (Beyotime, China) to detect cell cycle. Briefly, we washed cells with pre-cooled PBS and fixed them with 70% ethanol for 24 h. After that, 0.2% Triton X-100 was added to the cell solution, followed by re-suspension with 100 μg/mL</w:t>
      </w:r>
      <w:r w:rsidRPr="00931F82">
        <w:t xml:space="preserve"> </w:t>
      </w:r>
      <w:r w:rsidRPr="00931F82">
        <w:rPr>
          <w:rFonts w:ascii="Times New Roman" w:hAnsi="Times New Roman" w:cs="Times New Roman"/>
          <w:color w:val="000000"/>
          <w:sz w:val="24"/>
          <w:szCs w:val="24"/>
        </w:rPr>
        <w:t>RNase A</w:t>
      </w:r>
      <w:r w:rsidRPr="000265E8">
        <w:rPr>
          <w:rFonts w:ascii="Times New Roman" w:hAnsi="Times New Roman" w:cs="Times New Roman"/>
          <w:color w:val="000000"/>
          <w:sz w:val="24"/>
          <w:szCs w:val="24"/>
        </w:rPr>
        <w:t xml:space="preserve"> for 30 min. Next, 10 μL PI solution was added for staining at 37 °C in the dark. BeamCyte (China) was used to analyze the results.</w:t>
      </w:r>
    </w:p>
    <w:p w14:paraId="331209B1" w14:textId="77777777" w:rsidR="004A0336" w:rsidRPr="000265E8" w:rsidRDefault="004A0336" w:rsidP="00DB79F4">
      <w:pPr>
        <w:rPr>
          <w:rFonts w:ascii="Times New Roman" w:hAnsi="Times New Roman" w:cs="Times New Roman"/>
          <w:color w:val="000000"/>
          <w:sz w:val="24"/>
          <w:szCs w:val="24"/>
        </w:rPr>
      </w:pPr>
    </w:p>
    <w:p w14:paraId="560A99E6" w14:textId="62D4C785" w:rsidR="004A0336" w:rsidRPr="00095FA7" w:rsidRDefault="004A0336" w:rsidP="00DB79F4">
      <w:pPr>
        <w:rPr>
          <w:rFonts w:ascii="Times New Roman" w:hAnsi="Times New Roman" w:cs="Times New Roman"/>
          <w:color w:val="000000"/>
          <w:sz w:val="24"/>
          <w:szCs w:val="24"/>
        </w:rPr>
      </w:pPr>
      <w:r w:rsidRPr="00095FA7">
        <w:rPr>
          <w:rFonts w:ascii="Times New Roman" w:hAnsi="Times New Roman" w:cs="Times New Roman"/>
          <w:color w:val="000000"/>
          <w:sz w:val="24"/>
          <w:szCs w:val="24"/>
        </w:rPr>
        <w:t>4. Measurement of apoptosis</w:t>
      </w:r>
    </w:p>
    <w:p w14:paraId="6FBEFB25" w14:textId="77777777" w:rsidR="004A0336" w:rsidRPr="000265E8" w:rsidRDefault="004A0336" w:rsidP="00DB79F4">
      <w:pPr>
        <w:ind w:firstLineChars="100" w:firstLine="240"/>
        <w:rPr>
          <w:rFonts w:ascii="Times New Roman" w:hAnsi="Times New Roman" w:cs="Times New Roman"/>
          <w:color w:val="000000"/>
          <w:sz w:val="24"/>
          <w:szCs w:val="24"/>
        </w:rPr>
      </w:pPr>
      <w:r w:rsidRPr="000265E8">
        <w:rPr>
          <w:rFonts w:ascii="Times New Roman" w:hAnsi="Times New Roman" w:cs="Times New Roman"/>
          <w:color w:val="000000"/>
          <w:sz w:val="24"/>
          <w:szCs w:val="24"/>
        </w:rPr>
        <w:t>Via Annexin V-FITC/PI Apoptosis Detection Kit (Beyotime, China), we detected apoptotic cells. Briefly, we seeded cells into a 6-well plate and treated them with different TiO2 NPs concentration for 24 h. Next, we washed the cells with PBS for three times and in the dark at room temperature stained them with 5 μL Annexin V-FITC for 5 min, followed by adding 10 μL Propidium Iodide (PI) and culturing for 15 min.</w:t>
      </w:r>
      <w:r w:rsidRPr="000265E8">
        <w:rPr>
          <w:rFonts w:ascii="Times New Roman" w:hAnsi="Times New Roman" w:cs="Times New Roman"/>
          <w:sz w:val="24"/>
          <w:szCs w:val="24"/>
        </w:rPr>
        <w:t xml:space="preserve"> </w:t>
      </w:r>
      <w:r w:rsidRPr="000265E8">
        <w:rPr>
          <w:rFonts w:ascii="Times New Roman" w:hAnsi="Times New Roman" w:cs="Times New Roman"/>
          <w:color w:val="000000"/>
          <w:sz w:val="24"/>
          <w:szCs w:val="24"/>
        </w:rPr>
        <w:t>The samples were detected with BeamCyte (China) and analyzed with CytoSY 1.0 software. Apoptotic cells were represented as the Annexin V (+) /PI (-) cells.</w:t>
      </w:r>
    </w:p>
    <w:p w14:paraId="0CB5BE8B" w14:textId="77777777" w:rsidR="004A0336" w:rsidRPr="000265E8" w:rsidRDefault="004A0336" w:rsidP="00DB79F4">
      <w:pPr>
        <w:rPr>
          <w:rFonts w:ascii="Times New Roman" w:hAnsi="Times New Roman" w:cs="Times New Roman"/>
          <w:color w:val="000000"/>
          <w:sz w:val="24"/>
          <w:szCs w:val="24"/>
        </w:rPr>
      </w:pPr>
    </w:p>
    <w:p w14:paraId="335B96F7" w14:textId="45504BC9" w:rsidR="004A0336" w:rsidRPr="00095FA7" w:rsidRDefault="004A0336" w:rsidP="00DB79F4">
      <w:pPr>
        <w:rPr>
          <w:rFonts w:ascii="Times New Roman" w:hAnsi="Times New Roman" w:cs="Times New Roman"/>
          <w:color w:val="131413"/>
          <w:sz w:val="24"/>
          <w:szCs w:val="24"/>
        </w:rPr>
      </w:pPr>
      <w:r w:rsidRPr="00095FA7">
        <w:rPr>
          <w:rFonts w:ascii="Times New Roman" w:hAnsi="Times New Roman" w:cs="Times New Roman"/>
          <w:color w:val="131413"/>
          <w:sz w:val="24"/>
          <w:szCs w:val="24"/>
        </w:rPr>
        <w:t>5. Transwell assay</w:t>
      </w:r>
    </w:p>
    <w:p w14:paraId="7CCB2E04" w14:textId="5BBB4B9C" w:rsidR="005C0F57" w:rsidRDefault="004A0336" w:rsidP="00DB79F4">
      <w:pPr>
        <w:kinsoku w:val="0"/>
      </w:pPr>
      <w:r w:rsidRPr="000265E8">
        <w:rPr>
          <w:rFonts w:ascii="Times New Roman" w:hAnsi="Times New Roman" w:cs="Times New Roman"/>
          <w:color w:val="131413"/>
          <w:sz w:val="24"/>
          <w:szCs w:val="24"/>
        </w:rPr>
        <w:t xml:space="preserve">Transwell chambers were used to observe the invasion of HCC cells. We seeded </w:t>
      </w:r>
      <w:r w:rsidRPr="000265E8">
        <w:rPr>
          <w:rFonts w:ascii="Times New Roman" w:hAnsi="Times New Roman" w:cs="Times New Roman"/>
          <w:color w:val="000000"/>
          <w:sz w:val="24"/>
          <w:szCs w:val="24"/>
        </w:rPr>
        <w:t>HCC cells in the upper chamber precoated with Matrigel (Corning, USA, dilution ratio: 1:6) at a density of 10</w:t>
      </w:r>
      <w:r w:rsidRPr="000265E8">
        <w:rPr>
          <w:rFonts w:ascii="Times New Roman" w:hAnsi="Times New Roman" w:cs="Times New Roman"/>
          <w:color w:val="000000"/>
          <w:sz w:val="24"/>
          <w:szCs w:val="24"/>
          <w:vertAlign w:val="superscript"/>
        </w:rPr>
        <w:t>5</w:t>
      </w:r>
      <w:r w:rsidRPr="000265E8">
        <w:rPr>
          <w:rFonts w:ascii="Times New Roman" w:hAnsi="Times New Roman" w:cs="Times New Roman"/>
          <w:color w:val="000000"/>
          <w:sz w:val="24"/>
          <w:szCs w:val="24"/>
        </w:rPr>
        <w:t xml:space="preserve"> cells per well and supplemented DMEM with 1% FBS. We filled 600μL DMEM with 10% FBS into the lower chamber. We fixed cells by 4% methanol and stained them with crystal viole</w:t>
      </w:r>
      <w:r>
        <w:rPr>
          <w:rFonts w:ascii="Times New Roman" w:hAnsi="Times New Roman" w:cs="Times New Roman" w:hint="eastAsia"/>
          <w:color w:val="000000"/>
          <w:sz w:val="24"/>
          <w:szCs w:val="24"/>
        </w:rPr>
        <w:t>t</w:t>
      </w:r>
      <w:r w:rsidRPr="000265E8">
        <w:rPr>
          <w:rFonts w:ascii="Times New Roman" w:hAnsi="Times New Roman" w:cs="Times New Roman"/>
          <w:color w:val="000000"/>
          <w:sz w:val="24"/>
          <w:szCs w:val="24"/>
        </w:rPr>
        <w:t xml:space="preserve">. Then we counted them in 5 random </w:t>
      </w:r>
      <w:r>
        <w:rPr>
          <w:rFonts w:ascii="Times New Roman" w:hAnsi="Times New Roman" w:cs="Times New Roman"/>
          <w:color w:val="000000"/>
          <w:sz w:val="24"/>
          <w:szCs w:val="24"/>
        </w:rPr>
        <w:t>2</w:t>
      </w:r>
      <w:r w:rsidRPr="000265E8">
        <w:rPr>
          <w:rFonts w:ascii="Times New Roman" w:hAnsi="Times New Roman" w:cs="Times New Roman"/>
          <w:color w:val="000000"/>
          <w:sz w:val="24"/>
          <w:szCs w:val="24"/>
        </w:rPr>
        <w:t>00X microscopic fields, after cells being invaded to the lower surface of membrane and incubated at 37°C for 24 hours. We carried out each experiment for three times.</w:t>
      </w:r>
    </w:p>
    <w:sectPr w:rsidR="005C0F57" w:rsidSect="00D80D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E62E6" w14:textId="77777777" w:rsidR="00CB19FB" w:rsidRDefault="00CB19FB" w:rsidP="005C0F57">
      <w:r>
        <w:separator/>
      </w:r>
    </w:p>
  </w:endnote>
  <w:endnote w:type="continuationSeparator" w:id="0">
    <w:p w14:paraId="009E182B" w14:textId="77777777" w:rsidR="00CB19FB" w:rsidRDefault="00CB19FB" w:rsidP="005C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dvEPSTIM">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B3C6" w14:textId="77777777" w:rsidR="00CB19FB" w:rsidRDefault="00CB19FB" w:rsidP="005C0F57">
      <w:r>
        <w:separator/>
      </w:r>
    </w:p>
  </w:footnote>
  <w:footnote w:type="continuationSeparator" w:id="0">
    <w:p w14:paraId="2E445DB7" w14:textId="77777777" w:rsidR="00CB19FB" w:rsidRDefault="00CB19FB" w:rsidP="005C0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9B"/>
    <w:rsid w:val="00095FA7"/>
    <w:rsid w:val="00245300"/>
    <w:rsid w:val="0039109B"/>
    <w:rsid w:val="00464DF9"/>
    <w:rsid w:val="004A0336"/>
    <w:rsid w:val="005C0F57"/>
    <w:rsid w:val="006D0304"/>
    <w:rsid w:val="00AA4A02"/>
    <w:rsid w:val="00AF5AFF"/>
    <w:rsid w:val="00CB19FB"/>
    <w:rsid w:val="00D80DAC"/>
    <w:rsid w:val="00DB79F4"/>
    <w:rsid w:val="00E20B55"/>
    <w:rsid w:val="00F31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B8B5F"/>
  <w15:chartTrackingRefBased/>
  <w15:docId w15:val="{ABEBFFB7-E55E-4F30-91F4-BF977294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5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F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C0F57"/>
    <w:rPr>
      <w:sz w:val="18"/>
      <w:szCs w:val="18"/>
    </w:rPr>
  </w:style>
  <w:style w:type="paragraph" w:styleId="Footer">
    <w:name w:val="footer"/>
    <w:basedOn w:val="Normal"/>
    <w:link w:val="FooterChar"/>
    <w:uiPriority w:val="99"/>
    <w:unhideWhenUsed/>
    <w:rsid w:val="005C0F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C0F57"/>
    <w:rPr>
      <w:sz w:val="18"/>
      <w:szCs w:val="18"/>
    </w:rPr>
  </w:style>
  <w:style w:type="character" w:customStyle="1" w:styleId="fontstyle01">
    <w:name w:val="fontstyle01"/>
    <w:basedOn w:val="DefaultParagraphFont"/>
    <w:qFormat/>
    <w:rsid w:val="005C0F57"/>
    <w:rPr>
      <w:rFonts w:ascii="AdvEPSTIM" w:hAnsi="AdvEPSTIM" w:hint="default"/>
      <w:color w:val="000000"/>
      <w:sz w:val="20"/>
      <w:szCs w:val="20"/>
    </w:rPr>
  </w:style>
  <w:style w:type="paragraph" w:styleId="BalloonText">
    <w:name w:val="Balloon Text"/>
    <w:basedOn w:val="Normal"/>
    <w:link w:val="BalloonTextChar"/>
    <w:uiPriority w:val="99"/>
    <w:semiHidden/>
    <w:unhideWhenUsed/>
    <w:rsid w:val="005C0F57"/>
    <w:rPr>
      <w:sz w:val="18"/>
      <w:szCs w:val="18"/>
    </w:rPr>
  </w:style>
  <w:style w:type="character" w:customStyle="1" w:styleId="BalloonTextChar">
    <w:name w:val="Balloon Text Char"/>
    <w:basedOn w:val="DefaultParagraphFont"/>
    <w:link w:val="BalloonText"/>
    <w:uiPriority w:val="99"/>
    <w:semiHidden/>
    <w:rsid w:val="005C0F57"/>
    <w:rPr>
      <w:sz w:val="18"/>
      <w:szCs w:val="18"/>
    </w:rPr>
  </w:style>
  <w:style w:type="character" w:styleId="LineNumber">
    <w:name w:val="line number"/>
    <w:basedOn w:val="DefaultParagraphFont"/>
    <w:uiPriority w:val="99"/>
    <w:semiHidden/>
    <w:unhideWhenUsed/>
    <w:rsid w:val="00E20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name</dc:creator>
  <cp:keywords/>
  <dc:description/>
  <cp:lastModifiedBy>Sarah Wong</cp:lastModifiedBy>
  <cp:revision>8</cp:revision>
  <dcterms:created xsi:type="dcterms:W3CDTF">2020-03-10T07:08:00Z</dcterms:created>
  <dcterms:modified xsi:type="dcterms:W3CDTF">2021-08-02T09:06:00Z</dcterms:modified>
</cp:coreProperties>
</file>