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781CB6" w14:textId="77777777" w:rsidR="00DD4D6E" w:rsidRDefault="00D76F04">
      <w:r w:rsidRPr="00D76F04">
        <w:rPr>
          <w:noProof/>
        </w:rPr>
        <w:drawing>
          <wp:inline distT="0" distB="0" distL="0" distR="0" wp14:anchorId="08BB8A85" wp14:editId="1DBDCD4F">
            <wp:extent cx="6858000" cy="5514945"/>
            <wp:effectExtent l="0" t="0" r="0" b="0"/>
            <wp:docPr id="2" name="Picture 2" descr="C:\Users\emaltbi\AppData\Local\Temp\NoGSR_Fig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ltbi\AppData\Local\Temp\NoGSR_Fig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5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24BCE" w14:textId="77777777" w:rsidR="005B3785" w:rsidRDefault="00DD4D6E" w:rsidP="001F186A">
      <w:pPr>
        <w:jc w:val="both"/>
      </w:pPr>
      <w:r>
        <w:rPr>
          <w:b/>
        </w:rPr>
        <w:t xml:space="preserve">Figure S1 </w:t>
      </w:r>
      <w:r>
        <w:t>C</w:t>
      </w:r>
      <w:r w:rsidRPr="00DD4D6E">
        <w:t xml:space="preserve">luster centers </w:t>
      </w:r>
      <w:r>
        <w:t xml:space="preserve">without global signal regression; </w:t>
      </w:r>
      <w:r w:rsidRPr="00DD4D6E">
        <w:t xml:space="preserve">colored by correlation (z) of parcel-pairs compared across dynamic methods. The clusters are sorted by occurrence rate (% shown above each centroid). The 360 spatial parcels are sorted into 7 major functional networks identified by Yeo et al.  (Yeo, </w:t>
      </w:r>
      <w:proofErr w:type="spellStart"/>
      <w:r w:rsidRPr="00DD4D6E">
        <w:t>Krienen</w:t>
      </w:r>
      <w:proofErr w:type="spellEnd"/>
      <w:r w:rsidRPr="00DD4D6E">
        <w:t xml:space="preserve"> et al. 2014).</w:t>
      </w:r>
      <w:r w:rsidR="00D76F04">
        <w:t xml:space="preserve"> </w:t>
      </w:r>
      <w:r w:rsidR="00D76F04" w:rsidRPr="00D76F04">
        <w:t xml:space="preserve">The bottom row displays the time-averaged FC for the full dataset and the mean across cluster centers weighted by the occurrence rates for each dynamic method. The cluster weighted averages are correlated with time-averaged FC </w:t>
      </w:r>
      <w:r w:rsidR="00D76F04">
        <w:t>with r = 0.993, 0.998, and 0.804</w:t>
      </w:r>
      <w:r w:rsidR="00D76F04" w:rsidRPr="00D76F04">
        <w:t xml:space="preserve"> for SWC, PS, and CAP methods respectively.</w:t>
      </w:r>
    </w:p>
    <w:p w14:paraId="1B5307F0" w14:textId="77777777" w:rsidR="00DD4D6E" w:rsidRDefault="00DD4D6E"/>
    <w:p w14:paraId="5B643D74" w14:textId="77777777" w:rsidR="00DD4D6E" w:rsidRDefault="00DD4D6E"/>
    <w:p w14:paraId="2F967EFB" w14:textId="77777777" w:rsidR="00DD4D6E" w:rsidRDefault="00DD4D6E"/>
    <w:p w14:paraId="3B9235FB" w14:textId="77777777" w:rsidR="00DD4D6E" w:rsidRDefault="00DD4D6E"/>
    <w:p w14:paraId="732DAD01" w14:textId="77777777" w:rsidR="00DD4D6E" w:rsidRDefault="00DD4D6E"/>
    <w:p w14:paraId="3A5302DD" w14:textId="77777777" w:rsidR="00DD4D6E" w:rsidRDefault="00DD4D6E"/>
    <w:p w14:paraId="1DA1A9BC" w14:textId="77777777" w:rsidR="00DD4D6E" w:rsidRDefault="00DD4D6E"/>
    <w:p w14:paraId="5DF955C8" w14:textId="77777777" w:rsidR="00DD4D6E" w:rsidRDefault="00DD4D6E"/>
    <w:p w14:paraId="415CB43F" w14:textId="77777777" w:rsidR="00DD4D6E" w:rsidRDefault="00DD4D6E"/>
    <w:p w14:paraId="1C7B9F85" w14:textId="77777777" w:rsidR="00DD4D6E" w:rsidRDefault="00506E15">
      <w:r w:rsidRPr="00506E15">
        <w:rPr>
          <w:noProof/>
        </w:rPr>
        <w:drawing>
          <wp:inline distT="0" distB="0" distL="0" distR="0" wp14:anchorId="157A23FF" wp14:editId="09C3AE61">
            <wp:extent cx="6408420" cy="7307580"/>
            <wp:effectExtent l="0" t="0" r="0" b="7620"/>
            <wp:docPr id="3" name="Picture 3" descr="C:\Users\emaltbi\Documents\HCP\figs\Revision2\NoGSR_dwe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altbi\Documents\HCP\figs\Revision2\NoGSR_dwell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73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3617F" w14:textId="77777777" w:rsidR="00DD4D6E" w:rsidRDefault="00DD4D6E" w:rsidP="001F186A">
      <w:pPr>
        <w:jc w:val="both"/>
      </w:pPr>
      <w:r>
        <w:rPr>
          <w:b/>
        </w:rPr>
        <w:t xml:space="preserve">Figure S2 </w:t>
      </w:r>
      <w:r w:rsidR="00D03548">
        <w:t>Summary of dynamics metrics without global signal regression; Distribution of mean dwell time between state transitions for each state in each subject (N=817) and transition probability matrices from each state to the next. Mean dwell time is displayed with and without SWC included.</w:t>
      </w:r>
    </w:p>
    <w:p w14:paraId="0FE0171D" w14:textId="77777777" w:rsidR="00D03548" w:rsidRDefault="00D03548"/>
    <w:p w14:paraId="22E35C13" w14:textId="77777777" w:rsidR="00D03548" w:rsidRDefault="00D03548"/>
    <w:p w14:paraId="075002A6" w14:textId="77777777" w:rsidR="00D03548" w:rsidRDefault="00D03548"/>
    <w:p w14:paraId="23824132" w14:textId="77777777" w:rsidR="00D03548" w:rsidRDefault="00D03548"/>
    <w:p w14:paraId="570BD90E" w14:textId="77777777" w:rsidR="00D03548" w:rsidRDefault="00506E15">
      <w:r w:rsidRPr="00506E15">
        <w:rPr>
          <w:noProof/>
        </w:rPr>
        <w:drawing>
          <wp:inline distT="0" distB="0" distL="0" distR="0" wp14:anchorId="33057051" wp14:editId="72B2AC4A">
            <wp:extent cx="6858000" cy="3343275"/>
            <wp:effectExtent l="0" t="0" r="0" b="9525"/>
            <wp:docPr id="9" name="Picture 9" descr="C:\Users\emaltbi\Documents\HCP\figs\Revision2\NoGSR_clusco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altbi\Documents\HCP\figs\Revision2\NoGSR_cluscomp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2C945" w14:textId="77777777" w:rsidR="00D03548" w:rsidRDefault="00D03548" w:rsidP="001F186A">
      <w:pPr>
        <w:jc w:val="both"/>
      </w:pPr>
      <w:r>
        <w:rPr>
          <w:b/>
        </w:rPr>
        <w:t xml:space="preserve">Figure S3 </w:t>
      </w:r>
      <w:r w:rsidRPr="00D03548">
        <w:t>Comparison of state composition across dynamics methods</w:t>
      </w:r>
      <w:r>
        <w:t xml:space="preserve"> without global signal regression</w:t>
      </w:r>
      <w:r w:rsidRPr="00D03548">
        <w:t>. Top-left shows the state occurrence rate of each analysis method with states sorted from highest occurrence (state 1) to lowest occurrence (state 5). Top-right shows the probability of a timepoint that belongs to a specified CAP state corresponding to each of the 5 PS states. The bottom panels show the probability of a timepoint that belongs to a specified CAP state (Bottom-left) or PS state (Bottom-right) corresponding to each of the 5 SWC states.</w:t>
      </w:r>
    </w:p>
    <w:p w14:paraId="26405E72" w14:textId="77777777" w:rsidR="00D03548" w:rsidRDefault="00D03548"/>
    <w:p w14:paraId="0E73F0FE" w14:textId="77777777" w:rsidR="00D03548" w:rsidRDefault="00D03548"/>
    <w:p w14:paraId="10F0EEE2" w14:textId="77777777" w:rsidR="00D03548" w:rsidRDefault="00D03548"/>
    <w:p w14:paraId="060906D5" w14:textId="77777777" w:rsidR="00D03548" w:rsidRDefault="00D03548"/>
    <w:p w14:paraId="2357CBBC" w14:textId="77777777" w:rsidR="00D03548" w:rsidRDefault="00D03548"/>
    <w:p w14:paraId="7A2FA12B" w14:textId="77777777" w:rsidR="00D03548" w:rsidRDefault="00D03548"/>
    <w:p w14:paraId="1046DF77" w14:textId="77777777" w:rsidR="001F186A" w:rsidRDefault="001F186A"/>
    <w:p w14:paraId="09F7A0FD" w14:textId="77777777" w:rsidR="001F186A" w:rsidRDefault="001F186A"/>
    <w:p w14:paraId="7BE7CBB2" w14:textId="77777777" w:rsidR="001F186A" w:rsidRDefault="001F186A"/>
    <w:p w14:paraId="067E57F0" w14:textId="77777777" w:rsidR="001F186A" w:rsidRDefault="001F186A"/>
    <w:p w14:paraId="380057CC" w14:textId="77777777" w:rsidR="00D03548" w:rsidRDefault="00506E15">
      <w:r w:rsidRPr="00506E15">
        <w:rPr>
          <w:noProof/>
        </w:rPr>
        <w:lastRenderedPageBreak/>
        <w:drawing>
          <wp:inline distT="0" distB="0" distL="0" distR="0" wp14:anchorId="4B887D0E" wp14:editId="4E326AC3">
            <wp:extent cx="6858000" cy="3597824"/>
            <wp:effectExtent l="0" t="0" r="0" b="3175"/>
            <wp:docPr id="13" name="Picture 13" descr="C:\Users\emaltbi\Documents\HCP\figs\Revision2\NoGSR_Q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maltbi\Documents\HCP\figs\Revision2\NoGSR_QPP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9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4FD23" w14:textId="77777777" w:rsidR="00D03548" w:rsidRDefault="00D03548" w:rsidP="001F186A">
      <w:pPr>
        <w:jc w:val="both"/>
      </w:pPr>
      <w:r>
        <w:rPr>
          <w:b/>
        </w:rPr>
        <w:t xml:space="preserve">Figure S4 </w:t>
      </w:r>
      <w:r w:rsidRPr="00D03548">
        <w:t>Comparison of most likely states during QPP1</w:t>
      </w:r>
      <w:r>
        <w:t xml:space="preserve"> without global signal regression</w:t>
      </w:r>
      <w:r w:rsidRPr="00D03548">
        <w:t>. Top-left shows spatiotemporal QPP1 template with timepoints on the x-axis and space (Glasser’s 360 parcels) on the y-axis and colors corresponding to z-score BOLD signal amplitude. The other 3 panels show the same timepoints on the x-axis with the likelihood of being in each state plotted on the y-axis with the colors corresponding to the 5 brain states identified by each dynamic analysis method.</w:t>
      </w:r>
    </w:p>
    <w:p w14:paraId="0BDFDAE5" w14:textId="77777777" w:rsidR="002F452D" w:rsidRDefault="002F452D"/>
    <w:p w14:paraId="25DD38FE" w14:textId="77777777" w:rsidR="008D7AF8" w:rsidRDefault="008D7AF8"/>
    <w:p w14:paraId="32E03A29" w14:textId="77777777" w:rsidR="008D7AF8" w:rsidRDefault="008D7AF8"/>
    <w:p w14:paraId="5F2415F1" w14:textId="77777777" w:rsidR="008D7AF8" w:rsidRDefault="008D7AF8"/>
    <w:p w14:paraId="066A94FC" w14:textId="77777777" w:rsidR="008D7AF8" w:rsidRDefault="008D7AF8"/>
    <w:p w14:paraId="41E23BD9" w14:textId="77777777" w:rsidR="008D7AF8" w:rsidRDefault="008D7AF8"/>
    <w:p w14:paraId="1F1EC56E" w14:textId="77777777" w:rsidR="008D7AF8" w:rsidRDefault="008D7AF8"/>
    <w:p w14:paraId="7A88DF61" w14:textId="77777777" w:rsidR="008D7AF8" w:rsidRDefault="008D7AF8"/>
    <w:p w14:paraId="6FEE84F2" w14:textId="77777777" w:rsidR="008D7AF8" w:rsidRDefault="008D7AF8"/>
    <w:p w14:paraId="2C6F29BB" w14:textId="77777777" w:rsidR="008D7AF8" w:rsidRDefault="008D7AF8"/>
    <w:p w14:paraId="3FA0C17A" w14:textId="77777777" w:rsidR="008D7AF8" w:rsidRDefault="008D7AF8"/>
    <w:p w14:paraId="152B374B" w14:textId="77777777" w:rsidR="008D7AF8" w:rsidRDefault="008D7AF8"/>
    <w:p w14:paraId="35F50726" w14:textId="77777777" w:rsidR="008D7AF8" w:rsidRDefault="008D7AF8"/>
    <w:p w14:paraId="141FFA8C" w14:textId="77777777" w:rsidR="008D7AF8" w:rsidRDefault="008D7AF8"/>
    <w:p w14:paraId="29DB9A1D" w14:textId="77777777" w:rsidR="008D7AF8" w:rsidRDefault="00506E15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F368B29" wp14:editId="6A85994E">
            <wp:simplePos x="0" y="0"/>
            <wp:positionH relativeFrom="margin">
              <wp:posOffset>0</wp:posOffset>
            </wp:positionH>
            <wp:positionV relativeFrom="paragraph">
              <wp:posOffset>4185285</wp:posOffset>
            </wp:positionV>
            <wp:extent cx="6858000" cy="1889125"/>
            <wp:effectExtent l="0" t="0" r="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3_CAP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D68D9" w:rsidRPr="00DD4D6E">
        <w:rPr>
          <w:noProof/>
        </w:rPr>
        <w:drawing>
          <wp:anchor distT="0" distB="0" distL="114300" distR="114300" simplePos="0" relativeHeight="251687936" behindDoc="1" locked="0" layoutInCell="1" allowOverlap="1" wp14:anchorId="22573774" wp14:editId="06F7291F">
            <wp:simplePos x="0" y="0"/>
            <wp:positionH relativeFrom="margin">
              <wp:posOffset>457200</wp:posOffset>
            </wp:positionH>
            <wp:positionV relativeFrom="paragraph">
              <wp:posOffset>6227445</wp:posOffset>
            </wp:positionV>
            <wp:extent cx="5943600" cy="458470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68D9">
        <w:rPr>
          <w:noProof/>
        </w:rPr>
        <w:drawing>
          <wp:anchor distT="0" distB="0" distL="114300" distR="114300" simplePos="0" relativeHeight="251680768" behindDoc="0" locked="0" layoutInCell="1" allowOverlap="1" wp14:anchorId="52F144C8" wp14:editId="0CE8812E">
            <wp:simplePos x="0" y="0"/>
            <wp:positionH relativeFrom="margin">
              <wp:align>left</wp:align>
            </wp:positionH>
            <wp:positionV relativeFrom="paragraph">
              <wp:posOffset>2079625</wp:posOffset>
            </wp:positionV>
            <wp:extent cx="6858000" cy="191071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K3_PS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68D9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B070FD" wp14:editId="61EB8B5A">
                <wp:simplePos x="0" y="0"/>
                <wp:positionH relativeFrom="margin">
                  <wp:posOffset>-4445</wp:posOffset>
                </wp:positionH>
                <wp:positionV relativeFrom="paragraph">
                  <wp:posOffset>1975485</wp:posOffset>
                </wp:positionV>
                <wp:extent cx="6866890" cy="0"/>
                <wp:effectExtent l="0" t="19050" r="48260" b="3810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689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6A0C207" id="Straight Connector 28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.35pt,155.55pt" to="540.35pt,15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5D68D9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44DD5B0" wp14:editId="590B7A2E">
                <wp:simplePos x="0" y="0"/>
                <wp:positionH relativeFrom="margin">
                  <wp:posOffset>-4445</wp:posOffset>
                </wp:positionH>
                <wp:positionV relativeFrom="paragraph">
                  <wp:posOffset>4091305</wp:posOffset>
                </wp:positionV>
                <wp:extent cx="6866890" cy="0"/>
                <wp:effectExtent l="0" t="19050" r="48260" b="3810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689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60613C4" id="Straight Connector 29" o:spid="_x0000_s1026" style="position:absolute;z-index:2516858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.35pt,322.15pt" to="540.35pt,3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8D7AF8">
        <w:rPr>
          <w:noProof/>
        </w:rPr>
        <w:drawing>
          <wp:anchor distT="0" distB="0" distL="114300" distR="114300" simplePos="0" relativeHeight="251679744" behindDoc="0" locked="0" layoutInCell="1" allowOverlap="1" wp14:anchorId="285B2E39" wp14:editId="4D090FAE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6858000" cy="19088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3_SWC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B4086C" w14:textId="77777777" w:rsidR="008D7AF8" w:rsidRDefault="008D7AF8"/>
    <w:p w14:paraId="5DB418C9" w14:textId="77777777" w:rsidR="005D68D9" w:rsidRDefault="005D68D9" w:rsidP="00B32EFA">
      <w:pPr>
        <w:jc w:val="both"/>
      </w:pPr>
      <w:r>
        <w:rPr>
          <w:b/>
        </w:rPr>
        <w:t xml:space="preserve">Figure S5 </w:t>
      </w:r>
      <w:r>
        <w:t>C</w:t>
      </w:r>
      <w:r w:rsidRPr="00DD4D6E">
        <w:t xml:space="preserve">luster centers </w:t>
      </w:r>
      <w:r>
        <w:t>with k=3 clusters</w:t>
      </w:r>
      <w:r w:rsidR="00B32EFA">
        <w:t xml:space="preserve"> for a subset of the data (N=20)</w:t>
      </w:r>
      <w:r>
        <w:t xml:space="preserve">; </w:t>
      </w:r>
      <w:r w:rsidRPr="00DD4D6E">
        <w:t xml:space="preserve">colored by correlation (z) of parcel-pairs compared across dynamic methods. The clusters are sorted by occurrence rate (% shown above each centroid). The 360 spatial parcels are sorted into 7 major functional networks identified by Yeo et al.  (Yeo, </w:t>
      </w:r>
      <w:proofErr w:type="spellStart"/>
      <w:r w:rsidRPr="00DD4D6E">
        <w:t>Krienen</w:t>
      </w:r>
      <w:proofErr w:type="spellEnd"/>
      <w:r w:rsidRPr="00DD4D6E">
        <w:t xml:space="preserve"> et al. 2014).</w:t>
      </w:r>
    </w:p>
    <w:p w14:paraId="6127B308" w14:textId="77777777" w:rsidR="008D7AF8" w:rsidRDefault="008D7AF8"/>
    <w:p w14:paraId="4B0C15D8" w14:textId="77777777" w:rsidR="008D7AF8" w:rsidRDefault="008D7AF8"/>
    <w:p w14:paraId="29AED470" w14:textId="77777777" w:rsidR="008D7AF8" w:rsidRDefault="008D7AF8"/>
    <w:p w14:paraId="3318A5C7" w14:textId="77777777" w:rsidR="008D7AF8" w:rsidRDefault="008D7AF8"/>
    <w:p w14:paraId="539C9C02" w14:textId="77777777" w:rsidR="008D7AF8" w:rsidRDefault="008D7AF8"/>
    <w:p w14:paraId="3A19D4F7" w14:textId="77777777" w:rsidR="008D7AF8" w:rsidRDefault="00506E15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FAB7148" wp14:editId="1F25C6A7">
            <wp:simplePos x="0" y="0"/>
            <wp:positionH relativeFrom="column">
              <wp:posOffset>533400</wp:posOffset>
            </wp:positionH>
            <wp:positionV relativeFrom="paragraph">
              <wp:posOffset>5016500</wp:posOffset>
            </wp:positionV>
            <wp:extent cx="5786120" cy="2463165"/>
            <wp:effectExtent l="0" t="0" r="508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K7_CAP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12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D7AF8" w:rsidRPr="00DD4D6E">
        <w:rPr>
          <w:noProof/>
        </w:rPr>
        <w:drawing>
          <wp:anchor distT="0" distB="0" distL="114300" distR="114300" simplePos="0" relativeHeight="251678720" behindDoc="1" locked="0" layoutInCell="1" allowOverlap="1" wp14:anchorId="0742B2F0" wp14:editId="24D7527E">
            <wp:simplePos x="0" y="0"/>
            <wp:positionH relativeFrom="page">
              <wp:posOffset>914400</wp:posOffset>
            </wp:positionH>
            <wp:positionV relativeFrom="paragraph">
              <wp:posOffset>7408545</wp:posOffset>
            </wp:positionV>
            <wp:extent cx="5943600" cy="45847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7AF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384732D" wp14:editId="3B438986">
                <wp:simplePos x="0" y="0"/>
                <wp:positionH relativeFrom="margin">
                  <wp:posOffset>0</wp:posOffset>
                </wp:positionH>
                <wp:positionV relativeFrom="paragraph">
                  <wp:posOffset>4946879</wp:posOffset>
                </wp:positionV>
                <wp:extent cx="6866890" cy="0"/>
                <wp:effectExtent l="0" t="19050" r="48260" b="381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689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35F1A42" id="Straight Connector 20" o:spid="_x0000_s1026" style="position:absolute;z-index:251676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0,389.5pt" to="540.7pt,3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8D7AF8">
        <w:rPr>
          <w:noProof/>
        </w:rPr>
        <w:drawing>
          <wp:anchor distT="0" distB="0" distL="114300" distR="114300" simplePos="0" relativeHeight="251671552" behindDoc="0" locked="0" layoutInCell="1" allowOverlap="1" wp14:anchorId="28FF9D0B" wp14:editId="71386DC9">
            <wp:simplePos x="0" y="0"/>
            <wp:positionH relativeFrom="column">
              <wp:posOffset>539750</wp:posOffset>
            </wp:positionH>
            <wp:positionV relativeFrom="paragraph">
              <wp:posOffset>2496490</wp:posOffset>
            </wp:positionV>
            <wp:extent cx="5778500" cy="2468880"/>
            <wp:effectExtent l="0" t="0" r="0" b="762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7_P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AF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CD89A1A" wp14:editId="3C9CA871">
                <wp:simplePos x="0" y="0"/>
                <wp:positionH relativeFrom="margin">
                  <wp:posOffset>0</wp:posOffset>
                </wp:positionH>
                <wp:positionV relativeFrom="paragraph">
                  <wp:posOffset>2481910</wp:posOffset>
                </wp:positionV>
                <wp:extent cx="6866890" cy="0"/>
                <wp:effectExtent l="0" t="19050" r="48260" b="3810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689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21D6CA" id="Straight Connector 18" o:spid="_x0000_s1026" style="position:absolute;z-index:251675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0,195.45pt" to="540.7pt,19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8D7AF8">
        <w:rPr>
          <w:noProof/>
        </w:rPr>
        <w:drawing>
          <wp:anchor distT="0" distB="0" distL="114300" distR="114300" simplePos="0" relativeHeight="251670528" behindDoc="0" locked="0" layoutInCell="1" allowOverlap="1" wp14:anchorId="60F6DE73" wp14:editId="79C0D517">
            <wp:simplePos x="0" y="0"/>
            <wp:positionH relativeFrom="column">
              <wp:posOffset>544195</wp:posOffset>
            </wp:positionH>
            <wp:positionV relativeFrom="paragraph">
              <wp:posOffset>3175</wp:posOffset>
            </wp:positionV>
            <wp:extent cx="5769864" cy="2468755"/>
            <wp:effectExtent l="0" t="0" r="2540" b="825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7_SWC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864" cy="2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0BD236" w14:textId="77777777" w:rsidR="008D7AF8" w:rsidRDefault="008D7AF8" w:rsidP="00B32EFA">
      <w:pPr>
        <w:jc w:val="both"/>
      </w:pPr>
      <w:r>
        <w:rPr>
          <w:b/>
        </w:rPr>
        <w:t xml:space="preserve">Figure S6 </w:t>
      </w:r>
      <w:r>
        <w:t>C</w:t>
      </w:r>
      <w:r w:rsidRPr="00DD4D6E">
        <w:t xml:space="preserve">luster centers </w:t>
      </w:r>
      <w:r>
        <w:t>with k=7 clusters</w:t>
      </w:r>
      <w:r w:rsidR="00B32EFA">
        <w:t xml:space="preserve"> for a subset of the data (N=20)</w:t>
      </w:r>
      <w:r>
        <w:t xml:space="preserve">; </w:t>
      </w:r>
      <w:r w:rsidRPr="00DD4D6E">
        <w:t xml:space="preserve">colored by correlation (z) of parcel-pairs compared across dynamic methods. The clusters are sorted by occurrence rate (% shown above each centroid). The 360 spatial parcels are sorted into 7 major functional networks identified by Yeo et al.  (Yeo, </w:t>
      </w:r>
      <w:proofErr w:type="spellStart"/>
      <w:r w:rsidRPr="00DD4D6E">
        <w:t>Krienen</w:t>
      </w:r>
      <w:proofErr w:type="spellEnd"/>
      <w:r w:rsidRPr="00DD4D6E">
        <w:t xml:space="preserve"> et al. 2014).</w:t>
      </w:r>
    </w:p>
    <w:p w14:paraId="3C8C2A39" w14:textId="77777777" w:rsidR="002F452D" w:rsidRDefault="002F452D"/>
    <w:p w14:paraId="683CA6EB" w14:textId="77777777" w:rsidR="00B72695" w:rsidRDefault="003D657E" w:rsidP="00B32EFA">
      <w:pPr>
        <w:spacing w:after="240"/>
        <w:jc w:val="both"/>
      </w:pPr>
      <w:r>
        <w:br w:type="page"/>
      </w:r>
      <w:r w:rsidR="00506E15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5BBC219" wp14:editId="3F1224E7">
            <wp:simplePos x="0" y="0"/>
            <wp:positionH relativeFrom="margin">
              <wp:posOffset>-86995</wp:posOffset>
            </wp:positionH>
            <wp:positionV relativeFrom="paragraph">
              <wp:posOffset>4960620</wp:posOffset>
            </wp:positionV>
            <wp:extent cx="7031355" cy="2587625"/>
            <wp:effectExtent l="0" t="0" r="0" b="317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10_CAP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EFA" w:rsidRPr="00DD4D6E">
        <w:rPr>
          <w:noProof/>
        </w:rPr>
        <w:drawing>
          <wp:anchor distT="182880" distB="182880" distL="114300" distR="114300" simplePos="0" relativeHeight="251667456" behindDoc="1" locked="0" layoutInCell="1" allowOverlap="1" wp14:anchorId="361E9A72" wp14:editId="4F17C9CD">
            <wp:simplePos x="0" y="0"/>
            <wp:positionH relativeFrom="margin">
              <wp:align>center</wp:align>
            </wp:positionH>
            <wp:positionV relativeFrom="paragraph">
              <wp:posOffset>7588123</wp:posOffset>
            </wp:positionV>
            <wp:extent cx="5927136" cy="45720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136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7269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A594C3" wp14:editId="1148EE22">
                <wp:simplePos x="0" y="0"/>
                <wp:positionH relativeFrom="margin">
                  <wp:posOffset>-28575</wp:posOffset>
                </wp:positionH>
                <wp:positionV relativeFrom="paragraph">
                  <wp:posOffset>2315540</wp:posOffset>
                </wp:positionV>
                <wp:extent cx="6866890" cy="0"/>
                <wp:effectExtent l="0" t="19050" r="48260" b="381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689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7C904E5" id="Straight Connector 10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2.25pt,182.35pt" to="538.45pt,1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B7269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E45A68" wp14:editId="146D0946">
                <wp:simplePos x="0" y="0"/>
                <wp:positionH relativeFrom="margin">
                  <wp:posOffset>-19050</wp:posOffset>
                </wp:positionH>
                <wp:positionV relativeFrom="paragraph">
                  <wp:posOffset>4897755</wp:posOffset>
                </wp:positionV>
                <wp:extent cx="6858000" cy="0"/>
                <wp:effectExtent l="0" t="19050" r="38100" b="381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C10237A" id="Straight Connector 11" o:spid="_x0000_s1026" style="position:absolute;z-index:251666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1.5pt,385.65pt" to="538.5pt,38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" strokecolor="#5b9bd5 [3204]" strokeweight="4.5pt">
                <v:stroke joinstyle="miter"/>
                <w10:wrap anchorx="margin"/>
              </v:line>
            </w:pict>
          </mc:Fallback>
        </mc:AlternateContent>
      </w:r>
      <w:r w:rsidR="00B72695">
        <w:rPr>
          <w:noProof/>
        </w:rPr>
        <w:drawing>
          <wp:anchor distT="0" distB="0" distL="114300" distR="114300" simplePos="0" relativeHeight="251659264" behindDoc="0" locked="0" layoutInCell="1" allowOverlap="1" wp14:anchorId="36096C77" wp14:editId="2292E740">
            <wp:simplePos x="0" y="0"/>
            <wp:positionH relativeFrom="margin">
              <wp:posOffset>-233045</wp:posOffset>
            </wp:positionH>
            <wp:positionV relativeFrom="paragraph">
              <wp:posOffset>2381936</wp:posOffset>
            </wp:positionV>
            <wp:extent cx="7324090" cy="25876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10_PS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4090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5FD">
        <w:rPr>
          <w:noProof/>
        </w:rPr>
        <w:drawing>
          <wp:anchor distT="0" distB="0" distL="114300" distR="114300" simplePos="0" relativeHeight="251663360" behindDoc="0" locked="0" layoutInCell="1" allowOverlap="1" wp14:anchorId="78BE49CE" wp14:editId="37224F95">
            <wp:simplePos x="0" y="0"/>
            <wp:positionH relativeFrom="margin">
              <wp:align>center</wp:align>
            </wp:positionH>
            <wp:positionV relativeFrom="page">
              <wp:posOffset>228600</wp:posOffset>
            </wp:positionV>
            <wp:extent cx="7315200" cy="2587752"/>
            <wp:effectExtent l="0" t="0" r="0" b="317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10_SWC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2587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695">
        <w:rPr>
          <w:b/>
        </w:rPr>
        <w:t xml:space="preserve">Figure S7 </w:t>
      </w:r>
      <w:r w:rsidR="00B72695">
        <w:t>C</w:t>
      </w:r>
      <w:r w:rsidR="00B72695" w:rsidRPr="00DD4D6E">
        <w:t xml:space="preserve">luster centers </w:t>
      </w:r>
      <w:r w:rsidR="00B72695">
        <w:t>with k=10 clusters</w:t>
      </w:r>
      <w:r w:rsidR="00B32EFA">
        <w:t xml:space="preserve"> for a subset of the data (N=20)</w:t>
      </w:r>
      <w:r w:rsidR="00B72695">
        <w:t xml:space="preserve">; </w:t>
      </w:r>
      <w:r w:rsidR="00B72695" w:rsidRPr="00DD4D6E">
        <w:t xml:space="preserve">colored by correlation (z) of parcel-pairs compared across dynamic methods. The clusters are sorted by occurrence rate (% shown above each centroid). The 360 spatial parcels are sorted into 7 major functional networks identified by Yeo et al.  (Yeo, </w:t>
      </w:r>
      <w:proofErr w:type="spellStart"/>
      <w:r w:rsidR="00B72695" w:rsidRPr="00DD4D6E">
        <w:t>Krienen</w:t>
      </w:r>
      <w:proofErr w:type="spellEnd"/>
      <w:r w:rsidR="00B72695" w:rsidRPr="00DD4D6E">
        <w:t xml:space="preserve"> et al. 2014).</w:t>
      </w:r>
    </w:p>
    <w:p w14:paraId="79DC79E2" w14:textId="77777777" w:rsidR="0051709A" w:rsidRDefault="0051709A" w:rsidP="00B72695"/>
    <w:p w14:paraId="1A3CBE40" w14:textId="77777777" w:rsidR="002F452D" w:rsidRDefault="00B32EFA">
      <w:r>
        <w:rPr>
          <w:noProof/>
        </w:rPr>
        <w:lastRenderedPageBreak/>
        <w:drawing>
          <wp:inline distT="0" distB="0" distL="0" distR="0" wp14:anchorId="3A53E8C3" wp14:editId="40154E51">
            <wp:extent cx="6858000" cy="505613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3_QPPclus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5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B6D80" w14:textId="77777777" w:rsidR="00B32EFA" w:rsidRDefault="00B32EFA" w:rsidP="00B32EFA">
      <w:pPr>
        <w:jc w:val="both"/>
      </w:pPr>
      <w:r>
        <w:rPr>
          <w:b/>
        </w:rPr>
        <w:t xml:space="preserve">Figure S8 </w:t>
      </w:r>
      <w:r w:rsidRPr="00D03548">
        <w:t>Comparison of most likely states during QPP1</w:t>
      </w:r>
      <w:r>
        <w:t xml:space="preserve"> with k=3 clusters for a subset of the data (N=20)</w:t>
      </w:r>
      <w:r w:rsidRPr="00D03548">
        <w:t>. Top-left shows spatiotemporal QPP1 template with timepoints on the x-axis and space (Glasser’s 360 parcels) on the y-axis and colors corresponding to z-score BOLD signal amplitude. The other 3 panels show the same timepoints on the x-axis with the likelihood of being in each state plotted on the y-axis with t</w:t>
      </w:r>
      <w:r>
        <w:t>he colors corresponding to the 3</w:t>
      </w:r>
      <w:r w:rsidRPr="00D03548">
        <w:t xml:space="preserve"> brain states identified by each dynamic analysis method.</w:t>
      </w:r>
    </w:p>
    <w:p w14:paraId="79848F94" w14:textId="77777777" w:rsidR="00B32EFA" w:rsidRDefault="00B32EFA"/>
    <w:p w14:paraId="6D8516ED" w14:textId="77777777" w:rsidR="00B32EFA" w:rsidRDefault="00B32EFA"/>
    <w:p w14:paraId="25CD6D2C" w14:textId="77777777" w:rsidR="00B32EFA" w:rsidRDefault="00B32EFA"/>
    <w:p w14:paraId="54E1FA30" w14:textId="77777777" w:rsidR="00B32EFA" w:rsidRDefault="00B32EFA"/>
    <w:p w14:paraId="7C47EF08" w14:textId="77777777" w:rsidR="00B32EFA" w:rsidRDefault="00B32EFA"/>
    <w:p w14:paraId="6EA9FFD0" w14:textId="77777777" w:rsidR="00B32EFA" w:rsidRDefault="00B32EFA"/>
    <w:p w14:paraId="0AC7BCC9" w14:textId="77777777" w:rsidR="00B32EFA" w:rsidRDefault="00B32EFA"/>
    <w:p w14:paraId="2BA225FD" w14:textId="77777777" w:rsidR="00B32EFA" w:rsidRDefault="00B32EFA"/>
    <w:p w14:paraId="069832E1" w14:textId="77777777" w:rsidR="00B32EFA" w:rsidRDefault="00B32EFA">
      <w:r>
        <w:rPr>
          <w:noProof/>
        </w:rPr>
        <w:lastRenderedPageBreak/>
        <w:drawing>
          <wp:inline distT="0" distB="0" distL="0" distR="0" wp14:anchorId="0C6A4C3A" wp14:editId="64FAF588">
            <wp:extent cx="6858000" cy="39245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7_QPPclu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2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49EA8" w14:textId="77777777" w:rsidR="00B32EFA" w:rsidRDefault="00B32EFA" w:rsidP="00B32EFA">
      <w:pPr>
        <w:jc w:val="both"/>
      </w:pPr>
      <w:r>
        <w:rPr>
          <w:b/>
        </w:rPr>
        <w:t xml:space="preserve">Figure S9 </w:t>
      </w:r>
      <w:r w:rsidRPr="00D03548">
        <w:t>Comparison of most likely states during QPP1</w:t>
      </w:r>
      <w:r>
        <w:t xml:space="preserve"> with k=7 clusters for a subset of the data (N=20)</w:t>
      </w:r>
      <w:r w:rsidRPr="00D03548">
        <w:t>. Top-left shows spatiotemporal QPP1 template with timepoints on the x-axis and space (Glasser’s 360 parcels) on the y-axis and colors corresponding to z-score BOLD signal amplitude. The other 3 panels show the same timepoints on the x-axis with the likelihood of being in each state plotted on the y-axis with t</w:t>
      </w:r>
      <w:r>
        <w:t>he colors corresponding to the 7</w:t>
      </w:r>
      <w:r w:rsidRPr="00D03548">
        <w:t xml:space="preserve"> brain states identified by each dynamic analysis method.</w:t>
      </w:r>
    </w:p>
    <w:p w14:paraId="38A7605C" w14:textId="77777777" w:rsidR="00B32EFA" w:rsidRDefault="00B32EFA"/>
    <w:p w14:paraId="08286E49" w14:textId="77777777" w:rsidR="00B32EFA" w:rsidRDefault="00B32EFA"/>
    <w:p w14:paraId="121B973A" w14:textId="77777777" w:rsidR="00B32EFA" w:rsidRDefault="00B32EFA"/>
    <w:p w14:paraId="47854218" w14:textId="77777777" w:rsidR="00B32EFA" w:rsidRDefault="00B32EFA"/>
    <w:p w14:paraId="5E456B22" w14:textId="77777777" w:rsidR="00B32EFA" w:rsidRDefault="00B32EFA"/>
    <w:p w14:paraId="282BDE14" w14:textId="77777777" w:rsidR="00B32EFA" w:rsidRDefault="00B32EFA"/>
    <w:p w14:paraId="35F3803B" w14:textId="77777777" w:rsidR="00B32EFA" w:rsidRDefault="00B32EFA"/>
    <w:p w14:paraId="598B1E8A" w14:textId="77777777" w:rsidR="00B32EFA" w:rsidRDefault="00B32EFA"/>
    <w:p w14:paraId="491F7C6F" w14:textId="77777777" w:rsidR="00B32EFA" w:rsidRDefault="00B32EFA"/>
    <w:p w14:paraId="57F5822B" w14:textId="77777777" w:rsidR="00B32EFA" w:rsidRDefault="00B32EFA"/>
    <w:p w14:paraId="008F8F48" w14:textId="77777777" w:rsidR="00B32EFA" w:rsidRDefault="00B32EFA">
      <w:r>
        <w:rPr>
          <w:noProof/>
        </w:rPr>
        <w:lastRenderedPageBreak/>
        <w:drawing>
          <wp:inline distT="0" distB="0" distL="0" distR="0" wp14:anchorId="0AAA3F8C" wp14:editId="405488DE">
            <wp:extent cx="6858000" cy="366234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K10_QPPclus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8609A" w14:textId="77777777" w:rsidR="00B32EFA" w:rsidRDefault="00B32EFA" w:rsidP="00B32EFA">
      <w:pPr>
        <w:jc w:val="both"/>
      </w:pPr>
      <w:r>
        <w:rPr>
          <w:b/>
        </w:rPr>
        <w:t xml:space="preserve">Figure S10 </w:t>
      </w:r>
      <w:r w:rsidRPr="00D03548">
        <w:t>Comparison of most likely states during QPP1</w:t>
      </w:r>
      <w:r>
        <w:t xml:space="preserve"> with k=10 clusters for a subset of the data (N=20)</w:t>
      </w:r>
      <w:r w:rsidRPr="00D03548">
        <w:t>. Top-left shows spatiotemporal QPP1 template with timepoints on the x-axis and space (Glasser’s 360 parcels) on the y-axis and colors corresponding to z-score BOLD signal amplitude. The other 3 panels show the same timepoints on the x-axis with the likelihood of being in each state plotted on the y-axis with t</w:t>
      </w:r>
      <w:r>
        <w:t>he colors corresponding to the 10</w:t>
      </w:r>
      <w:r w:rsidRPr="00D03548">
        <w:t xml:space="preserve"> brain states identified by each dynamic analysis method.</w:t>
      </w:r>
    </w:p>
    <w:p w14:paraId="0B1EA434" w14:textId="77777777" w:rsidR="00506E15" w:rsidRDefault="00506E15" w:rsidP="00B32EFA">
      <w:pPr>
        <w:jc w:val="both"/>
      </w:pPr>
    </w:p>
    <w:p w14:paraId="318E1CF8" w14:textId="77777777" w:rsidR="00506E15" w:rsidRDefault="00506E15" w:rsidP="00B32EFA">
      <w:pPr>
        <w:jc w:val="both"/>
      </w:pPr>
    </w:p>
    <w:p w14:paraId="33FA2F86" w14:textId="77777777" w:rsidR="00506E15" w:rsidRDefault="00506E15" w:rsidP="00B32EFA">
      <w:pPr>
        <w:jc w:val="both"/>
      </w:pPr>
    </w:p>
    <w:p w14:paraId="1FFDE636" w14:textId="77777777" w:rsidR="00506E15" w:rsidRDefault="00506E15" w:rsidP="00B32EFA">
      <w:pPr>
        <w:jc w:val="both"/>
      </w:pPr>
    </w:p>
    <w:p w14:paraId="6A755C20" w14:textId="77777777" w:rsidR="00506E15" w:rsidRDefault="00506E15" w:rsidP="00B32EFA">
      <w:pPr>
        <w:jc w:val="both"/>
      </w:pPr>
    </w:p>
    <w:p w14:paraId="335C2A27" w14:textId="77777777" w:rsidR="00506E15" w:rsidRDefault="00506E15" w:rsidP="00B32EFA">
      <w:pPr>
        <w:jc w:val="both"/>
      </w:pPr>
    </w:p>
    <w:p w14:paraId="71C9F953" w14:textId="77777777" w:rsidR="00506E15" w:rsidRDefault="00506E15" w:rsidP="00B32EFA">
      <w:pPr>
        <w:jc w:val="both"/>
      </w:pPr>
    </w:p>
    <w:p w14:paraId="6C6ED937" w14:textId="77777777" w:rsidR="00506E15" w:rsidRDefault="00506E15" w:rsidP="00B32EFA">
      <w:pPr>
        <w:jc w:val="both"/>
      </w:pPr>
    </w:p>
    <w:p w14:paraId="738FFAC1" w14:textId="77777777" w:rsidR="00506E15" w:rsidRDefault="00506E15" w:rsidP="00B32EFA">
      <w:pPr>
        <w:jc w:val="both"/>
      </w:pPr>
    </w:p>
    <w:p w14:paraId="7593ADFA" w14:textId="77777777" w:rsidR="00506E15" w:rsidRDefault="00506E15" w:rsidP="00B32EFA">
      <w:pPr>
        <w:jc w:val="both"/>
      </w:pPr>
    </w:p>
    <w:p w14:paraId="3D86575E" w14:textId="77777777" w:rsidR="00506E15" w:rsidRDefault="00506E15" w:rsidP="00B32EFA">
      <w:pPr>
        <w:jc w:val="both"/>
      </w:pPr>
    </w:p>
    <w:p w14:paraId="65D27B40" w14:textId="77777777" w:rsidR="00506E15" w:rsidRDefault="00506E15" w:rsidP="00B32EFA">
      <w:pPr>
        <w:jc w:val="both"/>
      </w:pPr>
    </w:p>
    <w:p w14:paraId="56CF38BD" w14:textId="77777777" w:rsidR="00506E15" w:rsidRDefault="00506E15" w:rsidP="00B32EFA">
      <w:pPr>
        <w:jc w:val="both"/>
      </w:pPr>
    </w:p>
    <w:p w14:paraId="66C0997A" w14:textId="77777777" w:rsidR="00506E15" w:rsidRDefault="00506E15" w:rsidP="00B32EFA">
      <w:pPr>
        <w:jc w:val="both"/>
      </w:pPr>
    </w:p>
    <w:p w14:paraId="05CCCFF7" w14:textId="77777777" w:rsidR="00506E15" w:rsidRDefault="00506E15" w:rsidP="00B32EFA">
      <w:pPr>
        <w:jc w:val="both"/>
      </w:pPr>
    </w:p>
    <w:p w14:paraId="1D52E6C3" w14:textId="77777777" w:rsidR="00506E15" w:rsidRDefault="00506E15" w:rsidP="00B32EFA">
      <w:pPr>
        <w:jc w:val="both"/>
      </w:pPr>
      <w:r>
        <w:rPr>
          <w:noProof/>
        </w:rPr>
        <w:lastRenderedPageBreak/>
        <w:drawing>
          <wp:inline distT="0" distB="0" distL="0" distR="0" wp14:anchorId="06139088" wp14:editId="379C69C1">
            <wp:extent cx="6858000" cy="3954145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lbowPlot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B8AE1" w14:textId="77777777" w:rsidR="00506E15" w:rsidRPr="00506E15" w:rsidRDefault="00506E15" w:rsidP="00B32EFA">
      <w:pPr>
        <w:jc w:val="both"/>
      </w:pPr>
      <w:r>
        <w:rPr>
          <w:b/>
        </w:rPr>
        <w:t xml:space="preserve">Figure S11 – </w:t>
      </w:r>
      <w:r>
        <w:t>Plot of the average sum of within-cluster distances as a percentage of the total sum of distances in the da</w:t>
      </w:r>
      <w:r w:rsidR="001366D6">
        <w:t>ta for each analysis method over a range of k = 2:10 clusters.</w:t>
      </w:r>
    </w:p>
    <w:sectPr w:rsidR="00506E15" w:rsidRPr="00506E15" w:rsidSect="00B7269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04363B" w14:textId="77777777" w:rsidR="00D57D9F" w:rsidRDefault="00D57D9F" w:rsidP="00B72695">
      <w:pPr>
        <w:spacing w:after="0" w:line="240" w:lineRule="auto"/>
      </w:pPr>
      <w:r>
        <w:separator/>
      </w:r>
    </w:p>
  </w:endnote>
  <w:endnote w:type="continuationSeparator" w:id="0">
    <w:p w14:paraId="3C22E565" w14:textId="77777777" w:rsidR="00D57D9F" w:rsidRDefault="00D57D9F" w:rsidP="00B72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B4EA59" w14:textId="77777777" w:rsidR="00D57D9F" w:rsidRDefault="00D57D9F" w:rsidP="00B72695">
      <w:pPr>
        <w:spacing w:after="0" w:line="240" w:lineRule="auto"/>
      </w:pPr>
      <w:r>
        <w:separator/>
      </w:r>
    </w:p>
  </w:footnote>
  <w:footnote w:type="continuationSeparator" w:id="0">
    <w:p w14:paraId="7C813154" w14:textId="77777777" w:rsidR="00D57D9F" w:rsidRDefault="00D57D9F" w:rsidP="00B726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119D"/>
    <w:rsid w:val="001366D6"/>
    <w:rsid w:val="001F186A"/>
    <w:rsid w:val="002F452D"/>
    <w:rsid w:val="003D657E"/>
    <w:rsid w:val="00506E15"/>
    <w:rsid w:val="0051709A"/>
    <w:rsid w:val="005D68D9"/>
    <w:rsid w:val="006A19E0"/>
    <w:rsid w:val="0072309D"/>
    <w:rsid w:val="008D7AF8"/>
    <w:rsid w:val="009803BB"/>
    <w:rsid w:val="00B0119D"/>
    <w:rsid w:val="00B32EFA"/>
    <w:rsid w:val="00B72695"/>
    <w:rsid w:val="00D03548"/>
    <w:rsid w:val="00D57D9F"/>
    <w:rsid w:val="00D76F04"/>
    <w:rsid w:val="00DD4D6E"/>
    <w:rsid w:val="00E345FD"/>
    <w:rsid w:val="00E37172"/>
    <w:rsid w:val="00E604CD"/>
    <w:rsid w:val="00FB4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F643D8"/>
  <w15:chartTrackingRefBased/>
  <w15:docId w15:val="{FC5453B9-4B87-4290-8414-866FFA349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2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695"/>
  </w:style>
  <w:style w:type="paragraph" w:styleId="Footer">
    <w:name w:val="footer"/>
    <w:basedOn w:val="Normal"/>
    <w:link w:val="FooterChar"/>
    <w:uiPriority w:val="99"/>
    <w:unhideWhenUsed/>
    <w:rsid w:val="00B72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6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722</Words>
  <Characters>4116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Emory University</Company>
  <LinksUpToDate>false</LinksUpToDate>
  <CharactersWithSpaces>4829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Maltbie, Eric A.</dc:creator>
  <cp:keywords/>
  <dc:description/>
  <cp:lastModifiedBy>Eric Maltbie</cp:lastModifiedBy>
  <cp:revision>2</cp:revision>
  <dcterms:created xsi:type="dcterms:W3CDTF">2022-02-23T23:11:00Z</dcterms:created>
  <dcterms:modified xsi:type="dcterms:W3CDTF">2022-02-23T23:11:00Z</dcterms:modified>
</cp:coreProperties>
</file>