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4FA4ADEA" w:rsidR="00994A3D" w:rsidRDefault="00994A3D" w:rsidP="00727FF7">
      <w:pPr>
        <w:pStyle w:val="Heading1"/>
      </w:pPr>
      <w:r w:rsidRPr="0001436A">
        <w:t>Supplementary</w:t>
      </w:r>
      <w:r w:rsidRPr="001549D3">
        <w:t xml:space="preserve"> Figures</w:t>
      </w:r>
    </w:p>
    <w:p w14:paraId="21A06FDF" w14:textId="77777777" w:rsidR="00727FF7" w:rsidRDefault="00727FF7" w:rsidP="00727FF7">
      <w:pPr>
        <w:jc w:val="center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593D1A92" wp14:editId="663B6482">
            <wp:extent cx="4148346" cy="62484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67" cy="628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2D08" w14:textId="6297EA11" w:rsidR="00930907" w:rsidRDefault="00727FF7" w:rsidP="00727FF7">
      <w:pPr>
        <w:jc w:val="both"/>
      </w:pPr>
      <w:r>
        <w:rPr>
          <w:rFonts w:cs="Times New Roman"/>
          <w:b/>
          <w:szCs w:val="24"/>
        </w:rPr>
        <w:br/>
      </w:r>
      <w:r w:rsidR="00994A3D" w:rsidRPr="0001436A">
        <w:rPr>
          <w:rFonts w:cs="Times New Roman"/>
          <w:b/>
          <w:szCs w:val="24"/>
        </w:rPr>
        <w:t xml:space="preserve">Supplementary Figure </w:t>
      </w:r>
      <w:r w:rsidR="00994A3D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994A3D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994A3D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="00930907" w:rsidRPr="00930907">
        <w:t xml:space="preserve">Overview of the number of </w:t>
      </w:r>
      <w:r w:rsidR="00930907" w:rsidRPr="00930907">
        <w:rPr>
          <w:b/>
        </w:rPr>
        <w:t>(A)</w:t>
      </w:r>
      <w:r w:rsidR="00930907" w:rsidRPr="00930907">
        <w:t xml:space="preserve"> spikes and </w:t>
      </w:r>
      <w:r w:rsidR="00930907" w:rsidRPr="00930907">
        <w:rPr>
          <w:b/>
        </w:rPr>
        <w:t>(B)</w:t>
      </w:r>
      <w:r w:rsidR="00930907" w:rsidRPr="00930907">
        <w:t xml:space="preserve"> epileptiform discharges per week following ICH (*p&lt;0.05, late seizures compared to no seizures; </w:t>
      </w:r>
      <w:r w:rsidR="00930907" w:rsidRPr="00930907">
        <w:rPr>
          <w:vertAlign w:val="superscript"/>
        </w:rPr>
        <w:t>§</w:t>
      </w:r>
      <w:r w:rsidR="00930907" w:rsidRPr="00930907">
        <w:t xml:space="preserve">p&lt;0.05, late seizures compared to acute seizures; </w:t>
      </w:r>
      <w:r w:rsidR="00930907" w:rsidRPr="00930907">
        <w:rPr>
          <w:vertAlign w:val="superscript"/>
        </w:rPr>
        <w:t>#</w:t>
      </w:r>
      <w:r w:rsidR="00930907" w:rsidRPr="00930907">
        <w:t>p&lt;0.05, acute seizures compared to no seizures).</w:t>
      </w:r>
    </w:p>
    <w:p w14:paraId="78FB88C1" w14:textId="50E76EC6" w:rsidR="004E5028" w:rsidRDefault="004E5028" w:rsidP="00727F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F12B706" wp14:editId="226AFE2B">
            <wp:simplePos x="815340" y="861060"/>
            <wp:positionH relativeFrom="column">
              <wp:align>left</wp:align>
            </wp:positionH>
            <wp:positionV relativeFrom="paragraph">
              <wp:align>top</wp:align>
            </wp:positionV>
            <wp:extent cx="5402580" cy="4320540"/>
            <wp:effectExtent l="0" t="0" r="762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122FD4" w14:textId="77777777" w:rsidR="004E5028" w:rsidRPr="004E5028" w:rsidRDefault="004E5028" w:rsidP="004E5028"/>
    <w:p w14:paraId="2E943BED" w14:textId="77777777" w:rsidR="004E5028" w:rsidRPr="004E5028" w:rsidRDefault="004E5028" w:rsidP="004E5028"/>
    <w:p w14:paraId="3136FCB7" w14:textId="77777777" w:rsidR="004E5028" w:rsidRPr="004E5028" w:rsidRDefault="004E5028" w:rsidP="004E5028"/>
    <w:p w14:paraId="2EDB7910" w14:textId="77777777" w:rsidR="004E5028" w:rsidRPr="004E5028" w:rsidRDefault="004E5028" w:rsidP="004E5028"/>
    <w:p w14:paraId="4BD3664C" w14:textId="77777777" w:rsidR="004E5028" w:rsidRPr="004E5028" w:rsidRDefault="004E5028" w:rsidP="004E5028"/>
    <w:p w14:paraId="42C19B40" w14:textId="77777777" w:rsidR="004E5028" w:rsidRPr="004E5028" w:rsidRDefault="004E5028" w:rsidP="004E5028"/>
    <w:p w14:paraId="43B737D0" w14:textId="77777777" w:rsidR="004E5028" w:rsidRPr="004E5028" w:rsidRDefault="004E5028" w:rsidP="004E5028"/>
    <w:p w14:paraId="7CBD0506" w14:textId="77777777" w:rsidR="004E5028" w:rsidRPr="004E5028" w:rsidRDefault="004E5028" w:rsidP="004E5028"/>
    <w:p w14:paraId="358BB1C3" w14:textId="77777777" w:rsidR="004E5028" w:rsidRPr="004E5028" w:rsidRDefault="004E5028" w:rsidP="004E5028"/>
    <w:p w14:paraId="73E962B5" w14:textId="77777777" w:rsidR="004E5028" w:rsidRPr="004E5028" w:rsidRDefault="004E5028" w:rsidP="004E5028"/>
    <w:p w14:paraId="5930922F" w14:textId="77777777" w:rsidR="004E5028" w:rsidRPr="004E5028" w:rsidRDefault="004E5028" w:rsidP="004E5028"/>
    <w:p w14:paraId="599192B2" w14:textId="1D21169F" w:rsidR="004E5028" w:rsidRDefault="004E5028" w:rsidP="00727FF7">
      <w:pPr>
        <w:jc w:val="both"/>
      </w:pPr>
    </w:p>
    <w:p w14:paraId="4749485F" w14:textId="77777777" w:rsidR="004E5028" w:rsidRDefault="004E5028" w:rsidP="004E5028">
      <w:pPr>
        <w:jc w:val="both"/>
        <w:rPr>
          <w:b/>
        </w:rPr>
      </w:pPr>
    </w:p>
    <w:p w14:paraId="1BF8EBAD" w14:textId="52C73094" w:rsidR="004E5028" w:rsidRDefault="004E5028" w:rsidP="004E5028">
      <w:pPr>
        <w:jc w:val="both"/>
      </w:pPr>
      <w:r>
        <w:rPr>
          <w:b/>
        </w:rPr>
        <w:t xml:space="preserve">Supplementary </w:t>
      </w:r>
      <w:r w:rsidRPr="00A4309F">
        <w:rPr>
          <w:b/>
        </w:rPr>
        <w:t xml:space="preserve">Figure </w:t>
      </w:r>
      <w:r>
        <w:rPr>
          <w:b/>
        </w:rPr>
        <w:t>2</w:t>
      </w:r>
      <w:r w:rsidRPr="00A4309F">
        <w:rPr>
          <w:b/>
        </w:rPr>
        <w:t>: (A)</w:t>
      </w:r>
      <w:r w:rsidRPr="00A4309F">
        <w:t xml:space="preserve"> No statistically significant functional deficits were observed 6 months after ICH induction, compared to baseline. </w:t>
      </w:r>
      <w:r w:rsidRPr="00A4309F">
        <w:rPr>
          <w:b/>
        </w:rPr>
        <w:t>(B)</w:t>
      </w:r>
      <w:r w:rsidRPr="00A4309F">
        <w:t xml:space="preserve"> No significant difference could be detected at 6 months post-ICH between animals with acute symptomatic seizures and animals with late unprovoked seizures on the cylinder test (Independent Samples T-Test, p=0.536), forelimb placing test (Mann</w:t>
      </w:r>
      <w:r>
        <w:t>-</w:t>
      </w:r>
      <w:r w:rsidRPr="00A4309F">
        <w:t>Whitney U test, p=1.000) and the open field test (Independent Samples T-Test, p=0.335).</w:t>
      </w:r>
    </w:p>
    <w:p w14:paraId="196D94FA" w14:textId="77777777" w:rsidR="004E5028" w:rsidRDefault="004E5028" w:rsidP="00727FF7">
      <w:pPr>
        <w:jc w:val="both"/>
      </w:pPr>
    </w:p>
    <w:p w14:paraId="37002F3D" w14:textId="77777777" w:rsidR="004E5028" w:rsidRPr="00930907" w:rsidRDefault="004E5028" w:rsidP="00727FF7">
      <w:pPr>
        <w:jc w:val="both"/>
      </w:pPr>
      <w:r>
        <w:br w:type="textWrapping" w:clear="all"/>
      </w:r>
    </w:p>
    <w:p w14:paraId="3AE196DF" w14:textId="59974AF1" w:rsidR="00994A3D" w:rsidRDefault="00930907" w:rsidP="00727FF7">
      <w:pPr>
        <w:keepNext/>
        <w:jc w:val="center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6BD6773D" wp14:editId="1DA95D58">
            <wp:extent cx="5760465" cy="5772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50"/>
                    <a:stretch/>
                  </pic:blipFill>
                  <pic:spPr bwMode="auto">
                    <a:xfrm>
                      <a:off x="0" y="0"/>
                      <a:ext cx="5760720" cy="57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2DDAA" w14:textId="05BF525D" w:rsidR="00930907" w:rsidRDefault="00930907" w:rsidP="00930907">
      <w:pPr>
        <w:keepNext/>
        <w:jc w:val="both"/>
      </w:pPr>
      <w:r w:rsidRPr="00930907">
        <w:rPr>
          <w:b/>
        </w:rPr>
        <w:t xml:space="preserve">Supplementary Figure </w:t>
      </w:r>
      <w:r w:rsidR="004E5028">
        <w:rPr>
          <w:b/>
        </w:rPr>
        <w:t>3</w:t>
      </w:r>
      <w:bookmarkStart w:id="0" w:name="_GoBack"/>
      <w:bookmarkEnd w:id="0"/>
      <w:r w:rsidRPr="00930907">
        <w:rPr>
          <w:b/>
        </w:rPr>
        <w:t>:</w:t>
      </w:r>
      <w:r w:rsidRPr="00930907">
        <w:t xml:space="preserve"> Results of the Kruskal-Wallis tests for each ROI for (A) GFAP (B) Iba1 and (C) Vimentin. (MC = motor cortex; CC = corpus callosum; SC = somatosensory cortex; STR = striatum; PC = piriform cortex). Results of the statistical tests can be found in table S4.</w:t>
      </w:r>
    </w:p>
    <w:p w14:paraId="1BFB3F57" w14:textId="10B9B451" w:rsidR="00930907" w:rsidRDefault="00930907" w:rsidP="00930907">
      <w:pPr>
        <w:keepNext/>
        <w:jc w:val="both"/>
      </w:pPr>
    </w:p>
    <w:p w14:paraId="3F473462" w14:textId="29B16CD8" w:rsidR="00930907" w:rsidRDefault="00930907" w:rsidP="00930907">
      <w:pPr>
        <w:keepNext/>
        <w:jc w:val="both"/>
      </w:pPr>
    </w:p>
    <w:p w14:paraId="16A95AC3" w14:textId="7A0B9878" w:rsidR="00930907" w:rsidRDefault="00930907" w:rsidP="00930907">
      <w:pPr>
        <w:keepNext/>
        <w:jc w:val="both"/>
      </w:pPr>
    </w:p>
    <w:p w14:paraId="29E52530" w14:textId="782CEEB5" w:rsidR="00930907" w:rsidRDefault="00930907" w:rsidP="00930907">
      <w:pPr>
        <w:keepNext/>
        <w:jc w:val="both"/>
      </w:pPr>
    </w:p>
    <w:p w14:paraId="6ECE9787" w14:textId="77777777" w:rsidR="00683FC0" w:rsidRDefault="00683FC0" w:rsidP="00930907">
      <w:pPr>
        <w:keepNext/>
        <w:jc w:val="both"/>
      </w:pPr>
    </w:p>
    <w:p w14:paraId="13992B5F" w14:textId="7621870B" w:rsidR="00930907" w:rsidRDefault="00930907" w:rsidP="00930907">
      <w:pPr>
        <w:keepNext/>
        <w:jc w:val="both"/>
      </w:pPr>
    </w:p>
    <w:p w14:paraId="7F469F49" w14:textId="77777777" w:rsidR="00930907" w:rsidRPr="00930907" w:rsidRDefault="00930907" w:rsidP="00930907">
      <w:pPr>
        <w:keepNext/>
        <w:jc w:val="both"/>
      </w:pPr>
    </w:p>
    <w:p w14:paraId="66D5DE08" w14:textId="77777777" w:rsidR="00930907" w:rsidRDefault="00930907" w:rsidP="00727FF7">
      <w:pPr>
        <w:pStyle w:val="Heading1"/>
      </w:pPr>
      <w:r>
        <w:lastRenderedPageBreak/>
        <w:t>Supplementary Tables</w:t>
      </w:r>
    </w:p>
    <w:p w14:paraId="2999B821" w14:textId="6EDE4141" w:rsidR="00930907" w:rsidRDefault="00930907" w:rsidP="00526342">
      <w:pPr>
        <w:jc w:val="both"/>
      </w:pPr>
      <w:r w:rsidRPr="00526342">
        <w:rPr>
          <w:b/>
        </w:rPr>
        <w:t>Supplementary Table 1</w:t>
      </w:r>
      <w:r w:rsidRPr="00930907">
        <w:t xml:space="preserve">: Results of the Spearman correlation between seizure characteristics or results of the functional tests and histological parameters. Significant correlations are marked in blue (* p&lt;0.05). Trends are marked in green. </w:t>
      </w:r>
    </w:p>
    <w:tbl>
      <w:tblPr>
        <w:tblStyle w:val="TableGrid1"/>
        <w:tblW w:w="9776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261"/>
        <w:gridCol w:w="1252"/>
        <w:gridCol w:w="1253"/>
        <w:gridCol w:w="1252"/>
        <w:gridCol w:w="1253"/>
        <w:gridCol w:w="1252"/>
        <w:gridCol w:w="1253"/>
      </w:tblGrid>
      <w:tr w:rsidR="00930907" w:rsidRPr="00930907" w14:paraId="49360A26" w14:textId="77777777" w:rsidTr="00930907">
        <w:tc>
          <w:tcPr>
            <w:tcW w:w="2261" w:type="dxa"/>
            <w:shd w:val="clear" w:color="auto" w:fill="FFFFFF"/>
          </w:tcPr>
          <w:p w14:paraId="5EC0D1C7" w14:textId="77777777" w:rsidR="00930907" w:rsidRPr="00727FF7" w:rsidRDefault="00930907" w:rsidP="00930907">
            <w:pPr>
              <w:spacing w:before="0" w:after="0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2505" w:type="dxa"/>
            <w:gridSpan w:val="2"/>
            <w:shd w:val="clear" w:color="auto" w:fill="FFFFFF"/>
          </w:tcPr>
          <w:p w14:paraId="263C996F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Lesion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volume (CV)</w:t>
            </w:r>
          </w:p>
        </w:tc>
        <w:tc>
          <w:tcPr>
            <w:tcW w:w="2505" w:type="dxa"/>
            <w:gridSpan w:val="2"/>
            <w:shd w:val="clear" w:color="auto" w:fill="FFFFFF"/>
          </w:tcPr>
          <w:p w14:paraId="7DD6FE81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Hemosiderin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(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total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>)</w:t>
            </w:r>
          </w:p>
        </w:tc>
        <w:tc>
          <w:tcPr>
            <w:tcW w:w="2505" w:type="dxa"/>
            <w:gridSpan w:val="2"/>
            <w:shd w:val="clear" w:color="auto" w:fill="FFFFFF"/>
          </w:tcPr>
          <w:p w14:paraId="3BEE8A22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Hemosiderin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(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piriform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>)</w:t>
            </w:r>
          </w:p>
        </w:tc>
      </w:tr>
      <w:tr w:rsidR="00930907" w:rsidRPr="00930907" w14:paraId="4D7F8655" w14:textId="77777777" w:rsidTr="00930907">
        <w:tc>
          <w:tcPr>
            <w:tcW w:w="2261" w:type="dxa"/>
            <w:shd w:val="clear" w:color="auto" w:fill="FFFFFF"/>
          </w:tcPr>
          <w:p w14:paraId="39303ECE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252" w:type="dxa"/>
            <w:shd w:val="clear" w:color="auto" w:fill="FFFFFF"/>
          </w:tcPr>
          <w:p w14:paraId="0AE62700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r-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value</w:t>
            </w:r>
            <w:proofErr w:type="spellEnd"/>
          </w:p>
        </w:tc>
        <w:tc>
          <w:tcPr>
            <w:tcW w:w="1253" w:type="dxa"/>
            <w:shd w:val="clear" w:color="auto" w:fill="FFFFFF"/>
          </w:tcPr>
          <w:p w14:paraId="3A72ED63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p-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value</w:t>
            </w:r>
            <w:proofErr w:type="spellEnd"/>
          </w:p>
        </w:tc>
        <w:tc>
          <w:tcPr>
            <w:tcW w:w="1252" w:type="dxa"/>
            <w:shd w:val="clear" w:color="auto" w:fill="FFFFFF"/>
          </w:tcPr>
          <w:p w14:paraId="6609C641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r-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value</w:t>
            </w:r>
            <w:proofErr w:type="spellEnd"/>
          </w:p>
        </w:tc>
        <w:tc>
          <w:tcPr>
            <w:tcW w:w="1253" w:type="dxa"/>
            <w:shd w:val="clear" w:color="auto" w:fill="FFFFFF"/>
          </w:tcPr>
          <w:p w14:paraId="20079CE8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p-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value</w:t>
            </w:r>
            <w:proofErr w:type="spellEnd"/>
          </w:p>
        </w:tc>
        <w:tc>
          <w:tcPr>
            <w:tcW w:w="1252" w:type="dxa"/>
            <w:shd w:val="clear" w:color="auto" w:fill="FFFFFF"/>
          </w:tcPr>
          <w:p w14:paraId="5F1B3C55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r-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value</w:t>
            </w:r>
            <w:proofErr w:type="spellEnd"/>
          </w:p>
        </w:tc>
        <w:tc>
          <w:tcPr>
            <w:tcW w:w="1253" w:type="dxa"/>
            <w:shd w:val="clear" w:color="auto" w:fill="FFFFFF"/>
          </w:tcPr>
          <w:p w14:paraId="32E670B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p-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value</w:t>
            </w:r>
            <w:proofErr w:type="spellEnd"/>
          </w:p>
        </w:tc>
      </w:tr>
      <w:tr w:rsidR="00930907" w:rsidRPr="00930907" w14:paraId="38337F1D" w14:textId="77777777" w:rsidTr="00930907">
        <w:tc>
          <w:tcPr>
            <w:tcW w:w="9776" w:type="dxa"/>
            <w:gridSpan w:val="7"/>
            <w:shd w:val="clear" w:color="auto" w:fill="D9D9D9"/>
          </w:tcPr>
          <w:p w14:paraId="305140E6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Seizure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characteristics</w:t>
            </w:r>
            <w:proofErr w:type="spellEnd"/>
          </w:p>
        </w:tc>
      </w:tr>
      <w:tr w:rsidR="00930907" w:rsidRPr="00930907" w14:paraId="57B86646" w14:textId="77777777" w:rsidTr="00930907">
        <w:tc>
          <w:tcPr>
            <w:tcW w:w="2261" w:type="dxa"/>
            <w:shd w:val="clear" w:color="auto" w:fill="FFFFFF"/>
          </w:tcPr>
          <w:p w14:paraId="2AA040EC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Number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of 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seizures</w:t>
            </w:r>
            <w:proofErr w:type="spellEnd"/>
          </w:p>
        </w:tc>
        <w:tc>
          <w:tcPr>
            <w:tcW w:w="1252" w:type="dxa"/>
            <w:shd w:val="clear" w:color="auto" w:fill="FFFFFF"/>
          </w:tcPr>
          <w:p w14:paraId="60E758DA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0.310</w:t>
            </w:r>
          </w:p>
        </w:tc>
        <w:tc>
          <w:tcPr>
            <w:tcW w:w="1253" w:type="dxa"/>
            <w:shd w:val="clear" w:color="auto" w:fill="FFFFFF"/>
          </w:tcPr>
          <w:p w14:paraId="2648891A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0.327</w:t>
            </w:r>
          </w:p>
        </w:tc>
        <w:tc>
          <w:tcPr>
            <w:tcW w:w="1252" w:type="dxa"/>
            <w:shd w:val="clear" w:color="auto" w:fill="FFFFFF"/>
          </w:tcPr>
          <w:p w14:paraId="47C05F1F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0.325</w:t>
            </w:r>
          </w:p>
        </w:tc>
        <w:tc>
          <w:tcPr>
            <w:tcW w:w="1253" w:type="dxa"/>
            <w:shd w:val="clear" w:color="auto" w:fill="FFFFFF"/>
          </w:tcPr>
          <w:p w14:paraId="3A0DF656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0.303</w:t>
            </w:r>
          </w:p>
        </w:tc>
        <w:tc>
          <w:tcPr>
            <w:tcW w:w="1252" w:type="dxa"/>
            <w:shd w:val="clear" w:color="auto" w:fill="FFFFFF"/>
          </w:tcPr>
          <w:p w14:paraId="44B0256C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0.193</w:t>
            </w:r>
          </w:p>
        </w:tc>
        <w:tc>
          <w:tcPr>
            <w:tcW w:w="1253" w:type="dxa"/>
            <w:shd w:val="clear" w:color="auto" w:fill="FFFFFF"/>
          </w:tcPr>
          <w:p w14:paraId="3498747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0.548</w:t>
            </w:r>
          </w:p>
        </w:tc>
      </w:tr>
      <w:tr w:rsidR="00930907" w:rsidRPr="00930907" w14:paraId="6BB9504C" w14:textId="77777777" w:rsidTr="00930907">
        <w:tc>
          <w:tcPr>
            <w:tcW w:w="2261" w:type="dxa"/>
            <w:shd w:val="clear" w:color="auto" w:fill="FFFFFF"/>
          </w:tcPr>
          <w:p w14:paraId="583866FE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 xml:space="preserve">Total time in 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seizure</w:t>
            </w:r>
            <w:proofErr w:type="spellEnd"/>
          </w:p>
        </w:tc>
        <w:tc>
          <w:tcPr>
            <w:tcW w:w="1252" w:type="dxa"/>
            <w:shd w:val="clear" w:color="auto" w:fill="FFFFFF"/>
          </w:tcPr>
          <w:p w14:paraId="06D3F6C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0.332</w:t>
            </w:r>
          </w:p>
        </w:tc>
        <w:tc>
          <w:tcPr>
            <w:tcW w:w="1253" w:type="dxa"/>
            <w:shd w:val="clear" w:color="auto" w:fill="FFFFFF"/>
          </w:tcPr>
          <w:p w14:paraId="0CAE848A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0.291</w:t>
            </w:r>
          </w:p>
        </w:tc>
        <w:tc>
          <w:tcPr>
            <w:tcW w:w="1252" w:type="dxa"/>
            <w:shd w:val="clear" w:color="auto" w:fill="FFFFFF"/>
          </w:tcPr>
          <w:p w14:paraId="1E1F529D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0.377</w:t>
            </w:r>
          </w:p>
        </w:tc>
        <w:tc>
          <w:tcPr>
            <w:tcW w:w="1253" w:type="dxa"/>
            <w:shd w:val="clear" w:color="auto" w:fill="FFFFFF"/>
          </w:tcPr>
          <w:p w14:paraId="32B11885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0.227</w:t>
            </w:r>
          </w:p>
        </w:tc>
        <w:tc>
          <w:tcPr>
            <w:tcW w:w="1252" w:type="dxa"/>
            <w:shd w:val="clear" w:color="auto" w:fill="FFFFFF"/>
          </w:tcPr>
          <w:p w14:paraId="4F0664B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0.264</w:t>
            </w:r>
          </w:p>
        </w:tc>
        <w:tc>
          <w:tcPr>
            <w:tcW w:w="1253" w:type="dxa"/>
            <w:shd w:val="clear" w:color="auto" w:fill="FFFFFF"/>
          </w:tcPr>
          <w:p w14:paraId="43533F89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0.407</w:t>
            </w:r>
          </w:p>
        </w:tc>
      </w:tr>
      <w:tr w:rsidR="00930907" w:rsidRPr="00930907" w14:paraId="0C74134F" w14:textId="77777777" w:rsidTr="00930907">
        <w:tc>
          <w:tcPr>
            <w:tcW w:w="2261" w:type="dxa"/>
            <w:shd w:val="clear" w:color="auto" w:fill="FFFFFF"/>
          </w:tcPr>
          <w:p w14:paraId="3F4A522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Mean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seizure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duration</w:t>
            </w:r>
            <w:proofErr w:type="spellEnd"/>
          </w:p>
        </w:tc>
        <w:tc>
          <w:tcPr>
            <w:tcW w:w="1252" w:type="dxa"/>
            <w:shd w:val="clear" w:color="auto" w:fill="FFFFFF"/>
          </w:tcPr>
          <w:p w14:paraId="213F1E7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0.37</w:t>
            </w:r>
          </w:p>
        </w:tc>
        <w:tc>
          <w:tcPr>
            <w:tcW w:w="1253" w:type="dxa"/>
            <w:shd w:val="clear" w:color="auto" w:fill="FFFFFF"/>
          </w:tcPr>
          <w:p w14:paraId="0D801206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0.237</w:t>
            </w:r>
          </w:p>
        </w:tc>
        <w:tc>
          <w:tcPr>
            <w:tcW w:w="1252" w:type="dxa"/>
            <w:shd w:val="clear" w:color="auto" w:fill="FFFFFF"/>
          </w:tcPr>
          <w:p w14:paraId="05402768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0.429</w:t>
            </w:r>
          </w:p>
        </w:tc>
        <w:tc>
          <w:tcPr>
            <w:tcW w:w="1253" w:type="dxa"/>
            <w:shd w:val="clear" w:color="auto" w:fill="FFFFFF"/>
          </w:tcPr>
          <w:p w14:paraId="09346F3E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0.164</w:t>
            </w:r>
          </w:p>
        </w:tc>
        <w:tc>
          <w:tcPr>
            <w:tcW w:w="1252" w:type="dxa"/>
            <w:shd w:val="clear" w:color="auto" w:fill="FFFFFF"/>
          </w:tcPr>
          <w:p w14:paraId="3B9C4250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0.365</w:t>
            </w:r>
          </w:p>
        </w:tc>
        <w:tc>
          <w:tcPr>
            <w:tcW w:w="1253" w:type="dxa"/>
            <w:shd w:val="clear" w:color="auto" w:fill="FFFFFF"/>
          </w:tcPr>
          <w:p w14:paraId="74A8D80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0.243</w:t>
            </w:r>
          </w:p>
        </w:tc>
      </w:tr>
      <w:tr w:rsidR="00930907" w:rsidRPr="00930907" w14:paraId="10630B8F" w14:textId="77777777" w:rsidTr="00930907">
        <w:tc>
          <w:tcPr>
            <w:tcW w:w="2261" w:type="dxa"/>
            <w:shd w:val="clear" w:color="auto" w:fill="FFFFFF"/>
          </w:tcPr>
          <w:p w14:paraId="5C1568EE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Single spikes/week</w:t>
            </w:r>
          </w:p>
        </w:tc>
        <w:tc>
          <w:tcPr>
            <w:tcW w:w="1252" w:type="dxa"/>
            <w:shd w:val="clear" w:color="auto" w:fill="FFFFFF"/>
          </w:tcPr>
          <w:p w14:paraId="3C676B3F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0.098</w:t>
            </w:r>
          </w:p>
        </w:tc>
        <w:tc>
          <w:tcPr>
            <w:tcW w:w="1253" w:type="dxa"/>
            <w:shd w:val="clear" w:color="auto" w:fill="FFFFFF"/>
          </w:tcPr>
          <w:p w14:paraId="668A223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0.762</w:t>
            </w:r>
          </w:p>
        </w:tc>
        <w:tc>
          <w:tcPr>
            <w:tcW w:w="1252" w:type="dxa"/>
            <w:shd w:val="clear" w:color="auto" w:fill="FFFFFF"/>
          </w:tcPr>
          <w:p w14:paraId="5C50232C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0.007</w:t>
            </w:r>
          </w:p>
        </w:tc>
        <w:tc>
          <w:tcPr>
            <w:tcW w:w="1253" w:type="dxa"/>
            <w:shd w:val="clear" w:color="auto" w:fill="FFFFFF"/>
          </w:tcPr>
          <w:p w14:paraId="096244DA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0.983</w:t>
            </w:r>
          </w:p>
        </w:tc>
        <w:tc>
          <w:tcPr>
            <w:tcW w:w="1252" w:type="dxa"/>
            <w:shd w:val="clear" w:color="auto" w:fill="FFFFFF"/>
          </w:tcPr>
          <w:p w14:paraId="19F807F5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-0.067</w:t>
            </w:r>
          </w:p>
        </w:tc>
        <w:tc>
          <w:tcPr>
            <w:tcW w:w="1253" w:type="dxa"/>
            <w:shd w:val="clear" w:color="auto" w:fill="FFFFFF"/>
          </w:tcPr>
          <w:p w14:paraId="5B5614A6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0.837</w:t>
            </w:r>
          </w:p>
        </w:tc>
      </w:tr>
      <w:tr w:rsidR="00930907" w:rsidRPr="00930907" w14:paraId="09A5A8A7" w14:textId="77777777" w:rsidTr="00930907">
        <w:tc>
          <w:tcPr>
            <w:tcW w:w="2261" w:type="dxa"/>
            <w:shd w:val="clear" w:color="auto" w:fill="FFFFFF"/>
          </w:tcPr>
          <w:p w14:paraId="42BF2BF7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Group spikes/week</w:t>
            </w:r>
          </w:p>
        </w:tc>
        <w:tc>
          <w:tcPr>
            <w:tcW w:w="1252" w:type="dxa"/>
            <w:shd w:val="clear" w:color="auto" w:fill="FFFFFF"/>
          </w:tcPr>
          <w:p w14:paraId="3B06735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-0.028</w:t>
            </w:r>
          </w:p>
        </w:tc>
        <w:tc>
          <w:tcPr>
            <w:tcW w:w="1253" w:type="dxa"/>
            <w:shd w:val="clear" w:color="auto" w:fill="FFFFFF"/>
          </w:tcPr>
          <w:p w14:paraId="01842E9F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0.931</w:t>
            </w:r>
          </w:p>
        </w:tc>
        <w:tc>
          <w:tcPr>
            <w:tcW w:w="1252" w:type="dxa"/>
            <w:shd w:val="clear" w:color="auto" w:fill="FFFFFF"/>
          </w:tcPr>
          <w:p w14:paraId="46FD44F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-0.168</w:t>
            </w:r>
          </w:p>
        </w:tc>
        <w:tc>
          <w:tcPr>
            <w:tcW w:w="1253" w:type="dxa"/>
            <w:shd w:val="clear" w:color="auto" w:fill="FFFFFF"/>
          </w:tcPr>
          <w:p w14:paraId="7D4B3182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0.602</w:t>
            </w:r>
          </w:p>
        </w:tc>
        <w:tc>
          <w:tcPr>
            <w:tcW w:w="1252" w:type="dxa"/>
            <w:shd w:val="clear" w:color="auto" w:fill="FFFFFF"/>
          </w:tcPr>
          <w:p w14:paraId="48B750F8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0.014</w:t>
            </w:r>
          </w:p>
        </w:tc>
        <w:tc>
          <w:tcPr>
            <w:tcW w:w="1253" w:type="dxa"/>
            <w:shd w:val="clear" w:color="auto" w:fill="FFFFFF"/>
          </w:tcPr>
          <w:p w14:paraId="3BAA26F7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0.965</w:t>
            </w:r>
          </w:p>
        </w:tc>
      </w:tr>
      <w:tr w:rsidR="00930907" w:rsidRPr="00930907" w14:paraId="47C6EAC5" w14:textId="77777777" w:rsidTr="00930907">
        <w:tc>
          <w:tcPr>
            <w:tcW w:w="9776" w:type="dxa"/>
            <w:gridSpan w:val="7"/>
            <w:shd w:val="clear" w:color="auto" w:fill="D9D9D9"/>
          </w:tcPr>
          <w:p w14:paraId="3343B6C1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Functional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testing</w:t>
            </w:r>
            <w:proofErr w:type="spellEnd"/>
          </w:p>
        </w:tc>
      </w:tr>
      <w:tr w:rsidR="00930907" w:rsidRPr="00930907" w14:paraId="45962802" w14:textId="77777777" w:rsidTr="00930907">
        <w:tc>
          <w:tcPr>
            <w:tcW w:w="2261" w:type="dxa"/>
            <w:shd w:val="clear" w:color="auto" w:fill="FFFFFF"/>
          </w:tcPr>
          <w:p w14:paraId="35296D8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Forelimb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placing</w:t>
            </w:r>
            <w:proofErr w:type="spellEnd"/>
          </w:p>
        </w:tc>
        <w:tc>
          <w:tcPr>
            <w:tcW w:w="1252" w:type="dxa"/>
            <w:shd w:val="clear" w:color="auto" w:fill="D9E2F3"/>
          </w:tcPr>
          <w:p w14:paraId="115C4F81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-0.73</w:t>
            </w:r>
          </w:p>
        </w:tc>
        <w:tc>
          <w:tcPr>
            <w:tcW w:w="1253" w:type="dxa"/>
            <w:shd w:val="clear" w:color="auto" w:fill="D9E2F3"/>
          </w:tcPr>
          <w:p w14:paraId="1D62D1D2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0.039 *</w:t>
            </w:r>
          </w:p>
        </w:tc>
        <w:tc>
          <w:tcPr>
            <w:tcW w:w="1252" w:type="dxa"/>
            <w:shd w:val="clear" w:color="auto" w:fill="D9E2F3"/>
          </w:tcPr>
          <w:p w14:paraId="7318237A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-0.733</w:t>
            </w:r>
          </w:p>
        </w:tc>
        <w:tc>
          <w:tcPr>
            <w:tcW w:w="1253" w:type="dxa"/>
            <w:shd w:val="clear" w:color="auto" w:fill="D9E2F3"/>
          </w:tcPr>
          <w:p w14:paraId="0015F663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0.039 *</w:t>
            </w:r>
          </w:p>
        </w:tc>
        <w:tc>
          <w:tcPr>
            <w:tcW w:w="1252" w:type="dxa"/>
            <w:shd w:val="clear" w:color="auto" w:fill="FFFFFF"/>
          </w:tcPr>
          <w:p w14:paraId="6599D93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-0.031</w:t>
            </w:r>
          </w:p>
        </w:tc>
        <w:tc>
          <w:tcPr>
            <w:tcW w:w="1253" w:type="dxa"/>
            <w:shd w:val="clear" w:color="auto" w:fill="FFFFFF"/>
          </w:tcPr>
          <w:p w14:paraId="5A2E844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0.941</w:t>
            </w:r>
          </w:p>
        </w:tc>
      </w:tr>
      <w:tr w:rsidR="00930907" w:rsidRPr="00930907" w14:paraId="0B7ACB3A" w14:textId="77777777" w:rsidTr="00930907">
        <w:tc>
          <w:tcPr>
            <w:tcW w:w="2261" w:type="dxa"/>
            <w:shd w:val="clear" w:color="auto" w:fill="FFFFFF"/>
          </w:tcPr>
          <w:p w14:paraId="2C89AABF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Cylinder</w:t>
            </w:r>
            <w:proofErr w:type="spellEnd"/>
          </w:p>
        </w:tc>
        <w:tc>
          <w:tcPr>
            <w:tcW w:w="1252" w:type="dxa"/>
            <w:shd w:val="clear" w:color="auto" w:fill="FFFFFF"/>
          </w:tcPr>
          <w:p w14:paraId="386828F2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-0.6</w:t>
            </w:r>
          </w:p>
        </w:tc>
        <w:tc>
          <w:tcPr>
            <w:tcW w:w="1253" w:type="dxa"/>
            <w:shd w:val="clear" w:color="auto" w:fill="FFFFFF"/>
          </w:tcPr>
          <w:p w14:paraId="0EF7914D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0.115</w:t>
            </w:r>
          </w:p>
        </w:tc>
        <w:tc>
          <w:tcPr>
            <w:tcW w:w="1252" w:type="dxa"/>
            <w:shd w:val="clear" w:color="auto" w:fill="E2EFD9"/>
          </w:tcPr>
          <w:p w14:paraId="4A8DF217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-0.681</w:t>
            </w:r>
          </w:p>
        </w:tc>
        <w:tc>
          <w:tcPr>
            <w:tcW w:w="1253" w:type="dxa"/>
            <w:shd w:val="clear" w:color="auto" w:fill="E2EFD9"/>
          </w:tcPr>
          <w:p w14:paraId="428D4242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0.063</w:t>
            </w:r>
          </w:p>
        </w:tc>
        <w:tc>
          <w:tcPr>
            <w:tcW w:w="1252" w:type="dxa"/>
            <w:shd w:val="clear" w:color="auto" w:fill="FFFFFF"/>
          </w:tcPr>
          <w:p w14:paraId="4033B90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-0.275</w:t>
            </w:r>
          </w:p>
        </w:tc>
        <w:tc>
          <w:tcPr>
            <w:tcW w:w="1253" w:type="dxa"/>
            <w:shd w:val="clear" w:color="auto" w:fill="FFFFFF"/>
          </w:tcPr>
          <w:p w14:paraId="1B4D9C88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0.509</w:t>
            </w:r>
          </w:p>
        </w:tc>
      </w:tr>
      <w:tr w:rsidR="00930907" w:rsidRPr="00930907" w14:paraId="3DC35A1D" w14:textId="77777777" w:rsidTr="00930907">
        <w:tc>
          <w:tcPr>
            <w:tcW w:w="2261" w:type="dxa"/>
            <w:shd w:val="clear" w:color="auto" w:fill="FFFFFF"/>
          </w:tcPr>
          <w:p w14:paraId="00D31DEE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Time in center OFT</w:t>
            </w:r>
          </w:p>
        </w:tc>
        <w:tc>
          <w:tcPr>
            <w:tcW w:w="1252" w:type="dxa"/>
            <w:shd w:val="clear" w:color="auto" w:fill="FFFFFF"/>
          </w:tcPr>
          <w:p w14:paraId="3E2FED3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0.197</w:t>
            </w:r>
          </w:p>
        </w:tc>
        <w:tc>
          <w:tcPr>
            <w:tcW w:w="1253" w:type="dxa"/>
            <w:shd w:val="clear" w:color="auto" w:fill="FFFFFF"/>
          </w:tcPr>
          <w:p w14:paraId="4FACCBFF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0.641</w:t>
            </w:r>
          </w:p>
        </w:tc>
        <w:tc>
          <w:tcPr>
            <w:tcW w:w="1252" w:type="dxa"/>
            <w:shd w:val="clear" w:color="auto" w:fill="FFFFFF"/>
          </w:tcPr>
          <w:p w14:paraId="331AD998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0.08</w:t>
            </w:r>
          </w:p>
        </w:tc>
        <w:tc>
          <w:tcPr>
            <w:tcW w:w="1253" w:type="dxa"/>
            <w:shd w:val="clear" w:color="auto" w:fill="FFFFFF"/>
          </w:tcPr>
          <w:p w14:paraId="281A5B89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0.85</w:t>
            </w:r>
          </w:p>
        </w:tc>
        <w:tc>
          <w:tcPr>
            <w:tcW w:w="1252" w:type="dxa"/>
            <w:shd w:val="clear" w:color="auto" w:fill="D9E2F3"/>
          </w:tcPr>
          <w:p w14:paraId="16365CE8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-0.850</w:t>
            </w:r>
          </w:p>
        </w:tc>
        <w:tc>
          <w:tcPr>
            <w:tcW w:w="1253" w:type="dxa"/>
            <w:shd w:val="clear" w:color="auto" w:fill="D9E2F3"/>
          </w:tcPr>
          <w:p w14:paraId="3E96E45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0.007 *</w:t>
            </w:r>
          </w:p>
        </w:tc>
      </w:tr>
      <w:tr w:rsidR="00930907" w:rsidRPr="00930907" w14:paraId="2F018819" w14:textId="77777777" w:rsidTr="00930907">
        <w:tc>
          <w:tcPr>
            <w:tcW w:w="2261" w:type="dxa"/>
            <w:shd w:val="clear" w:color="auto" w:fill="FFFFFF"/>
          </w:tcPr>
          <w:p w14:paraId="0A64E953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Distance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OFT</w:t>
            </w:r>
          </w:p>
        </w:tc>
        <w:tc>
          <w:tcPr>
            <w:tcW w:w="1252" w:type="dxa"/>
            <w:shd w:val="clear" w:color="auto" w:fill="FFFFFF"/>
          </w:tcPr>
          <w:p w14:paraId="5C57C003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-0.016</w:t>
            </w:r>
          </w:p>
        </w:tc>
        <w:tc>
          <w:tcPr>
            <w:tcW w:w="1253" w:type="dxa"/>
            <w:shd w:val="clear" w:color="auto" w:fill="FFFFFF"/>
          </w:tcPr>
          <w:p w14:paraId="2D6E0909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0.97</w:t>
            </w:r>
          </w:p>
        </w:tc>
        <w:tc>
          <w:tcPr>
            <w:tcW w:w="1252" w:type="dxa"/>
            <w:shd w:val="clear" w:color="auto" w:fill="FFFFFF"/>
          </w:tcPr>
          <w:p w14:paraId="715D5ED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-0.095</w:t>
            </w:r>
          </w:p>
        </w:tc>
        <w:tc>
          <w:tcPr>
            <w:tcW w:w="1253" w:type="dxa"/>
            <w:shd w:val="clear" w:color="auto" w:fill="FFFFFF"/>
          </w:tcPr>
          <w:p w14:paraId="260CE76E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0.823</w:t>
            </w:r>
          </w:p>
        </w:tc>
        <w:tc>
          <w:tcPr>
            <w:tcW w:w="1252" w:type="dxa"/>
            <w:shd w:val="clear" w:color="auto" w:fill="FFFFFF"/>
          </w:tcPr>
          <w:p w14:paraId="581721C7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0.287</w:t>
            </w:r>
          </w:p>
        </w:tc>
        <w:tc>
          <w:tcPr>
            <w:tcW w:w="1253" w:type="dxa"/>
            <w:shd w:val="clear" w:color="auto" w:fill="FFFFFF"/>
          </w:tcPr>
          <w:p w14:paraId="0A77BFB0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0.49</w:t>
            </w:r>
          </w:p>
        </w:tc>
      </w:tr>
      <w:tr w:rsidR="00930907" w:rsidRPr="00930907" w14:paraId="4F96038E" w14:textId="77777777" w:rsidTr="00930907">
        <w:tc>
          <w:tcPr>
            <w:tcW w:w="2261" w:type="dxa"/>
            <w:shd w:val="clear" w:color="auto" w:fill="FFFFFF"/>
          </w:tcPr>
          <w:p w14:paraId="68CEF3A8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Average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speed OFT</w:t>
            </w:r>
          </w:p>
        </w:tc>
        <w:tc>
          <w:tcPr>
            <w:tcW w:w="1252" w:type="dxa"/>
            <w:shd w:val="clear" w:color="auto" w:fill="FFFFFF"/>
          </w:tcPr>
          <w:p w14:paraId="6666664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-0.032</w:t>
            </w:r>
          </w:p>
        </w:tc>
        <w:tc>
          <w:tcPr>
            <w:tcW w:w="1253" w:type="dxa"/>
            <w:shd w:val="clear" w:color="auto" w:fill="FFFFFF"/>
          </w:tcPr>
          <w:p w14:paraId="016F4B87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0.941</w:t>
            </w:r>
          </w:p>
        </w:tc>
        <w:tc>
          <w:tcPr>
            <w:tcW w:w="1252" w:type="dxa"/>
            <w:shd w:val="clear" w:color="auto" w:fill="FFFFFF"/>
          </w:tcPr>
          <w:p w14:paraId="25B12C52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-0.109</w:t>
            </w:r>
          </w:p>
        </w:tc>
        <w:tc>
          <w:tcPr>
            <w:tcW w:w="1253" w:type="dxa"/>
            <w:shd w:val="clear" w:color="auto" w:fill="FFFFFF"/>
          </w:tcPr>
          <w:p w14:paraId="18FE1B10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0.797</w:t>
            </w:r>
          </w:p>
        </w:tc>
        <w:tc>
          <w:tcPr>
            <w:tcW w:w="1252" w:type="dxa"/>
            <w:shd w:val="clear" w:color="auto" w:fill="FFFFFF"/>
          </w:tcPr>
          <w:p w14:paraId="6760E88C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0.287</w:t>
            </w:r>
          </w:p>
        </w:tc>
        <w:tc>
          <w:tcPr>
            <w:tcW w:w="1253" w:type="dxa"/>
            <w:shd w:val="clear" w:color="auto" w:fill="FFFFFF"/>
          </w:tcPr>
          <w:p w14:paraId="0BC6401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0.49</w:t>
            </w:r>
          </w:p>
        </w:tc>
      </w:tr>
      <w:tr w:rsidR="00930907" w:rsidRPr="00930907" w14:paraId="035A4210" w14:textId="77777777" w:rsidTr="00930907">
        <w:tc>
          <w:tcPr>
            <w:tcW w:w="2261" w:type="dxa"/>
            <w:shd w:val="clear" w:color="auto" w:fill="FFFFFF"/>
          </w:tcPr>
          <w:p w14:paraId="49133DD2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Rearing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OFT</w:t>
            </w:r>
          </w:p>
        </w:tc>
        <w:tc>
          <w:tcPr>
            <w:tcW w:w="1252" w:type="dxa"/>
            <w:shd w:val="clear" w:color="auto" w:fill="FFFFFF"/>
          </w:tcPr>
          <w:p w14:paraId="023775F6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-0.265</w:t>
            </w:r>
          </w:p>
        </w:tc>
        <w:tc>
          <w:tcPr>
            <w:tcW w:w="1253" w:type="dxa"/>
            <w:shd w:val="clear" w:color="auto" w:fill="FFFFFF"/>
          </w:tcPr>
          <w:p w14:paraId="24B51B96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0.526</w:t>
            </w:r>
          </w:p>
        </w:tc>
        <w:tc>
          <w:tcPr>
            <w:tcW w:w="1252" w:type="dxa"/>
            <w:shd w:val="clear" w:color="auto" w:fill="FFFFFF"/>
          </w:tcPr>
          <w:p w14:paraId="52F00C5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</w:t>
            </w:r>
          </w:p>
        </w:tc>
        <w:tc>
          <w:tcPr>
            <w:tcW w:w="1253" w:type="dxa"/>
            <w:shd w:val="clear" w:color="auto" w:fill="FFFFFF"/>
          </w:tcPr>
          <w:p w14:paraId="5E15E441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</w:t>
            </w:r>
          </w:p>
        </w:tc>
        <w:tc>
          <w:tcPr>
            <w:tcW w:w="1252" w:type="dxa"/>
            <w:shd w:val="clear" w:color="auto" w:fill="FFFFFF"/>
          </w:tcPr>
          <w:p w14:paraId="08E2877B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0.139</w:t>
            </w:r>
          </w:p>
        </w:tc>
        <w:tc>
          <w:tcPr>
            <w:tcW w:w="1253" w:type="dxa"/>
            <w:shd w:val="clear" w:color="auto" w:fill="FFFFFF"/>
          </w:tcPr>
          <w:p w14:paraId="75742271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0.742</w:t>
            </w:r>
          </w:p>
        </w:tc>
      </w:tr>
    </w:tbl>
    <w:p w14:paraId="5F7A5EC9" w14:textId="77777777" w:rsidR="00930907" w:rsidRPr="00930907" w:rsidRDefault="00930907" w:rsidP="00930907"/>
    <w:p w14:paraId="2616511F" w14:textId="214DC775" w:rsidR="00930907" w:rsidRDefault="00930907" w:rsidP="00526342">
      <w:pPr>
        <w:spacing w:before="240"/>
        <w:jc w:val="both"/>
      </w:pPr>
      <w:r>
        <w:rPr>
          <w:b/>
        </w:rPr>
        <w:t>Supplementary T</w:t>
      </w:r>
      <w:r w:rsidRPr="00930907">
        <w:rPr>
          <w:b/>
        </w:rPr>
        <w:t>able 2</w:t>
      </w:r>
      <w:r w:rsidRPr="00930907">
        <w:t>: Results of the different behavioral tests, for each group of animals (mean ± SEM).</w:t>
      </w:r>
    </w:p>
    <w:tbl>
      <w:tblPr>
        <w:tblStyle w:val="TableGrid2"/>
        <w:tblW w:w="9776" w:type="dxa"/>
        <w:tblLook w:val="04A0" w:firstRow="1" w:lastRow="0" w:firstColumn="1" w:lastColumn="0" w:noHBand="0" w:noVBand="1"/>
      </w:tblPr>
      <w:tblGrid>
        <w:gridCol w:w="2830"/>
        <w:gridCol w:w="1736"/>
        <w:gridCol w:w="1737"/>
        <w:gridCol w:w="1489"/>
        <w:gridCol w:w="1984"/>
      </w:tblGrid>
      <w:tr w:rsidR="00930907" w:rsidRPr="00930907" w14:paraId="5250E44C" w14:textId="77777777" w:rsidTr="00930907">
        <w:tc>
          <w:tcPr>
            <w:tcW w:w="2830" w:type="dxa"/>
            <w:shd w:val="clear" w:color="auto" w:fill="auto"/>
          </w:tcPr>
          <w:p w14:paraId="328A5DC9" w14:textId="77777777" w:rsidR="00930907" w:rsidRPr="00727FF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caps/>
                <w:sz w:val="22"/>
                <w:lang w:val="en-US"/>
              </w:rPr>
            </w:pPr>
          </w:p>
        </w:tc>
        <w:tc>
          <w:tcPr>
            <w:tcW w:w="1736" w:type="dxa"/>
            <w:shd w:val="clear" w:color="auto" w:fill="auto"/>
          </w:tcPr>
          <w:p w14:paraId="013CA637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 xml:space="preserve">No 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seizures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(n=4)</w:t>
            </w:r>
          </w:p>
        </w:tc>
        <w:tc>
          <w:tcPr>
            <w:tcW w:w="1737" w:type="dxa"/>
            <w:shd w:val="clear" w:color="auto" w:fill="auto"/>
          </w:tcPr>
          <w:p w14:paraId="0EC13651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 xml:space="preserve">Acute 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seizures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(n=3)</w:t>
            </w:r>
          </w:p>
        </w:tc>
        <w:tc>
          <w:tcPr>
            <w:tcW w:w="1489" w:type="dxa"/>
            <w:shd w:val="clear" w:color="auto" w:fill="auto"/>
          </w:tcPr>
          <w:p w14:paraId="254D8CF5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 xml:space="preserve">Late 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seizures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(n=1)</w:t>
            </w:r>
          </w:p>
        </w:tc>
        <w:tc>
          <w:tcPr>
            <w:tcW w:w="1984" w:type="dxa"/>
            <w:shd w:val="clear" w:color="auto" w:fill="auto"/>
          </w:tcPr>
          <w:p w14:paraId="2B25559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Status Epilepticus (n=1)</w:t>
            </w:r>
          </w:p>
        </w:tc>
      </w:tr>
      <w:tr w:rsidR="00930907" w:rsidRPr="00930907" w14:paraId="00E9D4E7" w14:textId="77777777" w:rsidTr="00930907">
        <w:tc>
          <w:tcPr>
            <w:tcW w:w="9776" w:type="dxa"/>
            <w:gridSpan w:val="5"/>
            <w:shd w:val="clear" w:color="auto" w:fill="D9D9D9"/>
          </w:tcPr>
          <w:p w14:paraId="04530B6C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Cylinder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Test</w:t>
            </w:r>
            <w:r w:rsidRPr="00930907">
              <w:rPr>
                <w:rFonts w:eastAsia="Calibri" w:cs="Times New Roman"/>
                <w:sz w:val="22"/>
              </w:rPr>
              <w:t xml:space="preserve"> </w:t>
            </w:r>
          </w:p>
        </w:tc>
      </w:tr>
      <w:tr w:rsidR="00930907" w:rsidRPr="00930907" w14:paraId="19031FAB" w14:textId="77777777" w:rsidTr="00930907">
        <w:tc>
          <w:tcPr>
            <w:tcW w:w="2830" w:type="dxa"/>
          </w:tcPr>
          <w:p w14:paraId="25994AE8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Use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of right 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paw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(%)</w:t>
            </w:r>
          </w:p>
        </w:tc>
        <w:tc>
          <w:tcPr>
            <w:tcW w:w="1736" w:type="dxa"/>
          </w:tcPr>
          <w:p w14:paraId="04DB6779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29.01 ± 13.60</w:t>
            </w:r>
          </w:p>
        </w:tc>
        <w:tc>
          <w:tcPr>
            <w:tcW w:w="1737" w:type="dxa"/>
          </w:tcPr>
          <w:p w14:paraId="701D4CFB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42.48 ± 14.73</w:t>
            </w:r>
          </w:p>
        </w:tc>
        <w:tc>
          <w:tcPr>
            <w:tcW w:w="1489" w:type="dxa"/>
          </w:tcPr>
          <w:p w14:paraId="2F1F2E56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43.90</w:t>
            </w:r>
          </w:p>
        </w:tc>
        <w:tc>
          <w:tcPr>
            <w:tcW w:w="1984" w:type="dxa"/>
          </w:tcPr>
          <w:p w14:paraId="5A415FC0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31.73</w:t>
            </w:r>
          </w:p>
        </w:tc>
      </w:tr>
      <w:tr w:rsidR="00930907" w:rsidRPr="00930907" w14:paraId="3EC30EB2" w14:textId="77777777" w:rsidTr="00930907">
        <w:tc>
          <w:tcPr>
            <w:tcW w:w="9776" w:type="dxa"/>
            <w:gridSpan w:val="5"/>
            <w:shd w:val="clear" w:color="auto" w:fill="D9D9D9"/>
          </w:tcPr>
          <w:p w14:paraId="27E2B193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Forelimb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placing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test</w:t>
            </w:r>
          </w:p>
        </w:tc>
      </w:tr>
      <w:tr w:rsidR="00930907" w:rsidRPr="00930907" w14:paraId="678AEB46" w14:textId="77777777" w:rsidTr="00930907">
        <w:tc>
          <w:tcPr>
            <w:tcW w:w="2830" w:type="dxa"/>
          </w:tcPr>
          <w:p w14:paraId="5C17A8A4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Forelimb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placing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score</w:t>
            </w:r>
          </w:p>
        </w:tc>
        <w:tc>
          <w:tcPr>
            <w:tcW w:w="1736" w:type="dxa"/>
          </w:tcPr>
          <w:p w14:paraId="12AD7D96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9.25 ± 0.75</w:t>
            </w:r>
          </w:p>
        </w:tc>
        <w:tc>
          <w:tcPr>
            <w:tcW w:w="1737" w:type="dxa"/>
          </w:tcPr>
          <w:p w14:paraId="24B7AD73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9.33 ± 0.67</w:t>
            </w:r>
          </w:p>
        </w:tc>
        <w:tc>
          <w:tcPr>
            <w:tcW w:w="1489" w:type="dxa"/>
          </w:tcPr>
          <w:p w14:paraId="3585D2F8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10</w:t>
            </w:r>
          </w:p>
        </w:tc>
        <w:tc>
          <w:tcPr>
            <w:tcW w:w="1984" w:type="dxa"/>
          </w:tcPr>
          <w:p w14:paraId="69FB44CA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</w:t>
            </w:r>
          </w:p>
        </w:tc>
      </w:tr>
      <w:tr w:rsidR="00930907" w:rsidRPr="00930907" w14:paraId="1A974089" w14:textId="77777777" w:rsidTr="00930907">
        <w:tc>
          <w:tcPr>
            <w:tcW w:w="9776" w:type="dxa"/>
            <w:gridSpan w:val="5"/>
            <w:shd w:val="clear" w:color="auto" w:fill="D9D9D9"/>
          </w:tcPr>
          <w:p w14:paraId="5770B9DD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Open Field Test</w:t>
            </w:r>
          </w:p>
        </w:tc>
      </w:tr>
      <w:tr w:rsidR="00930907" w:rsidRPr="00930907" w14:paraId="10E4981F" w14:textId="77777777" w:rsidTr="00930907">
        <w:tc>
          <w:tcPr>
            <w:tcW w:w="2830" w:type="dxa"/>
          </w:tcPr>
          <w:p w14:paraId="379374CD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  <w:lang w:val="en-US"/>
              </w:rPr>
            </w:pPr>
            <w:r w:rsidRPr="00930907">
              <w:rPr>
                <w:rFonts w:eastAsia="Calibri" w:cs="Times New Roman"/>
                <w:sz w:val="22"/>
                <w:lang w:val="en-US"/>
              </w:rPr>
              <w:t>Time spent in center (s)</w:t>
            </w:r>
          </w:p>
        </w:tc>
        <w:tc>
          <w:tcPr>
            <w:tcW w:w="1736" w:type="dxa"/>
          </w:tcPr>
          <w:p w14:paraId="2EF4BCAF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106.08 ± 37.14</w:t>
            </w:r>
          </w:p>
        </w:tc>
        <w:tc>
          <w:tcPr>
            <w:tcW w:w="1737" w:type="dxa"/>
          </w:tcPr>
          <w:p w14:paraId="7DF741BD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59.011 ± 4.73</w:t>
            </w:r>
          </w:p>
        </w:tc>
        <w:tc>
          <w:tcPr>
            <w:tcW w:w="1489" w:type="dxa"/>
          </w:tcPr>
          <w:p w14:paraId="11A1EA65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168.90</w:t>
            </w:r>
          </w:p>
        </w:tc>
        <w:tc>
          <w:tcPr>
            <w:tcW w:w="1984" w:type="dxa"/>
          </w:tcPr>
          <w:p w14:paraId="0BA9EC8D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109.17</w:t>
            </w:r>
          </w:p>
        </w:tc>
      </w:tr>
      <w:tr w:rsidR="00930907" w:rsidRPr="00930907" w14:paraId="600252E8" w14:textId="77777777" w:rsidTr="00930907">
        <w:tc>
          <w:tcPr>
            <w:tcW w:w="2830" w:type="dxa"/>
          </w:tcPr>
          <w:p w14:paraId="2CAC87E6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Distance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(cm)</w:t>
            </w:r>
          </w:p>
        </w:tc>
        <w:tc>
          <w:tcPr>
            <w:tcW w:w="1736" w:type="dxa"/>
          </w:tcPr>
          <w:p w14:paraId="71E64397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407.95 ± 29.72</w:t>
            </w:r>
          </w:p>
        </w:tc>
        <w:tc>
          <w:tcPr>
            <w:tcW w:w="1737" w:type="dxa"/>
          </w:tcPr>
          <w:p w14:paraId="29BBEB2C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475.29 ± 58.42</w:t>
            </w:r>
          </w:p>
        </w:tc>
        <w:tc>
          <w:tcPr>
            <w:tcW w:w="1489" w:type="dxa"/>
          </w:tcPr>
          <w:p w14:paraId="2939BF71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441.11</w:t>
            </w:r>
          </w:p>
        </w:tc>
        <w:tc>
          <w:tcPr>
            <w:tcW w:w="1984" w:type="dxa"/>
          </w:tcPr>
          <w:p w14:paraId="27721E54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760.39</w:t>
            </w:r>
          </w:p>
        </w:tc>
      </w:tr>
      <w:tr w:rsidR="00930907" w:rsidRPr="00930907" w14:paraId="35C3E007" w14:textId="77777777" w:rsidTr="00930907">
        <w:tc>
          <w:tcPr>
            <w:tcW w:w="2830" w:type="dxa"/>
          </w:tcPr>
          <w:p w14:paraId="543378AE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Average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Speed (cm/s)</w:t>
            </w:r>
          </w:p>
        </w:tc>
        <w:tc>
          <w:tcPr>
            <w:tcW w:w="1736" w:type="dxa"/>
          </w:tcPr>
          <w:p w14:paraId="55A9825A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0.69 ± 0.05</w:t>
            </w:r>
          </w:p>
        </w:tc>
        <w:tc>
          <w:tcPr>
            <w:tcW w:w="1737" w:type="dxa"/>
          </w:tcPr>
          <w:p w14:paraId="62FA9A0C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0.77 ± 0.10</w:t>
            </w:r>
          </w:p>
        </w:tc>
        <w:tc>
          <w:tcPr>
            <w:tcW w:w="1489" w:type="dxa"/>
          </w:tcPr>
          <w:p w14:paraId="42F4B904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0.74</w:t>
            </w:r>
          </w:p>
        </w:tc>
        <w:tc>
          <w:tcPr>
            <w:tcW w:w="1984" w:type="dxa"/>
          </w:tcPr>
          <w:p w14:paraId="416AB58E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1.30</w:t>
            </w:r>
          </w:p>
        </w:tc>
      </w:tr>
      <w:tr w:rsidR="00930907" w:rsidRPr="00930907" w14:paraId="2FF5AFF3" w14:textId="77777777" w:rsidTr="00930907">
        <w:tc>
          <w:tcPr>
            <w:tcW w:w="2830" w:type="dxa"/>
            <w:tcBorders>
              <w:bottom w:val="single" w:sz="4" w:space="0" w:color="auto"/>
            </w:tcBorders>
          </w:tcPr>
          <w:p w14:paraId="36764569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Rearing</w:t>
            </w:r>
            <w:proofErr w:type="spellEnd"/>
          </w:p>
        </w:tc>
        <w:tc>
          <w:tcPr>
            <w:tcW w:w="1736" w:type="dxa"/>
            <w:tcBorders>
              <w:bottom w:val="single" w:sz="4" w:space="0" w:color="auto"/>
            </w:tcBorders>
          </w:tcPr>
          <w:p w14:paraId="725190F4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9.75 ± 2.75</w:t>
            </w:r>
          </w:p>
        </w:tc>
        <w:tc>
          <w:tcPr>
            <w:tcW w:w="1737" w:type="dxa"/>
            <w:tcBorders>
              <w:bottom w:val="single" w:sz="4" w:space="0" w:color="auto"/>
            </w:tcBorders>
          </w:tcPr>
          <w:p w14:paraId="3E32C93E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5.67 ± 3.67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14:paraId="3D5F18E1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44A42EA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3</w:t>
            </w:r>
          </w:p>
        </w:tc>
      </w:tr>
    </w:tbl>
    <w:p w14:paraId="35090105" w14:textId="77777777" w:rsidR="00930907" w:rsidRDefault="00930907" w:rsidP="00930907">
      <w:pPr>
        <w:spacing w:before="240"/>
      </w:pPr>
    </w:p>
    <w:p w14:paraId="7D5BF409" w14:textId="77777777" w:rsidR="00930907" w:rsidRDefault="00930907" w:rsidP="00930907">
      <w:pPr>
        <w:spacing w:before="240"/>
      </w:pPr>
    </w:p>
    <w:p w14:paraId="6BAE4A77" w14:textId="77777777" w:rsidR="00930907" w:rsidRDefault="00930907" w:rsidP="00930907">
      <w:pPr>
        <w:spacing w:before="240"/>
      </w:pPr>
    </w:p>
    <w:p w14:paraId="746F316A" w14:textId="77777777" w:rsidR="00930907" w:rsidRDefault="00930907" w:rsidP="00930907">
      <w:pPr>
        <w:spacing w:before="240"/>
      </w:pPr>
    </w:p>
    <w:p w14:paraId="4EA156F7" w14:textId="77777777" w:rsidR="00930907" w:rsidRDefault="00930907" w:rsidP="00930907">
      <w:pPr>
        <w:spacing w:before="240"/>
      </w:pPr>
    </w:p>
    <w:p w14:paraId="3FE98DCC" w14:textId="68C7A8BD" w:rsidR="00930907" w:rsidRPr="00930907" w:rsidRDefault="00930907" w:rsidP="00930907">
      <w:pPr>
        <w:spacing w:before="240"/>
        <w:jc w:val="both"/>
      </w:pPr>
      <w:r w:rsidRPr="00930907">
        <w:rPr>
          <w:b/>
        </w:rPr>
        <w:lastRenderedPageBreak/>
        <w:t>Supplementary Table 3:</w:t>
      </w:r>
      <w:r w:rsidRPr="00930907">
        <w:t xml:space="preserve"> Results of the histological assessment, for each group of animals (mean ± SEM).</w:t>
      </w:r>
    </w:p>
    <w:tbl>
      <w:tblPr>
        <w:tblStyle w:val="TableGrid3"/>
        <w:tblW w:w="9776" w:type="dxa"/>
        <w:tblLook w:val="04A0" w:firstRow="1" w:lastRow="0" w:firstColumn="1" w:lastColumn="0" w:noHBand="0" w:noVBand="1"/>
      </w:tblPr>
      <w:tblGrid>
        <w:gridCol w:w="2830"/>
        <w:gridCol w:w="1654"/>
        <w:gridCol w:w="1654"/>
        <w:gridCol w:w="1654"/>
        <w:gridCol w:w="1984"/>
      </w:tblGrid>
      <w:tr w:rsidR="00930907" w:rsidRPr="00930907" w14:paraId="212D3258" w14:textId="77777777" w:rsidTr="00930907">
        <w:tc>
          <w:tcPr>
            <w:tcW w:w="2830" w:type="dxa"/>
            <w:tcBorders>
              <w:top w:val="single" w:sz="4" w:space="0" w:color="auto"/>
            </w:tcBorders>
            <w:shd w:val="clear" w:color="auto" w:fill="auto"/>
          </w:tcPr>
          <w:p w14:paraId="26515CEE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</w:tcPr>
          <w:p w14:paraId="1A66D9E6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 xml:space="preserve">No 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seizures</w:t>
            </w:r>
            <w:proofErr w:type="spellEnd"/>
          </w:p>
          <w:p w14:paraId="76C21DD0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(n=6)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</w:tcPr>
          <w:p w14:paraId="0FFEA12D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 xml:space="preserve">Acute 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seizures</w:t>
            </w:r>
            <w:proofErr w:type="spellEnd"/>
          </w:p>
          <w:p w14:paraId="3679E6BB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(n=4)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</w:tcPr>
          <w:p w14:paraId="7D95744A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 xml:space="preserve">Late 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seizures</w:t>
            </w:r>
            <w:proofErr w:type="spellEnd"/>
          </w:p>
          <w:p w14:paraId="699B2B59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(n=2)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00DAE7E7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Status Epilepticus</w:t>
            </w:r>
          </w:p>
          <w:p w14:paraId="68FF31FA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(n=1)</w:t>
            </w:r>
          </w:p>
        </w:tc>
      </w:tr>
      <w:tr w:rsidR="00930907" w:rsidRPr="00930907" w14:paraId="04DF919B" w14:textId="77777777" w:rsidTr="00930907">
        <w:tc>
          <w:tcPr>
            <w:tcW w:w="9776" w:type="dxa"/>
            <w:gridSpan w:val="5"/>
            <w:shd w:val="clear" w:color="auto" w:fill="D9D9D9"/>
          </w:tcPr>
          <w:p w14:paraId="5DF115D6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Cresyl violet</w:t>
            </w:r>
          </w:p>
        </w:tc>
      </w:tr>
      <w:tr w:rsidR="00930907" w:rsidRPr="00930907" w14:paraId="43B81D25" w14:textId="77777777" w:rsidTr="00930907">
        <w:tc>
          <w:tcPr>
            <w:tcW w:w="2830" w:type="dxa"/>
          </w:tcPr>
          <w:p w14:paraId="0FE19924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Lesion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volume (mm³)</w:t>
            </w:r>
          </w:p>
        </w:tc>
        <w:tc>
          <w:tcPr>
            <w:tcW w:w="1654" w:type="dxa"/>
          </w:tcPr>
          <w:p w14:paraId="5CBCA589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1.62 ± 0.37</w:t>
            </w:r>
          </w:p>
        </w:tc>
        <w:tc>
          <w:tcPr>
            <w:tcW w:w="1654" w:type="dxa"/>
          </w:tcPr>
          <w:p w14:paraId="4C276018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3.21± 0.58</w:t>
            </w:r>
          </w:p>
        </w:tc>
        <w:tc>
          <w:tcPr>
            <w:tcW w:w="1654" w:type="dxa"/>
          </w:tcPr>
          <w:p w14:paraId="1D9E6511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1.56 ± 0.66</w:t>
            </w:r>
          </w:p>
        </w:tc>
        <w:tc>
          <w:tcPr>
            <w:tcW w:w="1984" w:type="dxa"/>
          </w:tcPr>
          <w:p w14:paraId="609809AD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1.72</w:t>
            </w:r>
          </w:p>
        </w:tc>
      </w:tr>
      <w:tr w:rsidR="00930907" w:rsidRPr="00930907" w14:paraId="2A9E106C" w14:textId="77777777" w:rsidTr="00930907">
        <w:tc>
          <w:tcPr>
            <w:tcW w:w="2830" w:type="dxa"/>
          </w:tcPr>
          <w:p w14:paraId="0942F27B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Cortical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</w:t>
            </w:r>
            <w:proofErr w:type="spellStart"/>
            <w:r w:rsidRPr="00930907">
              <w:rPr>
                <w:rFonts w:eastAsia="Calibri" w:cs="Times New Roman"/>
                <w:sz w:val="22"/>
              </w:rPr>
              <w:t>involvement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(mm³)</w:t>
            </w:r>
          </w:p>
        </w:tc>
        <w:tc>
          <w:tcPr>
            <w:tcW w:w="1654" w:type="dxa"/>
          </w:tcPr>
          <w:p w14:paraId="685D0A95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0.07 ± 0.03</w:t>
            </w:r>
          </w:p>
        </w:tc>
        <w:tc>
          <w:tcPr>
            <w:tcW w:w="1654" w:type="dxa"/>
          </w:tcPr>
          <w:p w14:paraId="546BF548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0.25 ± 0.08</w:t>
            </w:r>
          </w:p>
        </w:tc>
        <w:tc>
          <w:tcPr>
            <w:tcW w:w="1654" w:type="dxa"/>
          </w:tcPr>
          <w:p w14:paraId="4CADAE5C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0.02 ± 0.02</w:t>
            </w:r>
          </w:p>
        </w:tc>
        <w:tc>
          <w:tcPr>
            <w:tcW w:w="1984" w:type="dxa"/>
          </w:tcPr>
          <w:p w14:paraId="3E06EC25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0.008</w:t>
            </w:r>
          </w:p>
        </w:tc>
      </w:tr>
      <w:tr w:rsidR="00930907" w:rsidRPr="00930907" w14:paraId="5B63C501" w14:textId="77777777" w:rsidTr="00930907">
        <w:tc>
          <w:tcPr>
            <w:tcW w:w="9776" w:type="dxa"/>
            <w:gridSpan w:val="5"/>
            <w:shd w:val="clear" w:color="auto" w:fill="D9D9D9"/>
          </w:tcPr>
          <w:p w14:paraId="0CE8D5EE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b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Hemosiderin</w:t>
            </w:r>
            <w:proofErr w:type="spellEnd"/>
            <w:r w:rsidRPr="00930907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deposits</w:t>
            </w:r>
            <w:proofErr w:type="spellEnd"/>
          </w:p>
        </w:tc>
      </w:tr>
      <w:tr w:rsidR="00930907" w:rsidRPr="00930907" w14:paraId="07F47A33" w14:textId="77777777" w:rsidTr="00930907">
        <w:tc>
          <w:tcPr>
            <w:tcW w:w="2830" w:type="dxa"/>
          </w:tcPr>
          <w:p w14:paraId="1D89A463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Total (mm³)</w:t>
            </w:r>
          </w:p>
        </w:tc>
        <w:tc>
          <w:tcPr>
            <w:tcW w:w="1654" w:type="dxa"/>
          </w:tcPr>
          <w:p w14:paraId="44742875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1.30 ± 0.27</w:t>
            </w:r>
          </w:p>
        </w:tc>
        <w:tc>
          <w:tcPr>
            <w:tcW w:w="1654" w:type="dxa"/>
          </w:tcPr>
          <w:p w14:paraId="3740D6B6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2.32 ± 0.29</w:t>
            </w:r>
          </w:p>
        </w:tc>
        <w:tc>
          <w:tcPr>
            <w:tcW w:w="1654" w:type="dxa"/>
          </w:tcPr>
          <w:p w14:paraId="4D79E586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1.36 ± 0.35</w:t>
            </w:r>
          </w:p>
        </w:tc>
        <w:tc>
          <w:tcPr>
            <w:tcW w:w="1984" w:type="dxa"/>
          </w:tcPr>
          <w:p w14:paraId="5867249D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2.27</w:t>
            </w:r>
          </w:p>
        </w:tc>
      </w:tr>
      <w:tr w:rsidR="00930907" w:rsidRPr="00930907" w14:paraId="6CC9BD16" w14:textId="77777777" w:rsidTr="00930907">
        <w:tc>
          <w:tcPr>
            <w:tcW w:w="2830" w:type="dxa"/>
          </w:tcPr>
          <w:p w14:paraId="49009DDD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sz w:val="22"/>
              </w:rPr>
              <w:t>Piriform</w:t>
            </w:r>
            <w:proofErr w:type="spellEnd"/>
            <w:r w:rsidRPr="00930907">
              <w:rPr>
                <w:rFonts w:eastAsia="Calibri" w:cs="Times New Roman"/>
                <w:sz w:val="22"/>
              </w:rPr>
              <w:t xml:space="preserve"> cortex (mm³)</w:t>
            </w:r>
          </w:p>
        </w:tc>
        <w:tc>
          <w:tcPr>
            <w:tcW w:w="1654" w:type="dxa"/>
          </w:tcPr>
          <w:p w14:paraId="37B50EFD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0.06 ± 0.02</w:t>
            </w:r>
          </w:p>
        </w:tc>
        <w:tc>
          <w:tcPr>
            <w:tcW w:w="1654" w:type="dxa"/>
          </w:tcPr>
          <w:p w14:paraId="380CC25F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0.21 ± 0.07</w:t>
            </w:r>
          </w:p>
        </w:tc>
        <w:tc>
          <w:tcPr>
            <w:tcW w:w="1654" w:type="dxa"/>
          </w:tcPr>
          <w:p w14:paraId="5C8994C5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0.007 ± 0.004</w:t>
            </w:r>
          </w:p>
        </w:tc>
        <w:tc>
          <w:tcPr>
            <w:tcW w:w="1984" w:type="dxa"/>
          </w:tcPr>
          <w:p w14:paraId="251D36BD" w14:textId="77777777" w:rsidR="00930907" w:rsidRPr="00930907" w:rsidRDefault="00930907" w:rsidP="00930907">
            <w:pPr>
              <w:spacing w:before="0" w:after="0"/>
              <w:jc w:val="both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0.03</w:t>
            </w:r>
          </w:p>
        </w:tc>
      </w:tr>
    </w:tbl>
    <w:p w14:paraId="091B9722" w14:textId="77777777" w:rsidR="00930907" w:rsidRDefault="00930907" w:rsidP="00654E8F">
      <w:pPr>
        <w:spacing w:before="240"/>
      </w:pPr>
    </w:p>
    <w:p w14:paraId="7B65BC41" w14:textId="6D9C8C54" w:rsidR="00DE23E8" w:rsidRDefault="00930907" w:rsidP="00930907">
      <w:pPr>
        <w:spacing w:before="240"/>
        <w:jc w:val="both"/>
      </w:pPr>
      <w:r w:rsidRPr="00930907">
        <w:rPr>
          <w:b/>
        </w:rPr>
        <w:t>Supplementary Table 4</w:t>
      </w:r>
      <w:r w:rsidRPr="00930907">
        <w:t>: Results of the Kruskal-Wallis test of the 5 different ROIs for each immunofluorescent antibody. Trends towards significance are marked in green. (MC = motor cortex; CC = corpus callosum; SC = somatosensory cortex; STR = striatum; PC = piriform cortex)</w:t>
      </w:r>
    </w:p>
    <w:tbl>
      <w:tblPr>
        <w:tblStyle w:val="TableGrid4"/>
        <w:tblW w:w="9776" w:type="dxa"/>
        <w:tblLook w:val="04A0" w:firstRow="1" w:lastRow="0" w:firstColumn="1" w:lastColumn="0" w:noHBand="0" w:noVBand="1"/>
      </w:tblPr>
      <w:tblGrid>
        <w:gridCol w:w="1629"/>
        <w:gridCol w:w="1629"/>
        <w:gridCol w:w="1630"/>
        <w:gridCol w:w="1629"/>
        <w:gridCol w:w="1629"/>
        <w:gridCol w:w="1630"/>
      </w:tblGrid>
      <w:tr w:rsidR="00930907" w:rsidRPr="00930907" w14:paraId="75E9ABF1" w14:textId="77777777" w:rsidTr="00930907">
        <w:tc>
          <w:tcPr>
            <w:tcW w:w="1629" w:type="dxa"/>
            <w:shd w:val="clear" w:color="auto" w:fill="D9D9D9"/>
          </w:tcPr>
          <w:p w14:paraId="7FDDC94B" w14:textId="77777777" w:rsidR="00930907" w:rsidRPr="00727FF7" w:rsidRDefault="00930907" w:rsidP="00930907">
            <w:pPr>
              <w:spacing w:before="0" w:after="0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1629" w:type="dxa"/>
            <w:shd w:val="clear" w:color="auto" w:fill="D9D9D9"/>
          </w:tcPr>
          <w:p w14:paraId="7A804CEF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 xml:space="preserve">ROI 1 – MC </w:t>
            </w:r>
          </w:p>
        </w:tc>
        <w:tc>
          <w:tcPr>
            <w:tcW w:w="1630" w:type="dxa"/>
            <w:shd w:val="clear" w:color="auto" w:fill="D9D9D9"/>
          </w:tcPr>
          <w:p w14:paraId="2714756C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ROI 2 – CC</w:t>
            </w:r>
          </w:p>
        </w:tc>
        <w:tc>
          <w:tcPr>
            <w:tcW w:w="1629" w:type="dxa"/>
            <w:shd w:val="clear" w:color="auto" w:fill="D9D9D9"/>
          </w:tcPr>
          <w:p w14:paraId="56E968CE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 xml:space="preserve">ROI 3 – SC </w:t>
            </w:r>
          </w:p>
        </w:tc>
        <w:tc>
          <w:tcPr>
            <w:tcW w:w="1629" w:type="dxa"/>
            <w:shd w:val="clear" w:color="auto" w:fill="D9D9D9"/>
          </w:tcPr>
          <w:p w14:paraId="536685FE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ROI 4 – STR</w:t>
            </w:r>
          </w:p>
        </w:tc>
        <w:tc>
          <w:tcPr>
            <w:tcW w:w="1630" w:type="dxa"/>
            <w:shd w:val="clear" w:color="auto" w:fill="D9D9D9"/>
          </w:tcPr>
          <w:p w14:paraId="1F2F5557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ROI 5 – PC</w:t>
            </w:r>
          </w:p>
        </w:tc>
      </w:tr>
      <w:tr w:rsidR="00930907" w:rsidRPr="00930907" w14:paraId="65CC1566" w14:textId="77777777" w:rsidTr="00930907">
        <w:tc>
          <w:tcPr>
            <w:tcW w:w="1629" w:type="dxa"/>
            <w:shd w:val="clear" w:color="auto" w:fill="D9D9D9"/>
          </w:tcPr>
          <w:p w14:paraId="20762561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GFAP</w:t>
            </w:r>
          </w:p>
        </w:tc>
        <w:tc>
          <w:tcPr>
            <w:tcW w:w="1629" w:type="dxa"/>
          </w:tcPr>
          <w:p w14:paraId="6F84B235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χ²(2)=0.686, p=0.710</w:t>
            </w:r>
          </w:p>
          <w:p w14:paraId="50B58F6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30" w:type="dxa"/>
          </w:tcPr>
          <w:p w14:paraId="604ADE25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χ²(2)=0.322, p=0.851</w:t>
            </w:r>
          </w:p>
        </w:tc>
        <w:tc>
          <w:tcPr>
            <w:tcW w:w="1629" w:type="dxa"/>
          </w:tcPr>
          <w:p w14:paraId="33392415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χ²(2)=1.162, p=0.559</w:t>
            </w:r>
          </w:p>
          <w:p w14:paraId="322A1006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29" w:type="dxa"/>
          </w:tcPr>
          <w:p w14:paraId="12B57A38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χ²(2)=0.581, p=0.748</w:t>
            </w:r>
          </w:p>
          <w:p w14:paraId="571E671F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30" w:type="dxa"/>
          </w:tcPr>
          <w:p w14:paraId="4466F39E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χ²(2)=3.199, p=0.202</w:t>
            </w:r>
          </w:p>
          <w:p w14:paraId="3C9CC8B1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</w:tr>
      <w:tr w:rsidR="00930907" w:rsidRPr="00930907" w14:paraId="3DFE4AD0" w14:textId="77777777" w:rsidTr="00930907">
        <w:tc>
          <w:tcPr>
            <w:tcW w:w="1629" w:type="dxa"/>
            <w:shd w:val="clear" w:color="auto" w:fill="D9D9D9"/>
          </w:tcPr>
          <w:p w14:paraId="615DE7DC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r w:rsidRPr="00930907">
              <w:rPr>
                <w:rFonts w:eastAsia="Calibri" w:cs="Times New Roman"/>
                <w:b/>
                <w:sz w:val="22"/>
              </w:rPr>
              <w:t>Iba1</w:t>
            </w:r>
          </w:p>
        </w:tc>
        <w:tc>
          <w:tcPr>
            <w:tcW w:w="1629" w:type="dxa"/>
          </w:tcPr>
          <w:p w14:paraId="6A94BBC9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χ²(2)=1.154, p=0.562</w:t>
            </w:r>
          </w:p>
          <w:p w14:paraId="66F4F831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30" w:type="dxa"/>
          </w:tcPr>
          <w:p w14:paraId="5EE25866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χ²(2)=1.975, p=0.372</w:t>
            </w:r>
          </w:p>
          <w:p w14:paraId="2C6630C6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29" w:type="dxa"/>
          </w:tcPr>
          <w:p w14:paraId="6769EF19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χ²(2)=0.417, p=0.812</w:t>
            </w:r>
          </w:p>
          <w:p w14:paraId="660683BF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29" w:type="dxa"/>
          </w:tcPr>
          <w:p w14:paraId="22F92548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χ²(2)=2.365, p=0.306</w:t>
            </w:r>
          </w:p>
          <w:p w14:paraId="4B180E67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30" w:type="dxa"/>
            <w:shd w:val="clear" w:color="auto" w:fill="E2EFD9"/>
          </w:tcPr>
          <w:p w14:paraId="74ED57B0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χ²(2)=4.713, p=0.095</w:t>
            </w:r>
          </w:p>
          <w:p w14:paraId="5049E5B6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</w:tr>
      <w:tr w:rsidR="00930907" w:rsidRPr="00930907" w14:paraId="4AFEF43E" w14:textId="77777777" w:rsidTr="00930907">
        <w:tc>
          <w:tcPr>
            <w:tcW w:w="1629" w:type="dxa"/>
            <w:shd w:val="clear" w:color="auto" w:fill="D9D9D9"/>
          </w:tcPr>
          <w:p w14:paraId="5F88E347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b/>
                <w:sz w:val="22"/>
              </w:rPr>
            </w:pPr>
            <w:proofErr w:type="spellStart"/>
            <w:r w:rsidRPr="00930907">
              <w:rPr>
                <w:rFonts w:eastAsia="Calibri" w:cs="Times New Roman"/>
                <w:b/>
                <w:sz w:val="22"/>
              </w:rPr>
              <w:t>Vimentin</w:t>
            </w:r>
            <w:proofErr w:type="spellEnd"/>
          </w:p>
        </w:tc>
        <w:tc>
          <w:tcPr>
            <w:tcW w:w="1629" w:type="dxa"/>
            <w:shd w:val="clear" w:color="auto" w:fill="E2EFD9"/>
          </w:tcPr>
          <w:p w14:paraId="21841334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χ²(2)=4.851, p=0.088</w:t>
            </w:r>
          </w:p>
          <w:p w14:paraId="62E187C2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30" w:type="dxa"/>
            <w:shd w:val="clear" w:color="auto" w:fill="auto"/>
          </w:tcPr>
          <w:p w14:paraId="0121FD77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χ²(2)=1.659, p=0.436</w:t>
            </w:r>
          </w:p>
          <w:p w14:paraId="1005657F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29" w:type="dxa"/>
          </w:tcPr>
          <w:p w14:paraId="3A137382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χ²(2)=2.846, p=0.241</w:t>
            </w:r>
          </w:p>
          <w:p w14:paraId="17431450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29" w:type="dxa"/>
          </w:tcPr>
          <w:p w14:paraId="036F0733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χ²(2)=4.559, p=0.102</w:t>
            </w:r>
          </w:p>
          <w:p w14:paraId="5573E39A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630" w:type="dxa"/>
          </w:tcPr>
          <w:p w14:paraId="59EF6E00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  <w:r w:rsidRPr="00930907">
              <w:rPr>
                <w:rFonts w:eastAsia="Calibri" w:cs="Times New Roman"/>
                <w:sz w:val="22"/>
              </w:rPr>
              <w:t>χ²(2)=3.429, p=0.180</w:t>
            </w:r>
          </w:p>
          <w:p w14:paraId="515BD4C9" w14:textId="77777777" w:rsidR="00930907" w:rsidRPr="00930907" w:rsidRDefault="00930907" w:rsidP="00930907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</w:tr>
    </w:tbl>
    <w:p w14:paraId="29C05F03" w14:textId="77777777" w:rsidR="00930907" w:rsidRPr="001549D3" w:rsidRDefault="00930907" w:rsidP="00930907">
      <w:pPr>
        <w:spacing w:before="240"/>
        <w:jc w:val="both"/>
      </w:pPr>
    </w:p>
    <w:sectPr w:rsidR="00930907" w:rsidRPr="001549D3" w:rsidSect="00683FC0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659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EA7E3" w14:textId="77777777" w:rsidR="00F80610" w:rsidRDefault="00F80610" w:rsidP="00117666">
      <w:pPr>
        <w:spacing w:after="0"/>
      </w:pPr>
      <w:r>
        <w:separator/>
      </w:r>
    </w:p>
  </w:endnote>
  <w:endnote w:type="continuationSeparator" w:id="0">
    <w:p w14:paraId="4E25EAB4" w14:textId="77777777" w:rsidR="00F80610" w:rsidRDefault="00F8061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09A7A" w14:textId="77777777" w:rsidR="00F80610" w:rsidRDefault="00F80610" w:rsidP="00117666">
      <w:pPr>
        <w:spacing w:after="0"/>
      </w:pPr>
      <w:r>
        <w:separator/>
      </w:r>
    </w:p>
  </w:footnote>
  <w:footnote w:type="continuationSeparator" w:id="0">
    <w:p w14:paraId="4F36909C" w14:textId="77777777" w:rsidR="00F80610" w:rsidRDefault="00F8061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0" name="Picture 20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59C1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E5028"/>
    <w:rsid w:val="00517A89"/>
    <w:rsid w:val="005250F2"/>
    <w:rsid w:val="00526342"/>
    <w:rsid w:val="00593EEA"/>
    <w:rsid w:val="005A5EEE"/>
    <w:rsid w:val="006375C7"/>
    <w:rsid w:val="00654E8F"/>
    <w:rsid w:val="00660D05"/>
    <w:rsid w:val="006820B1"/>
    <w:rsid w:val="00683FC0"/>
    <w:rsid w:val="006B7D14"/>
    <w:rsid w:val="00701727"/>
    <w:rsid w:val="0070566C"/>
    <w:rsid w:val="00714C50"/>
    <w:rsid w:val="00725A7D"/>
    <w:rsid w:val="00727FF7"/>
    <w:rsid w:val="007501BE"/>
    <w:rsid w:val="00790BB3"/>
    <w:rsid w:val="007B686F"/>
    <w:rsid w:val="007C206C"/>
    <w:rsid w:val="0080571B"/>
    <w:rsid w:val="00817DD6"/>
    <w:rsid w:val="0083759F"/>
    <w:rsid w:val="00885156"/>
    <w:rsid w:val="00901461"/>
    <w:rsid w:val="009151AA"/>
    <w:rsid w:val="00930907"/>
    <w:rsid w:val="0093429D"/>
    <w:rsid w:val="00943573"/>
    <w:rsid w:val="00964134"/>
    <w:rsid w:val="00970F7D"/>
    <w:rsid w:val="00994A3D"/>
    <w:rsid w:val="009C2B12"/>
    <w:rsid w:val="00A174D9"/>
    <w:rsid w:val="00A665A6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8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930907"/>
    <w:pPr>
      <w:spacing w:after="0" w:line="240" w:lineRule="auto"/>
    </w:pPr>
    <w:rPr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30907"/>
    <w:pPr>
      <w:spacing w:after="0" w:line="240" w:lineRule="auto"/>
    </w:pPr>
    <w:rPr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930907"/>
    <w:pPr>
      <w:spacing w:after="0" w:line="240" w:lineRule="auto"/>
    </w:pPr>
    <w:rPr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930907"/>
    <w:pPr>
      <w:spacing w:after="0" w:line="240" w:lineRule="auto"/>
    </w:pPr>
    <w:rPr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1B3A1DE-33A9-4B65-84D4-9AC19DF1D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600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Charlotte Germonpré</cp:lastModifiedBy>
  <cp:revision>2</cp:revision>
  <cp:lastPrinted>2013-10-03T12:51:00Z</cp:lastPrinted>
  <dcterms:created xsi:type="dcterms:W3CDTF">2021-05-09T08:49:00Z</dcterms:created>
  <dcterms:modified xsi:type="dcterms:W3CDTF">2021-05-09T08:49:00Z</dcterms:modified>
</cp:coreProperties>
</file>