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EA06" w14:textId="77777777" w:rsidR="00D7627C" w:rsidRPr="001F2E96" w:rsidRDefault="00D7627C" w:rsidP="00D7627C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F2E96">
        <w:rPr>
          <w:rFonts w:ascii="Times New Roman" w:eastAsiaTheme="minorEastAsia" w:hAnsi="Times New Roman" w:cs="Times New Roman"/>
          <w:b/>
          <w:sz w:val="24"/>
          <w:szCs w:val="24"/>
        </w:rPr>
        <w:t>Appendix 2. Modified Newcastle-Ottawa Quality Assessment Scale for Cohort/Case control studies</w:t>
      </w:r>
    </w:p>
    <w:p w14:paraId="7DCFD280" w14:textId="77777777" w:rsidR="00D7627C" w:rsidRPr="001F2E96" w:rsidRDefault="00D7627C" w:rsidP="00D7627C">
      <w:pPr>
        <w:tabs>
          <w:tab w:val="left" w:pos="-1080"/>
          <w:tab w:val="left" w:pos="-720"/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2E96">
        <w:rPr>
          <w:rFonts w:ascii="Times New Roman" w:hAnsi="Times New Roman" w:cs="Times New Roman"/>
          <w:sz w:val="24"/>
          <w:szCs w:val="24"/>
          <w:u w:val="single"/>
          <w:lang w:val="en-GB"/>
        </w:rPr>
        <w:t>Note</w:t>
      </w:r>
      <w:r w:rsidRPr="001F2E96">
        <w:rPr>
          <w:rFonts w:ascii="Times New Roman" w:hAnsi="Times New Roman" w:cs="Times New Roman"/>
          <w:sz w:val="24"/>
          <w:szCs w:val="24"/>
          <w:lang w:val="en-GB"/>
        </w:rPr>
        <w:t>: A study can be awarded a maximum of one star for each numbered item within the Selection and Outcome categories. A maximum of two stars can be given for Comparability</w:t>
      </w:r>
    </w:p>
    <w:p w14:paraId="28CB6F0A" w14:textId="77777777" w:rsidR="00D7627C" w:rsidRPr="001F2E96" w:rsidRDefault="00D7627C" w:rsidP="00D76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>SELECTION</w:t>
      </w:r>
    </w:p>
    <w:p w14:paraId="1F6F93E6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AN group was adequately defined</w:t>
      </w:r>
    </w:p>
    <w:p w14:paraId="16899A0D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>diagnostic classification reference with inclusion/exclusion criteria clearly defined *</w:t>
      </w:r>
    </w:p>
    <w:p w14:paraId="37E7A0BE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>diagnostic classification reference only</w:t>
      </w:r>
    </w:p>
    <w:p w14:paraId="4C0E5F75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>Representative control selection</w:t>
      </w:r>
    </w:p>
    <w:p w14:paraId="5E70DB73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>Community controls *</w:t>
      </w:r>
    </w:p>
    <w:p w14:paraId="2A9FC3B7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 xml:space="preserve">Hospital controls/selected group of controls </w:t>
      </w:r>
      <w:proofErr w:type="spellStart"/>
      <w:r w:rsidRPr="001F2E96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r w:rsidRPr="001F2E96">
        <w:rPr>
          <w:rFonts w:ascii="Times New Roman" w:hAnsi="Times New Roman" w:cs="Times New Roman"/>
          <w:sz w:val="24"/>
          <w:szCs w:val="24"/>
          <w:lang w:val="en-GB"/>
        </w:rPr>
        <w:t xml:space="preserve"> nurses/family members</w:t>
      </w:r>
    </w:p>
    <w:p w14:paraId="4E23FD66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  <w:lang w:val="en-GB"/>
        </w:rPr>
        <w:t>No description of the derivation of controls</w:t>
      </w:r>
    </w:p>
    <w:p w14:paraId="55BD1B8D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Definition of controls</w:t>
      </w:r>
    </w:p>
    <w:p w14:paraId="52D6E6D5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 history of disease &amp; inclusion/exclusion criteria adequately defined *</w:t>
      </w:r>
    </w:p>
    <w:p w14:paraId="196267D3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 description</w:t>
      </w:r>
    </w:p>
    <w:p w14:paraId="6F35D973" w14:textId="77777777" w:rsidR="00D7627C" w:rsidRPr="001F2E96" w:rsidRDefault="00D7627C" w:rsidP="00D76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>COMPARABILITY</w:t>
      </w:r>
    </w:p>
    <w:p w14:paraId="7FE3FBC5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Comparability of groups on the basis of the design or analysis</w:t>
      </w:r>
    </w:p>
    <w:p w14:paraId="683EC374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Study controlled for BMI *</w:t>
      </w:r>
    </w:p>
    <w:p w14:paraId="4ADD21F7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Study controlled for additional factors *</w:t>
      </w:r>
    </w:p>
    <w:p w14:paraId="206CDEFE" w14:textId="77777777" w:rsidR="00D7627C" w:rsidRPr="001F2E96" w:rsidRDefault="00D7627C" w:rsidP="00D76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96">
        <w:rPr>
          <w:rFonts w:ascii="Times New Roman" w:hAnsi="Times New Roman" w:cs="Times New Roman"/>
          <w:b/>
          <w:sz w:val="24"/>
          <w:szCs w:val="24"/>
        </w:rPr>
        <w:t>OUTCOME</w:t>
      </w:r>
    </w:p>
    <w:p w14:paraId="0BB37D16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Assessment of outcome was adequately conducted </w:t>
      </w:r>
    </w:p>
    <w:p w14:paraId="7FD25B0D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Appropriate guidelines and methodology specified *</w:t>
      </w:r>
    </w:p>
    <w:p w14:paraId="43FC0C6A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Inadequate/no description</w:t>
      </w:r>
    </w:p>
    <w:p w14:paraId="377520BD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Were the methods (including statistical methods) sufficiently described to be able them to be repeated?</w:t>
      </w:r>
    </w:p>
    <w:p w14:paraId="2375D185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Yes *</w:t>
      </w:r>
    </w:p>
    <w:p w14:paraId="79F3B381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</w:t>
      </w:r>
    </w:p>
    <w:p w14:paraId="153A540D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Were the basic data adequately presented</w:t>
      </w:r>
    </w:p>
    <w:p w14:paraId="79B737AF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Data were clearly and adequately presented including confidence intervals where appropriate *</w:t>
      </w:r>
    </w:p>
    <w:p w14:paraId="04E020ED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Data were not adequately presented</w:t>
      </w:r>
    </w:p>
    <w:p w14:paraId="255BCA63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Were the authors’ discussions and conclusions justified by the results?</w:t>
      </w:r>
    </w:p>
    <w:p w14:paraId="4D700AD6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Yes *</w:t>
      </w:r>
    </w:p>
    <w:p w14:paraId="5E5C8989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</w:t>
      </w:r>
    </w:p>
    <w:p w14:paraId="1F1525C9" w14:textId="77777777" w:rsidR="00D7627C" w:rsidRPr="001F2E96" w:rsidRDefault="00D7627C" w:rsidP="00D762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Were the limitations of the study discussed?</w:t>
      </w:r>
    </w:p>
    <w:p w14:paraId="095761C5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Yes *</w:t>
      </w:r>
    </w:p>
    <w:p w14:paraId="784E7C8F" w14:textId="77777777" w:rsidR="00D7627C" w:rsidRPr="001F2E96" w:rsidRDefault="00D7627C" w:rsidP="00D7627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>No</w:t>
      </w:r>
    </w:p>
    <w:p w14:paraId="760D6A6A" w14:textId="77777777" w:rsidR="00D7627C" w:rsidRPr="001F2E96" w:rsidRDefault="00D7627C" w:rsidP="00D7627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7BB85712" w14:textId="77777777" w:rsidR="00CB08A1" w:rsidRPr="00D7627C" w:rsidRDefault="00D7627C" w:rsidP="00D7627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1F2E96">
        <w:rPr>
          <w:rFonts w:ascii="Times New Roman" w:hAnsi="Times New Roman" w:cs="Times New Roman"/>
          <w:sz w:val="24"/>
          <w:szCs w:val="24"/>
        </w:rPr>
        <w:t xml:space="preserve">Risk of bias in studies was assessed by using a modified version of the Newcastle-Ottawa Quality Assessment Scale.  The studies were scored out of 10; </w:t>
      </w:r>
      <w:r w:rsidRPr="001F2E96">
        <w:rPr>
          <w:rFonts w:ascii="Times New Roman" w:hAnsi="Times New Roman" w:cs="Times New Roman"/>
          <w:color w:val="00C800"/>
          <w:sz w:val="24"/>
          <w:szCs w:val="24"/>
        </w:rPr>
        <w:t>6 or more points was considered to be at low risk of bias,</w:t>
      </w:r>
      <w:r w:rsidRPr="001F2E96">
        <w:rPr>
          <w:rFonts w:ascii="Times New Roman" w:hAnsi="Times New Roman" w:cs="Times New Roman"/>
          <w:sz w:val="24"/>
          <w:szCs w:val="24"/>
        </w:rPr>
        <w:t xml:space="preserve"> studies that scored </w:t>
      </w:r>
      <w:r w:rsidRPr="001F2E96">
        <w:rPr>
          <w:rFonts w:ascii="Times New Roman" w:hAnsi="Times New Roman" w:cs="Times New Roman"/>
          <w:color w:val="FF9200"/>
          <w:sz w:val="24"/>
          <w:szCs w:val="24"/>
        </w:rPr>
        <w:t>4-5 points to be at moderate risk</w:t>
      </w:r>
      <w:r w:rsidRPr="001F2E96">
        <w:rPr>
          <w:rFonts w:ascii="Times New Roman" w:hAnsi="Times New Roman" w:cs="Times New Roman"/>
          <w:sz w:val="24"/>
          <w:szCs w:val="24"/>
        </w:rPr>
        <w:t xml:space="preserve">, and those with </w:t>
      </w:r>
      <w:r w:rsidRPr="001F2E96">
        <w:rPr>
          <w:rFonts w:ascii="Times New Roman" w:hAnsi="Times New Roman" w:cs="Times New Roman"/>
          <w:color w:val="FF2600"/>
          <w:sz w:val="24"/>
          <w:szCs w:val="24"/>
        </w:rPr>
        <w:t>less than 4 points to be at high risk of bias</w:t>
      </w:r>
      <w:r w:rsidRPr="001F2E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CB08A1" w:rsidRPr="00D76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543D8"/>
    <w:multiLevelType w:val="hybridMultilevel"/>
    <w:tmpl w:val="E5A0EDEA"/>
    <w:lvl w:ilvl="0" w:tplc="0C09000F">
      <w:start w:val="1"/>
      <w:numFmt w:val="decimal"/>
      <w:lvlText w:val="%1."/>
      <w:lvlJc w:val="left"/>
      <w:pPr>
        <w:ind w:left="768" w:hanging="360"/>
      </w:pPr>
    </w:lvl>
    <w:lvl w:ilvl="1" w:tplc="0C090019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7C"/>
    <w:rsid w:val="00CB08A1"/>
    <w:rsid w:val="00D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E9C1"/>
  <w15:chartTrackingRefBased/>
  <w15:docId w15:val="{6CA1A468-8F9A-4F3D-BE2F-5F5521C6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627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7627C"/>
  </w:style>
  <w:style w:type="paragraph" w:customStyle="1" w:styleId="BodyA">
    <w:name w:val="Body A"/>
    <w:basedOn w:val="Normal"/>
    <w:uiPriority w:val="99"/>
    <w:rsid w:val="00D7627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B97746487924B97836959BE637201" ma:contentTypeVersion="10" ma:contentTypeDescription="Create a new document." ma:contentTypeScope="" ma:versionID="02227774922276d5b87c54ed24f7f52c">
  <xsd:schema xmlns:xsd="http://www.w3.org/2001/XMLSchema" xmlns:xs="http://www.w3.org/2001/XMLSchema" xmlns:p="http://schemas.microsoft.com/office/2006/metadata/properties" xmlns:ns3="2a74eb75-f475-42e7-8303-f9a0c81d6f33" targetNamespace="http://schemas.microsoft.com/office/2006/metadata/properties" ma:root="true" ma:fieldsID="1f41696dc57fb9eb281dcc2b39b3b6f9" ns3:_="">
    <xsd:import namespace="2a74eb75-f475-42e7-8303-f9a0c81d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4eb75-f475-42e7-8303-f9a0c81d6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5EE84-A5B9-461D-A6A5-E18DDD7B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4eb75-f475-42e7-8303-f9a0c81d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F8B8D-F52F-4570-89C0-EC550222F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691C2-2239-49C5-9B11-71F00EDC7480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2a74eb75-f475-42e7-8303-f9a0c81d6f33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Jenkins</dc:creator>
  <cp:keywords/>
  <dc:description/>
  <cp:lastModifiedBy>Zoe Jenkins</cp:lastModifiedBy>
  <cp:revision>1</cp:revision>
  <dcterms:created xsi:type="dcterms:W3CDTF">2021-03-18T00:05:00Z</dcterms:created>
  <dcterms:modified xsi:type="dcterms:W3CDTF">2021-03-18T00:06:00Z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0x010100D62B97746487924B97836959BE637201</vt:lpwstr>
  </property>
</Properties>
</file>